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31" w:rsidRPr="00B00131" w:rsidRDefault="00B00131" w:rsidP="00B00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31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повышения эффективности мероприятий по обеспечению соблюдения федеральными государственными гражданскими служащими Темрюкского районного суда Краснодарского края ограничений, запретов и обязанностей, установленных в целях противодействия коррупции, а также формирования в обществе нетерпимости к коррупционному поведению, в Темрюкском районном суде Краснодарского края создан «телефон доверия» по вопросам противодействия коррупции. </w:t>
      </w:r>
    </w:p>
    <w:p w:rsidR="00B00131" w:rsidRPr="00B00131" w:rsidRDefault="00B00131" w:rsidP="00B00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131">
        <w:rPr>
          <w:rFonts w:ascii="Times New Roman" w:eastAsia="Times New Roman" w:hAnsi="Times New Roman" w:cs="Times New Roman"/>
          <w:color w:val="000000"/>
          <w:sz w:val="28"/>
          <w:szCs w:val="28"/>
        </w:rPr>
        <w:t>По «телефону доверия» принимаются обращения граждан и организаций о фактах совершения коррупционных и иных правонарушений, а также соблюдения ограничений, запретов и обязанностей, установленных в целях противодействия коррупции, и правил служебного поведения федеральными государственными гражданскими служащими, замещающими должности федеральной государственной гражданской службы в аппарате Темрюкского районного суда Краснодарского края. Обращения граждан и организаций по иным вопросам либо в отношении иных лиц принимаются в письменном виде по почтовому адресу суда или в электронном виде через раздел «Обращения граждан» на официальном сайте Темрюкского районного суда Краснодарского края в информационно-телекоммуникационной сети «Интернет», или в форме устного обращения во время личного приёма. Конфиденциальность обращения гарантируется. </w:t>
      </w:r>
    </w:p>
    <w:p w:rsidR="00B00131" w:rsidRPr="00B00131" w:rsidRDefault="00B00131" w:rsidP="00B00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3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Ответственной за организацию деятельности по профилактике коррупционных и иных правонарушений в Темрюкском районном суде назначена начальник отдела делопроизводства и кадров Лихачёва Е.В.</w:t>
      </w:r>
    </w:p>
    <w:p w:rsidR="00B00131" w:rsidRPr="00B00131" w:rsidRDefault="00B00131" w:rsidP="00B00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31">
        <w:rPr>
          <w:rFonts w:ascii="Times New Roman" w:eastAsia="Times New Roman" w:hAnsi="Times New Roman" w:cs="Times New Roman"/>
          <w:color w:val="000000"/>
          <w:sz w:val="28"/>
          <w:szCs w:val="28"/>
        </w:rPr>
        <w:t>«Телефон доверия» Темрюкского районного суда 8 (86148) 4-16-57.</w:t>
      </w:r>
    </w:p>
    <w:p w:rsidR="00B00131" w:rsidRPr="00B00131" w:rsidRDefault="00B00131" w:rsidP="00B001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0131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Обращаем внимание на то, что статьей 306 Уголовного кодекса РФ предусмотрена уголовная ответственность за заведомо ложный донос. </w:t>
      </w:r>
    </w:p>
    <w:p w:rsidR="00361726" w:rsidRPr="00B00131" w:rsidRDefault="00361726" w:rsidP="00B001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1726" w:rsidRPr="00B0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B00131"/>
    <w:rsid w:val="00361726"/>
    <w:rsid w:val="00B0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8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2026-06-23T13:44:00Z</dcterms:created>
  <dcterms:modified xsi:type="dcterms:W3CDTF">2026-06-23T13:45:00Z</dcterms:modified>
</cp:coreProperties>
</file>