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"Кодекс судейской этики"</w:t>
              <w:br/>
              <w:t xml:space="preserve">(утв. VIII Всероссийским съездом судей 19.12.2012)</w:t>
              <w:br/>
              <w:t xml:space="preserve">(ред. от 01.12.2022)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VIII Всероссийским съездом судей</w:t>
      </w:r>
    </w:p>
    <w:p>
      <w:pPr>
        <w:pStyle w:val="0"/>
        <w:jc w:val="right"/>
      </w:pPr>
      <w:r>
        <w:rPr>
          <w:sz w:val="20"/>
        </w:rPr>
        <w:t xml:space="preserve">19 декабря 2012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КОДЕКС СУДЕЙСКОЙ ЭТИКИ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Всероссийского съезда судей от 08.12.2016 </w:t>
            </w:r>
            <w:hyperlink w:history="0" r:id="rId7" w:tooltip="Постановление Всероссийского съезда судей от 08.12.2016 N 2 &quot;О внесении изменений в Кодекс судейской этики&quot; {КонсультантПлюс}">
              <w:r>
                <w:rPr>
                  <w:sz w:val="20"/>
                  <w:color w:val="0000ff"/>
                </w:rPr>
                <w:t xml:space="preserve">N 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01.12.2022 </w:t>
            </w:r>
            <w:hyperlink w:history="0" r:id="rId8" w:tooltip="Постановление Всероссийского съезда судей от 01.12.2022 N 4 &quot;О внесении изменений в Кодекс судейской этики&quot; {КонсультантПлюс}">
              <w:r>
                <w:rPr>
                  <w:sz w:val="20"/>
                  <w:color w:val="0000ff"/>
                </w:rPr>
                <w:t xml:space="preserve">N 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Судьи Российской Федерации, основываясь на положениях </w:t>
      </w:r>
      <w:hyperlink w:history="0"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Предмет регулирования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Судьи Российской Федерации обладают всеми правами, предусмотренными </w:t>
      </w:r>
      <w:hyperlink w:history="0"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w:history="0"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его общегражданские права и свободы.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Сфера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Понятия, используемые в Кодексе судейской этики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Кодексе судейской этики используются следующие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супруг (супруга) судьи - лицо, состоящее в зарегистрированном браке;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члены семьи судьи - супруг, супруга, родители, дети, любой другой близкий родственник, проживающий совместно с судьей;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лица, привлекаемые в установленном законом порядке к осуществлению правосудия - присяжные заседатели, арбитражные заседатели;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2. ОБЩИЕ ТРЕБОВАНИЯ, ПРЕДЪЯВЛЯЕМЫЕ К ПОВЕДЕНИЮ СУДЬИ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Требования о соблюдении законодательства и Кодекса судейской этики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своей профессиональной деятельности и вне службы судья обязан соблюдать </w:t>
      </w:r>
      <w:hyperlink w:history="0"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Конституцию</w:t>
        </w:r>
      </w:hyperlink>
      <w:r>
        <w:rPr>
          <w:sz w:val="20"/>
        </w:rPr>
        <w:t xml:space="preserve"> Российской Федерации, федеральные конституционные законы, федеральные законы, руководствоваться </w:t>
      </w:r>
      <w:hyperlink w:history="0" r:id="rId13" w:tooltip="Закон РФ от 26.06.1992 N 3132-1 (ред. от 10.07.2023, с изм. от 27.11.2023) &quot;О статусе судей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Требования об обеспечении приоритетности в профессиональной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Требования к судье, направленные на обеспечение его статуса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7. Требования относительно принятия званий, наград, подарков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3. ПРИНЦИПЫ И ПРАВИЛА ПРОФЕССИОНАЛЬНОГО</w:t>
      </w:r>
    </w:p>
    <w:p>
      <w:pPr>
        <w:pStyle w:val="2"/>
        <w:jc w:val="center"/>
      </w:pPr>
      <w:r>
        <w:rPr>
          <w:sz w:val="20"/>
        </w:rPr>
        <w:t xml:space="preserve">ПОВЕДЕНИЯ СУДЬИ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8. Принцип независимости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9. Принцип объективности и беспристрастности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Всероссийского съезда судей от 08.12.2016 N 2 &quot;О внесении изменений в Кодекс судейской этик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Всероссийского съезда судей от 08.12.2016 N 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3 - 5. Исключены. - </w:t>
      </w:r>
      <w:hyperlink w:history="0" r:id="rId15" w:tooltip="Постановление Всероссийского съезда судей от 08.12.2016 N 2 &quot;О внесении изменений в Кодекс судейской этик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Всероссийского съезда судей от 08.12.2016 N 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10. Принцип равенства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Судья при исполнении своих обязанностей не должен демонстрировать свою религиозную принадлежность.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11. Компетентность и добросовестность судьи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Всероссийского съезда судей от 01.12.2022 N 4 &quot;О внесении изменений в Кодекс судейской этик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Всероссийского съезда судей от 01.12.2022 N 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12. Правила поведения при осуществлении организационно-распорядительных полномочий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Председатель суда должен обеспечивать равномерное распределение служебной нагрузки среди судей и работников аппарата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13. Взаимодействие со средствами массовой информации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4. ПРИНЦИПЫ И ПРАВИЛА ПОВЕДЕНИЯ СУДЬИ</w:t>
      </w:r>
    </w:p>
    <w:p>
      <w:pPr>
        <w:pStyle w:val="2"/>
        <w:jc w:val="center"/>
      </w:pPr>
      <w:r>
        <w:rPr>
          <w:sz w:val="20"/>
        </w:rPr>
        <w:t xml:space="preserve">ВО ВНЕСУДЕБНОЙ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14. Принципы осуществления внесудебной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17" w:tooltip="Постановление Всероссийского съезда судей от 01.12.2022 N 4 &quot;О внесении изменений в Кодекс судейской этик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Всероссийского съезда судей от 01.12.2022 N 4)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15. Участие в деятельности, связанной с развитием права и законодательства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16. Ограничения, связанные с осуществлением юридической практики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0" w:name="P150"/>
    <w:bookmarkEnd w:id="150"/>
    <w:p>
      <w:pPr>
        <w:pStyle w:val="0"/>
        <w:ind w:firstLine="540"/>
        <w:jc w:val="both"/>
      </w:pPr>
      <w:r>
        <w:rPr>
          <w:sz w:val="20"/>
        </w:rPr>
        <w:t xml:space="preserve"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Ограничения, установленные </w:t>
      </w:r>
      <w:hyperlink w:history="0" w:anchor="P150" w:tooltip="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17. Участие в общественной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bookmarkStart w:id="156" w:name="P156"/>
    <w:bookmarkEnd w:id="1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history="0" w:anchor="P157" w:tooltip="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w:anchor="P158" w:tooltip="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w:anchor="P159" w:tooltip="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настоящей статьи.</w:t>
      </w:r>
    </w:p>
    <w:bookmarkStart w:id="157" w:name="P157"/>
    <w:bookmarkEnd w:id="1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Судья не должен консультировать названные в </w:t>
      </w:r>
      <w:hyperlink w:history="0" w:anchor="P156" w:tooltip="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пунктами 3, 4 и 5 настоящей статьи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bookmarkStart w:id="158" w:name="P158"/>
    <w:bookmarkEnd w:id="1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bookmarkStart w:id="159" w:name="P159"/>
    <w:bookmarkEnd w:id="1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18. Взаимодействие с органами государственной власти и органами местного самоуправления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19. Ограничения, связанные с участием в предпринимательской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20. Вознаграждение, получаемое в связи с осуществлением внесудебной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21. Ограничения, связанные с участием в политической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не должен участвовать в политической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22. Свобода выражения мнения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23. Участие в профессиональных организациях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5. ЗАКЛЮЧИТЕЛЬНЫЕ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24. Вступление в силу Кодекса судейской этики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Кодекс судейской этики вступает в силу со дня его утверждения VIII Всероссийским съездом судей.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Со дня утверждения настоящего Кодекса утрачивает силу </w:t>
      </w:r>
      <w:hyperlink w:history="0" r:id="rId18" w:tooltip="&quot;Кодекс судейской этики&quot; (утв. VI Всероссийским съездом судей 02.12.2004) ------------ Утратил силу или отменен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судейской этики, утвержденный VI Всероссийским съездом судей 2 декабря 2004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"Кодекс судейской этики"</w:t>
            <w:br/>
            <w:t>(утв. VIII Всероссийским съездом судей 19.12.2012)</w:t>
            <w:br/>
            <w:t>(ред. от 01.12.2022)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208843&amp;dst=100005" TargetMode = "External"/>
	<Relationship Id="rId8" Type="http://schemas.openxmlformats.org/officeDocument/2006/relationships/hyperlink" Target="https://login.consultant.ru/link/?req=doc&amp;base=LAW&amp;n=433838&amp;dst=100005" TargetMode = "External"/>
	<Relationship Id="rId9" Type="http://schemas.openxmlformats.org/officeDocument/2006/relationships/hyperlink" Target="https://login.consultant.ru/link/?req=doc&amp;base=LAW&amp;n=2875" TargetMode = "External"/>
	<Relationship Id="rId10" Type="http://schemas.openxmlformats.org/officeDocument/2006/relationships/hyperlink" Target="https://login.consultant.ru/link/?req=doc&amp;base=LAW&amp;n=2875" TargetMode = "External"/>
	<Relationship Id="rId11" Type="http://schemas.openxmlformats.org/officeDocument/2006/relationships/hyperlink" Target="https://login.consultant.ru/link/?req=doc&amp;base=LAW&amp;n=2875" TargetMode = "External"/>
	<Relationship Id="rId12" Type="http://schemas.openxmlformats.org/officeDocument/2006/relationships/hyperlink" Target="https://login.consultant.ru/link/?req=doc&amp;base=LAW&amp;n=2875" TargetMode = "External"/>
	<Relationship Id="rId13" Type="http://schemas.openxmlformats.org/officeDocument/2006/relationships/hyperlink" Target="https://login.consultant.ru/link/?req=doc&amp;base=LAW&amp;n=451742" TargetMode = "External"/>
	<Relationship Id="rId14" Type="http://schemas.openxmlformats.org/officeDocument/2006/relationships/hyperlink" Target="https://login.consultant.ru/link/?req=doc&amp;base=LAW&amp;n=208843&amp;dst=100007" TargetMode = "External"/>
	<Relationship Id="rId15" Type="http://schemas.openxmlformats.org/officeDocument/2006/relationships/hyperlink" Target="https://login.consultant.ru/link/?req=doc&amp;base=LAW&amp;n=208843&amp;dst=100008" TargetMode = "External"/>
	<Relationship Id="rId16" Type="http://schemas.openxmlformats.org/officeDocument/2006/relationships/hyperlink" Target="https://login.consultant.ru/link/?req=doc&amp;base=LAW&amp;n=433838&amp;dst=100006" TargetMode = "External"/>
	<Relationship Id="rId17" Type="http://schemas.openxmlformats.org/officeDocument/2006/relationships/hyperlink" Target="https://login.consultant.ru/link/?req=doc&amp;base=LAW&amp;n=433838&amp;dst=100007" TargetMode = "External"/>
	<Relationship Id="rId18" Type="http://schemas.openxmlformats.org/officeDocument/2006/relationships/hyperlink" Target="https://login.consultant.ru/link/?req=doc&amp;base=LAW&amp;n=5086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"Кодекс судейской этики"
(утв. VIII Всероссийским съездом судей 19.12.2012)
(ред. от 01.12.2022)</dc:title>
  <dcterms:created xsi:type="dcterms:W3CDTF">2024-12-04T07:43:57Z</dcterms:created>
</cp:coreProperties>
</file>