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E4" w:rsidRDefault="00236BA5" w:rsidP="00803379">
      <w:pPr>
        <w:pStyle w:val="20"/>
        <w:shd w:val="clear" w:color="auto" w:fill="auto"/>
        <w:ind w:left="5670" w:right="-8"/>
      </w:pPr>
      <w:r>
        <w:t xml:space="preserve">Утверждено приказом </w:t>
      </w:r>
      <w:bookmarkStart w:id="0" w:name="_GoBack"/>
      <w:bookmarkEnd w:id="0"/>
      <w:r>
        <w:t xml:space="preserve">председателя </w:t>
      </w:r>
      <w:r w:rsidR="00FD16CB">
        <w:t>Татищевского</w:t>
      </w:r>
      <w:r>
        <w:t xml:space="preserve"> районного суда </w:t>
      </w:r>
      <w:r w:rsidR="00FD16CB">
        <w:t>Саратовской</w:t>
      </w:r>
      <w:r>
        <w:t xml:space="preserve"> области от 22 марта 20</w:t>
      </w:r>
      <w:r w:rsidR="00FD16CB">
        <w:t xml:space="preserve">22 </w:t>
      </w:r>
      <w:r>
        <w:t xml:space="preserve">г. </w:t>
      </w:r>
      <w:r w:rsidR="00FD16CB">
        <w:rPr>
          <w:lang w:eastAsia="en-US" w:bidi="en-US"/>
        </w:rPr>
        <w:t>№</w:t>
      </w:r>
      <w:r w:rsidRPr="00FD16CB">
        <w:rPr>
          <w:lang w:eastAsia="en-US" w:bidi="en-US"/>
        </w:rPr>
        <w:t xml:space="preserve"> </w:t>
      </w:r>
      <w:r w:rsidR="00FD16CB">
        <w:t>11</w:t>
      </w:r>
    </w:p>
    <w:p w:rsidR="00FA29E4" w:rsidRDefault="00236BA5">
      <w:pPr>
        <w:pStyle w:val="30"/>
        <w:shd w:val="clear" w:color="auto" w:fill="auto"/>
        <w:spacing w:before="0"/>
      </w:pPr>
      <w:r>
        <w:t>ПОЛОЖЕНИЕ</w:t>
      </w:r>
    </w:p>
    <w:p w:rsidR="00FA29E4" w:rsidRDefault="00236BA5">
      <w:pPr>
        <w:pStyle w:val="30"/>
        <w:shd w:val="clear" w:color="auto" w:fill="auto"/>
        <w:spacing w:before="0"/>
      </w:pPr>
      <w:r>
        <w:t>О ПОРЯДКЕ СООБЩЕНИЯ ЛИЦАМИ, ЗАМЕЩАЮЩИМИ ДОЛЖНОСТИ</w:t>
      </w:r>
      <w:r>
        <w:br/>
        <w:t>ФЕДЕРАЛЬНОЙ ГОСУДАРСТВЕННОЙ ГРАЖДАНСКОЙ СЛУЖБЫ В</w:t>
      </w:r>
    </w:p>
    <w:p w:rsidR="00FA29E4" w:rsidRDefault="00FD16CB">
      <w:pPr>
        <w:pStyle w:val="30"/>
        <w:shd w:val="clear" w:color="auto" w:fill="auto"/>
        <w:spacing w:before="0"/>
      </w:pPr>
      <w:r>
        <w:t>ТАТИЩЕВСКОМ</w:t>
      </w:r>
      <w:r w:rsidR="00236BA5">
        <w:t xml:space="preserve"> РАЙОННОМ СУДЕ </w:t>
      </w:r>
      <w:r>
        <w:t>САРАТОВСКОЙ</w:t>
      </w:r>
      <w:r w:rsidR="00236BA5">
        <w:t xml:space="preserve"> ОБЛАСТИ О </w:t>
      </w:r>
      <w:r>
        <w:t xml:space="preserve">ВОЗНИКНОВЕНИИ </w:t>
      </w:r>
      <w:r w:rsidR="00236BA5">
        <w:t>ЛИЧНОЙ ЗАИНТЕРЕСОВАНН</w:t>
      </w:r>
      <w:r>
        <w:t xml:space="preserve">ОСТИ ПРИ ИСПОЛНЕНИИ ДОЛЖНОСТНЫХ </w:t>
      </w:r>
      <w:r w:rsidR="00236BA5">
        <w:t>ОБЯЗАННОСТЕЙ, КОТОРАЯ ПРИВОДИТ ИЛИ МОЖЕТ ПРИВЕСТИ К КОНФЛИКТУ</w:t>
      </w:r>
    </w:p>
    <w:p w:rsidR="00FA29E4" w:rsidRDefault="00236BA5">
      <w:pPr>
        <w:pStyle w:val="30"/>
        <w:shd w:val="clear" w:color="auto" w:fill="auto"/>
        <w:spacing w:before="0" w:after="240"/>
      </w:pPr>
      <w:r>
        <w:t>ИНТЕРЕСОВ</w:t>
      </w:r>
    </w:p>
    <w:p w:rsidR="00FA29E4" w:rsidRDefault="00236BA5">
      <w:pPr>
        <w:pStyle w:val="20"/>
        <w:numPr>
          <w:ilvl w:val="0"/>
          <w:numId w:val="1"/>
        </w:numPr>
        <w:shd w:val="clear" w:color="auto" w:fill="auto"/>
        <w:tabs>
          <w:tab w:val="left" w:pos="862"/>
        </w:tabs>
        <w:spacing w:after="0"/>
        <w:ind w:firstLine="580"/>
        <w:jc w:val="both"/>
      </w:pPr>
      <w:r>
        <w:t>Настоящим Положением о порядке сообщения лицами, замещающими должности федеральной государственной гражданской службы</w:t>
      </w:r>
      <w:r>
        <w:t xml:space="preserve"> в </w:t>
      </w:r>
      <w:r w:rsidR="00FD16CB">
        <w:t>Татищевском</w:t>
      </w:r>
      <w:r>
        <w:t xml:space="preserve"> районном суде </w:t>
      </w:r>
      <w:r w:rsidR="00FD16CB">
        <w:t>Саратовской</w:t>
      </w:r>
      <w:r>
        <w:t xml:space="preserve"> области,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определяется порядок сообщения феде</w:t>
      </w:r>
      <w:r>
        <w:t>ральными государственными гражданскими служащими Судебного департамента при Верховном Суде Российской Федерации (далее также - гражданский служащий, гражданские служащие) и иными лицами о возникновении личной заинтересованности при исполнении должностных о</w:t>
      </w:r>
      <w:r>
        <w:t>бязанностей, которая приводит или может привести к конфликту интересов.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 xml:space="preserve">Положение разработано в соответствии с федеральными законами от 27.07.2004 </w:t>
      </w:r>
      <w:r w:rsidR="00FD16CB">
        <w:rPr>
          <w:lang w:eastAsia="en-US" w:bidi="en-US"/>
        </w:rPr>
        <w:t>«</w:t>
      </w:r>
      <w:r w:rsidRPr="00FD16CB">
        <w:rPr>
          <w:lang w:eastAsia="en-US" w:bidi="en-US"/>
        </w:rPr>
        <w:t xml:space="preserve"> </w:t>
      </w:r>
      <w:r>
        <w:t xml:space="preserve">79-ФЗ </w:t>
      </w:r>
      <w:r w:rsidR="00FD16CB">
        <w:t>«</w:t>
      </w:r>
      <w:r>
        <w:t>О государственной гражданской службе Российской Федерации</w:t>
      </w:r>
      <w:r w:rsidR="00FD16CB">
        <w:t>»</w:t>
      </w:r>
      <w:r>
        <w:t xml:space="preserve">, от 25.12.2008 </w:t>
      </w:r>
      <w:r w:rsidR="00FD16CB">
        <w:rPr>
          <w:lang w:eastAsia="en-US" w:bidi="en-US"/>
        </w:rPr>
        <w:t>№</w:t>
      </w:r>
      <w:r w:rsidRPr="00FD16CB">
        <w:rPr>
          <w:lang w:eastAsia="en-US" w:bidi="en-US"/>
        </w:rPr>
        <w:t xml:space="preserve"> </w:t>
      </w:r>
      <w:r>
        <w:t xml:space="preserve">273-ФЗ </w:t>
      </w:r>
      <w:r w:rsidR="00FD16CB">
        <w:t>«</w:t>
      </w:r>
      <w:r>
        <w:t>О противодействи</w:t>
      </w:r>
      <w:r>
        <w:t>и коррупции</w:t>
      </w:r>
      <w:r w:rsidR="00FD16CB">
        <w:t>»</w:t>
      </w:r>
      <w:r>
        <w:t xml:space="preserve"> и Указом Президента Российской Федерации от 22.12.2015 </w:t>
      </w:r>
      <w:r w:rsidR="00FD16CB">
        <w:rPr>
          <w:lang w:eastAsia="en-US" w:bidi="en-US"/>
        </w:rPr>
        <w:t>№</w:t>
      </w:r>
      <w:r w:rsidRPr="00FD16CB">
        <w:rPr>
          <w:lang w:eastAsia="en-US" w:bidi="en-US"/>
        </w:rPr>
        <w:t xml:space="preserve"> </w:t>
      </w:r>
      <w:r>
        <w:t xml:space="preserve">650 </w:t>
      </w:r>
      <w:r w:rsidR="00FD16CB">
        <w:t>«</w:t>
      </w:r>
      <w: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</w:t>
      </w:r>
      <w:r>
        <w:t xml:space="preserve">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FD16CB">
        <w:t>»</w:t>
      </w:r>
      <w:r>
        <w:t>.</w:t>
      </w:r>
    </w:p>
    <w:p w:rsidR="00FA29E4" w:rsidRDefault="00236BA5">
      <w:pPr>
        <w:pStyle w:val="20"/>
        <w:numPr>
          <w:ilvl w:val="0"/>
          <w:numId w:val="1"/>
        </w:numPr>
        <w:shd w:val="clear" w:color="auto" w:fill="auto"/>
        <w:tabs>
          <w:tab w:val="left" w:pos="874"/>
        </w:tabs>
        <w:spacing w:after="0"/>
        <w:ind w:firstLine="580"/>
        <w:jc w:val="both"/>
      </w:pPr>
      <w:r>
        <w:t>В Положении используются следующие понятия:</w:t>
      </w:r>
    </w:p>
    <w:p w:rsidR="00FA29E4" w:rsidRDefault="00236BA5">
      <w:pPr>
        <w:pStyle w:val="20"/>
        <w:shd w:val="clear" w:color="auto" w:fill="auto"/>
        <w:tabs>
          <w:tab w:val="left" w:pos="862"/>
        </w:tabs>
        <w:spacing w:after="0"/>
        <w:ind w:firstLine="580"/>
        <w:jc w:val="both"/>
      </w:pPr>
      <w:r>
        <w:t>а)</w:t>
      </w:r>
      <w:r>
        <w:tab/>
        <w:t>конфликт интере</w:t>
      </w:r>
      <w:r>
        <w:t>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</w:t>
      </w:r>
      <w:r>
        <w:t>ежащее, объективное и беспристрастное исполнение им должностных (служебных) обязанностей (осуществление полномочий);</w:t>
      </w:r>
    </w:p>
    <w:p w:rsidR="00FA29E4" w:rsidRDefault="00236BA5">
      <w:pPr>
        <w:pStyle w:val="20"/>
        <w:shd w:val="clear" w:color="auto" w:fill="auto"/>
        <w:tabs>
          <w:tab w:val="left" w:pos="870"/>
        </w:tabs>
        <w:spacing w:after="0"/>
        <w:ind w:firstLine="580"/>
        <w:jc w:val="both"/>
      </w:pPr>
      <w:r>
        <w:t>б)</w:t>
      </w:r>
      <w:r>
        <w:tab/>
        <w:t>личная заинтересованность - возможность получения доходов в виде денег, иного имущества, в том числе имущественных прав, услуг имуществе</w:t>
      </w:r>
      <w:r>
        <w:t>нного характера, результатов выполнения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</w:t>
      </w:r>
      <w:r>
        <w:t>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</w:t>
      </w:r>
      <w:r>
        <w:t>атривает обязанность принимать меры по предотвращению и урегулированию конфликта интересов, и (или) лица, состоящие с ними в близком родстве или свойстве, связаны имущественными, корпоративными или иными близкими отношениями;</w:t>
      </w:r>
    </w:p>
    <w:p w:rsidR="00FA29E4" w:rsidRDefault="00236BA5">
      <w:pPr>
        <w:pStyle w:val="20"/>
        <w:shd w:val="clear" w:color="auto" w:fill="auto"/>
        <w:tabs>
          <w:tab w:val="left" w:pos="870"/>
        </w:tabs>
        <w:spacing w:after="0"/>
        <w:ind w:firstLine="580"/>
        <w:jc w:val="both"/>
      </w:pPr>
      <w:r>
        <w:lastRenderedPageBreak/>
        <w:t>в)</w:t>
      </w:r>
      <w:r>
        <w:tab/>
        <w:t xml:space="preserve">под гражданским служащим </w:t>
      </w:r>
      <w:r w:rsidR="00FD16CB">
        <w:t>Татищевско</w:t>
      </w:r>
      <w:r w:rsidR="00FD16CB">
        <w:t>го</w:t>
      </w:r>
      <w:r w:rsidR="00FD16CB">
        <w:t xml:space="preserve"> районно</w:t>
      </w:r>
      <w:r w:rsidR="00FD16CB">
        <w:t>го</w:t>
      </w:r>
      <w:r w:rsidR="00FD16CB">
        <w:t xml:space="preserve"> суд</w:t>
      </w:r>
      <w:r w:rsidR="00FD16CB">
        <w:t>а</w:t>
      </w:r>
      <w:r w:rsidR="00FD16CB">
        <w:t xml:space="preserve"> Саратовской области</w:t>
      </w:r>
      <w:r w:rsidR="00FD16CB">
        <w:t xml:space="preserve"> </w:t>
      </w:r>
      <w:r>
        <w:t xml:space="preserve">в настоящем Положении понимаются федеральные государственные гражданские служащие, замещающие должности федеральной государственной гражданской службы в </w:t>
      </w:r>
      <w:r w:rsidR="00FD16CB">
        <w:t>Татищевском районном суде Саратовской области</w:t>
      </w:r>
      <w:r>
        <w:t>;</w:t>
      </w:r>
    </w:p>
    <w:p w:rsidR="00FA29E4" w:rsidRDefault="00236BA5">
      <w:pPr>
        <w:pStyle w:val="20"/>
        <w:shd w:val="clear" w:color="auto" w:fill="auto"/>
        <w:tabs>
          <w:tab w:val="left" w:pos="841"/>
        </w:tabs>
        <w:spacing w:after="0"/>
        <w:ind w:firstLine="580"/>
        <w:jc w:val="both"/>
      </w:pPr>
      <w:r>
        <w:t>г)</w:t>
      </w:r>
      <w:r>
        <w:tab/>
        <w:t>под иными лицам</w:t>
      </w:r>
      <w:r>
        <w:t>и в настоящем Положении понимаются работники, замещающие отдельные должности на основании трудового договора в организациях, созданных для выполнения задач, поставленных перед Судебным департаментом.</w:t>
      </w:r>
    </w:p>
    <w:p w:rsidR="00FA29E4" w:rsidRDefault="00236BA5">
      <w:pPr>
        <w:pStyle w:val="20"/>
        <w:numPr>
          <w:ilvl w:val="0"/>
          <w:numId w:val="1"/>
        </w:numPr>
        <w:shd w:val="clear" w:color="auto" w:fill="auto"/>
        <w:tabs>
          <w:tab w:val="left" w:pos="831"/>
        </w:tabs>
        <w:spacing w:after="0"/>
        <w:ind w:firstLine="580"/>
        <w:jc w:val="both"/>
      </w:pPr>
      <w:r>
        <w:t xml:space="preserve">Лица, указанные в подпунктах </w:t>
      </w:r>
      <w:r w:rsidR="00FD16CB">
        <w:t>«</w:t>
      </w:r>
      <w:r>
        <w:t>в</w:t>
      </w:r>
      <w:r w:rsidR="00FD16CB">
        <w:t>»</w:t>
      </w:r>
      <w:r>
        <w:t xml:space="preserve"> и </w:t>
      </w:r>
      <w:r w:rsidR="00FD16CB">
        <w:t>«</w:t>
      </w:r>
      <w:r>
        <w:t>г</w:t>
      </w:r>
      <w:r w:rsidR="00FD16CB">
        <w:t>»</w:t>
      </w:r>
      <w:r>
        <w:t xml:space="preserve"> пункта 2 настояще</w:t>
      </w:r>
      <w:r>
        <w:t>го Положения,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>
        <w:t xml:space="preserve"> а также принимать меры по предотвращению или урегулированию конфликта интересов.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</w:t>
      </w:r>
      <w:r>
        <w:t>ести к конфликту интересов (далее - уведомление).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 xml:space="preserve">Лица, указанные в подпунктах </w:t>
      </w:r>
      <w:r w:rsidR="00FD16CB">
        <w:t>«</w:t>
      </w:r>
      <w:r>
        <w:t>в</w:t>
      </w:r>
      <w:r w:rsidR="00FD16CB">
        <w:t>»</w:t>
      </w:r>
      <w:r>
        <w:t xml:space="preserve"> и </w:t>
      </w:r>
      <w:r w:rsidR="00FD16CB">
        <w:t>«</w:t>
      </w:r>
      <w:r>
        <w:t>г</w:t>
      </w:r>
      <w:r w:rsidR="00FD16CB">
        <w:t>»</w:t>
      </w:r>
      <w:r>
        <w:t xml:space="preserve"> пункта 2 Положения направляют председателю </w:t>
      </w:r>
      <w:r w:rsidR="00FD16CB">
        <w:t>Татищевско</w:t>
      </w:r>
      <w:r w:rsidR="00FD16CB">
        <w:t>го</w:t>
      </w:r>
      <w:r w:rsidR="00FD16CB">
        <w:t xml:space="preserve"> районно</w:t>
      </w:r>
      <w:r w:rsidR="00FD16CB">
        <w:t>го</w:t>
      </w:r>
      <w:r w:rsidR="00FD16CB">
        <w:t xml:space="preserve"> суд</w:t>
      </w:r>
      <w:r w:rsidR="00FD16CB">
        <w:t>а</w:t>
      </w:r>
      <w:r w:rsidR="00FD16CB">
        <w:t xml:space="preserve"> Саратовской области</w:t>
      </w:r>
      <w:r w:rsidR="00FD16CB">
        <w:t xml:space="preserve"> </w:t>
      </w:r>
      <w:r>
        <w:t xml:space="preserve">уведомление, составленное по форме согласно приложению </w:t>
      </w:r>
      <w:r w:rsidR="00FD16CB">
        <w:rPr>
          <w:lang w:eastAsia="en-US" w:bidi="en-US"/>
        </w:rPr>
        <w:t>№</w:t>
      </w:r>
      <w:r w:rsidRPr="00FD16CB">
        <w:rPr>
          <w:lang w:eastAsia="en-US" w:bidi="en-US"/>
        </w:rPr>
        <w:t xml:space="preserve"> </w:t>
      </w:r>
      <w:r>
        <w:t>1.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 xml:space="preserve">Уведомление подается </w:t>
      </w:r>
      <w:r>
        <w:t xml:space="preserve">в день, когда стало известно о возможности возникновения личной заинтересованности лиц, указанных в подпунктах </w:t>
      </w:r>
      <w:r w:rsidR="00FD16CB">
        <w:t>«</w:t>
      </w:r>
      <w:r>
        <w:t>в</w:t>
      </w:r>
      <w:r w:rsidR="00FD16CB">
        <w:t>»</w:t>
      </w:r>
      <w:r>
        <w:t xml:space="preserve"> и </w:t>
      </w:r>
      <w:r w:rsidR="00FD16CB">
        <w:t>«</w:t>
      </w:r>
      <w:r>
        <w:t>г</w:t>
      </w:r>
      <w:r w:rsidR="00FD16CB">
        <w:t>»</w:t>
      </w:r>
      <w:r>
        <w:t xml:space="preserve"> пункта 2 настоящего Положения, при исполнении должностных обязанностей, либо на следующий рабочий день через Управление по вопросам про</w:t>
      </w:r>
      <w:r>
        <w:t>тиводействия коррупции (далее - Управление).</w:t>
      </w:r>
    </w:p>
    <w:p w:rsidR="00FA29E4" w:rsidRDefault="00236BA5">
      <w:pPr>
        <w:pStyle w:val="20"/>
        <w:numPr>
          <w:ilvl w:val="0"/>
          <w:numId w:val="1"/>
        </w:numPr>
        <w:shd w:val="clear" w:color="auto" w:fill="auto"/>
        <w:tabs>
          <w:tab w:val="left" w:pos="831"/>
        </w:tabs>
        <w:spacing w:after="0"/>
        <w:ind w:firstLine="580"/>
        <w:jc w:val="both"/>
      </w:pPr>
      <w:r>
        <w:t xml:space="preserve">В случае если лица, указанные в подпунктах </w:t>
      </w:r>
      <w:r w:rsidR="00FD16CB">
        <w:t>«</w:t>
      </w:r>
      <w:r>
        <w:t>в</w:t>
      </w:r>
      <w:r w:rsidR="00FD16CB">
        <w:t>»</w:t>
      </w:r>
      <w:r>
        <w:t xml:space="preserve"> и </w:t>
      </w:r>
      <w:r w:rsidR="00FD16CB">
        <w:t>«</w:t>
      </w:r>
      <w:r>
        <w:t>г</w:t>
      </w:r>
      <w:r w:rsidR="00FD16CB">
        <w:t>»</w:t>
      </w:r>
      <w:r>
        <w:t xml:space="preserve"> пункта 2 настоящего Положения, по объективным причинам не могут передать уведомление лично, они направляют уведомление по почте либо каналам факсимильной связ</w:t>
      </w:r>
      <w:r>
        <w:t>и.</w:t>
      </w:r>
    </w:p>
    <w:p w:rsidR="00FA29E4" w:rsidRDefault="00236BA5">
      <w:pPr>
        <w:pStyle w:val="20"/>
        <w:numPr>
          <w:ilvl w:val="0"/>
          <w:numId w:val="1"/>
        </w:numPr>
        <w:shd w:val="clear" w:color="auto" w:fill="auto"/>
        <w:tabs>
          <w:tab w:val="left" w:pos="850"/>
        </w:tabs>
        <w:spacing w:after="0"/>
        <w:ind w:firstLine="580"/>
        <w:jc w:val="both"/>
      </w:pPr>
      <w:r>
        <w:t xml:space="preserve">Регистрация уведомления осуществляется в день его поступления в журнале регистрации уведомлений о возникновении конфликта интересов или о возможности его возникновения (приложение </w:t>
      </w:r>
      <w:r w:rsidR="00FD16CB">
        <w:rPr>
          <w:lang w:eastAsia="en-US" w:bidi="en-US"/>
        </w:rPr>
        <w:t>№</w:t>
      </w:r>
      <w:r w:rsidRPr="00FD16CB">
        <w:rPr>
          <w:lang w:eastAsia="en-US" w:bidi="en-US"/>
        </w:rPr>
        <w:t xml:space="preserve"> </w:t>
      </w:r>
      <w:r>
        <w:t>2).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>Листы журнала должны быть пронумерованы, прошнурованы и скреплены г</w:t>
      </w:r>
      <w:r>
        <w:t xml:space="preserve">ербовой печатью </w:t>
      </w:r>
      <w:r w:rsidR="00FD16CB">
        <w:t>Татищевско</w:t>
      </w:r>
      <w:r w:rsidR="00FD16CB">
        <w:t>го</w:t>
      </w:r>
      <w:r w:rsidR="00FD16CB">
        <w:t xml:space="preserve"> районно</w:t>
      </w:r>
      <w:r w:rsidR="00FD16CB">
        <w:t>го</w:t>
      </w:r>
      <w:r w:rsidR="00FD16CB">
        <w:t xml:space="preserve"> суд</w:t>
      </w:r>
      <w:r w:rsidR="00FD16CB">
        <w:t>а</w:t>
      </w:r>
      <w:r w:rsidR="00FD16CB">
        <w:t xml:space="preserve"> Саратовской области</w:t>
      </w:r>
      <w:r>
        <w:t>.</w:t>
      </w:r>
    </w:p>
    <w:p w:rsidR="00FA29E4" w:rsidRDefault="00236BA5">
      <w:pPr>
        <w:pStyle w:val="20"/>
        <w:numPr>
          <w:ilvl w:val="0"/>
          <w:numId w:val="1"/>
        </w:numPr>
        <w:shd w:val="clear" w:color="auto" w:fill="auto"/>
        <w:tabs>
          <w:tab w:val="left" w:pos="841"/>
        </w:tabs>
        <w:spacing w:after="0"/>
        <w:ind w:firstLine="580"/>
        <w:jc w:val="both"/>
      </w:pPr>
      <w: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FA29E4" w:rsidRDefault="00FD16CB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after="0"/>
        <w:ind w:firstLine="580"/>
        <w:jc w:val="both"/>
      </w:pPr>
      <w:r>
        <w:t>Татищевск</w:t>
      </w:r>
      <w:r>
        <w:t>ий</w:t>
      </w:r>
      <w:r>
        <w:t xml:space="preserve"> районн</w:t>
      </w:r>
      <w:r>
        <w:t>ый</w:t>
      </w:r>
      <w:r>
        <w:t xml:space="preserve"> суд Саратовской области</w:t>
      </w:r>
      <w:r>
        <w:t xml:space="preserve"> </w:t>
      </w:r>
      <w:r w:rsidR="00236BA5">
        <w:t xml:space="preserve">выдает лицам, </w:t>
      </w:r>
      <w:r w:rsidR="00236BA5">
        <w:t xml:space="preserve">указанным в подпунктах </w:t>
      </w:r>
      <w:r w:rsidR="00803379">
        <w:t>«</w:t>
      </w:r>
      <w:r w:rsidR="00236BA5">
        <w:t>в</w:t>
      </w:r>
      <w:r w:rsidR="00803379">
        <w:t>»</w:t>
      </w:r>
      <w:r w:rsidR="00236BA5">
        <w:t xml:space="preserve"> и </w:t>
      </w:r>
      <w:r w:rsidR="00803379">
        <w:t>«</w:t>
      </w:r>
      <w:r w:rsidR="00236BA5">
        <w:t>г</w:t>
      </w:r>
      <w:r w:rsidR="00803379">
        <w:t>»</w:t>
      </w:r>
      <w:r w:rsidR="00236BA5">
        <w:t xml:space="preserve"> пункта 2 настоящего Положения, копию зарегистрированного в установленном порядке уведомления под роспись в журнале.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>В случае если уведомление поступило по почте либо каналам факсимильной связи, копия зарегистрированного уве</w:t>
      </w:r>
      <w:r>
        <w:t xml:space="preserve">домления направляется лицам, указанным в подпунктах </w:t>
      </w:r>
      <w:r w:rsidR="00803379">
        <w:t>«</w:t>
      </w:r>
      <w:r>
        <w:t>в</w:t>
      </w:r>
      <w:r w:rsidR="00803379">
        <w:t>»</w:t>
      </w:r>
      <w:r>
        <w:t xml:space="preserve"> и </w:t>
      </w:r>
      <w:r w:rsidR="00803379">
        <w:t>«</w:t>
      </w:r>
      <w:r>
        <w:t>г</w:t>
      </w:r>
      <w:r w:rsidR="00803379">
        <w:t>»</w:t>
      </w:r>
      <w:r>
        <w:t xml:space="preserve"> пункта 2 настоящего Положения, направившим уведомление по почте заказным письмом.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 xml:space="preserve">Уведомления, поступившие для рассмотрения председателю </w:t>
      </w:r>
      <w:r w:rsidR="00803379">
        <w:t>Татищевско</w:t>
      </w:r>
      <w:r w:rsidR="00803379">
        <w:t>го</w:t>
      </w:r>
      <w:r w:rsidR="00803379">
        <w:t xml:space="preserve"> районно</w:t>
      </w:r>
      <w:r w:rsidR="00803379">
        <w:t>го суда</w:t>
      </w:r>
      <w:r w:rsidR="00803379">
        <w:t xml:space="preserve"> Саратовской области</w:t>
      </w:r>
      <w:r>
        <w:t>, могут быть на</w:t>
      </w:r>
      <w:r>
        <w:t>правлены по его поручению в Управление государственной службы, кадров и противодействия коррупции, которое осуществляет их предварительное рассмотрение.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>В ходе предварительного рассмотрения уведомлений должностные лица Управления имеют право получать в уст</w:t>
      </w:r>
      <w:r>
        <w:t>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</w:t>
      </w:r>
      <w:r>
        <w:t>осударственные органы, органы местного самоуправления и заинтересованные организации.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 xml:space="preserve">По результатам предварительного рассмотрения уведомлений, поступивших от председателя </w:t>
      </w:r>
      <w:r w:rsidR="00803379">
        <w:t>Татищевско</w:t>
      </w:r>
      <w:r w:rsidR="00803379">
        <w:t>го</w:t>
      </w:r>
      <w:r w:rsidR="00803379">
        <w:t xml:space="preserve"> районно</w:t>
      </w:r>
      <w:r w:rsidR="00803379">
        <w:t>го</w:t>
      </w:r>
      <w:r w:rsidR="00803379">
        <w:t xml:space="preserve"> суд</w:t>
      </w:r>
      <w:r w:rsidR="00803379">
        <w:t>а</w:t>
      </w:r>
      <w:r w:rsidR="00803379">
        <w:t xml:space="preserve"> Саратовской области</w:t>
      </w:r>
      <w:r>
        <w:t>, Управлением государственной службы, кадр</w:t>
      </w:r>
      <w:r>
        <w:t xml:space="preserve">ов и противодействия коррупции подготавливается </w:t>
      </w:r>
      <w:r>
        <w:lastRenderedPageBreak/>
        <w:t>мотивированное заключение на каждое из них.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 xml:space="preserve"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</w:t>
      </w:r>
      <w:r>
        <w:t>в Управление представляются председателю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</w:t>
      </w:r>
      <w:r>
        <w:t>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</w:t>
      </w:r>
      <w:r>
        <w:t>олнения задач, поставленных перед Судебным департаментом, и урегулированию конфликта интересов (далее - Комиссия). В случае направления запросов, указанных в абзаце четвертом пункта 8 настоящего Положения, уведомления, заключения и другие материалы предста</w:t>
      </w:r>
      <w:r>
        <w:t>вляются председателю Комиссии в течение 45 дней со дня поступления уведомлений в Управление. Указанный срок может быть продлен, но не более чем на 30 дней.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>Управление обеспечивает конфиденциальность полученных сведений.</w:t>
      </w:r>
    </w:p>
    <w:p w:rsidR="00FA29E4" w:rsidRDefault="00236BA5">
      <w:pPr>
        <w:pStyle w:val="20"/>
        <w:numPr>
          <w:ilvl w:val="0"/>
          <w:numId w:val="1"/>
        </w:numPr>
        <w:shd w:val="clear" w:color="auto" w:fill="auto"/>
        <w:tabs>
          <w:tab w:val="left" w:pos="924"/>
        </w:tabs>
        <w:spacing w:after="0"/>
        <w:ind w:firstLine="580"/>
        <w:jc w:val="both"/>
      </w:pPr>
      <w:r>
        <w:t xml:space="preserve">Управлением государственной службы, </w:t>
      </w:r>
      <w:r>
        <w:t>кадров и противодействия коррупции по результатам рассмотрения им уведомлений принимается одно из следующих решений: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A29E4" w:rsidRDefault="00236BA5">
      <w:pPr>
        <w:pStyle w:val="20"/>
        <w:shd w:val="clear" w:color="auto" w:fill="auto"/>
        <w:spacing w:after="0"/>
        <w:ind w:firstLine="580"/>
        <w:jc w:val="both"/>
      </w:pPr>
      <w:r>
        <w:t>б) признать, что п</w:t>
      </w:r>
      <w:r>
        <w:t>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FA29E4" w:rsidRDefault="00236BA5">
      <w:pPr>
        <w:pStyle w:val="20"/>
        <w:shd w:val="clear" w:color="auto" w:fill="auto"/>
        <w:tabs>
          <w:tab w:val="left" w:pos="924"/>
        </w:tabs>
        <w:spacing w:after="0"/>
        <w:ind w:firstLine="580"/>
        <w:jc w:val="both"/>
      </w:pPr>
      <w:r>
        <w:t>в)</w:t>
      </w:r>
      <w:r>
        <w:tab/>
        <w:t>признать, что лицом, направившим уведомление, не соблюдались требования об урегулировании конфликта интер</w:t>
      </w:r>
      <w:r>
        <w:t>есов.</w:t>
      </w:r>
    </w:p>
    <w:p w:rsidR="00FA29E4" w:rsidRDefault="00236BA5">
      <w:pPr>
        <w:pStyle w:val="20"/>
        <w:numPr>
          <w:ilvl w:val="0"/>
          <w:numId w:val="1"/>
        </w:numPr>
        <w:shd w:val="clear" w:color="auto" w:fill="auto"/>
        <w:tabs>
          <w:tab w:val="left" w:pos="924"/>
        </w:tabs>
        <w:spacing w:after="0"/>
        <w:ind w:firstLine="580"/>
        <w:jc w:val="both"/>
      </w:pPr>
      <w:r>
        <w:t xml:space="preserve">В случае принятия решения, предусмотренного подпунктом </w:t>
      </w:r>
      <w:r w:rsidR="00803379">
        <w:t>«</w:t>
      </w:r>
      <w:r>
        <w:t>б</w:t>
      </w:r>
      <w:r w:rsidR="00803379">
        <w:t>»</w:t>
      </w:r>
      <w:r>
        <w:t xml:space="preserve"> пункта 9 настоящего Положения в соответствии с законодательством Российской Федерации Управлением государственной службы, кадров и противодействия коррупции принимает меры или обеспечивает пр</w:t>
      </w:r>
      <w:r>
        <w:t>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A29E4" w:rsidRDefault="00236BA5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after="0"/>
        <w:ind w:firstLine="580"/>
        <w:jc w:val="both"/>
        <w:sectPr w:rsidR="00FA29E4" w:rsidSect="00FD16CB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  <w:r>
        <w:t xml:space="preserve">В случае принятия решений, предусмотренных подпунктами </w:t>
      </w:r>
      <w:r w:rsidR="00803379">
        <w:t>«</w:t>
      </w:r>
      <w:r>
        <w:t>б</w:t>
      </w:r>
      <w:r w:rsidR="00803379">
        <w:t>»</w:t>
      </w:r>
      <w:r>
        <w:t xml:space="preserve"> и </w:t>
      </w:r>
      <w:r w:rsidR="00803379">
        <w:t>«</w:t>
      </w:r>
      <w:r>
        <w:t>в</w:t>
      </w:r>
      <w:r w:rsidR="00803379">
        <w:t>»</w:t>
      </w:r>
      <w:r>
        <w:t xml:space="preserve"> пункта 9 настоящего Положения, пр</w:t>
      </w:r>
      <w:r>
        <w:t xml:space="preserve">едседатель Комиссии представляет доклад председателю </w:t>
      </w:r>
      <w:r w:rsidR="00803379">
        <w:t>Татищевско</w:t>
      </w:r>
      <w:r w:rsidR="00803379">
        <w:t>го</w:t>
      </w:r>
      <w:r w:rsidR="00803379">
        <w:t xml:space="preserve"> районно</w:t>
      </w:r>
      <w:r w:rsidR="00803379">
        <w:t>го</w:t>
      </w:r>
      <w:r w:rsidR="00803379">
        <w:t xml:space="preserve"> суд</w:t>
      </w:r>
      <w:r w:rsidR="00803379">
        <w:t>а</w:t>
      </w:r>
      <w:r w:rsidR="00803379">
        <w:t xml:space="preserve"> Саратовской области</w:t>
      </w:r>
      <w:r>
        <w:t>.</w:t>
      </w:r>
    </w:p>
    <w:p w:rsidR="00FA29E4" w:rsidRDefault="00803379">
      <w:pPr>
        <w:pStyle w:val="20"/>
        <w:shd w:val="clear" w:color="auto" w:fill="auto"/>
        <w:spacing w:after="271" w:line="278" w:lineRule="exact"/>
        <w:ind w:left="5840" w:right="920"/>
      </w:pPr>
      <w:r>
        <w:lastRenderedPageBreak/>
        <w:t>Председателю Татищевского</w:t>
      </w:r>
      <w:r w:rsidR="00236BA5">
        <w:t xml:space="preserve"> районного суда </w:t>
      </w:r>
      <w:r>
        <w:t>Саратовской</w:t>
      </w:r>
      <w:r w:rsidR="00236BA5">
        <w:t xml:space="preserve"> области</w:t>
      </w:r>
    </w:p>
    <w:p w:rsidR="00FA29E4" w:rsidRDefault="00236BA5">
      <w:pPr>
        <w:pStyle w:val="20"/>
        <w:shd w:val="clear" w:color="auto" w:fill="auto"/>
        <w:tabs>
          <w:tab w:val="left" w:leader="underscore" w:pos="9408"/>
        </w:tabs>
        <w:spacing w:after="7" w:line="240" w:lineRule="exact"/>
        <w:ind w:left="5840"/>
        <w:jc w:val="both"/>
      </w:pPr>
      <w:r>
        <w:t>от</w:t>
      </w:r>
      <w:r>
        <w:tab/>
      </w:r>
    </w:p>
    <w:p w:rsidR="00FA29E4" w:rsidRDefault="00236BA5">
      <w:pPr>
        <w:pStyle w:val="40"/>
        <w:shd w:val="clear" w:color="auto" w:fill="auto"/>
        <w:spacing w:before="0" w:after="835" w:line="180" w:lineRule="exact"/>
        <w:ind w:left="6480"/>
      </w:pPr>
      <w:r>
        <w:t>(наименование должности) (Ф.И.О., номер телефона)</w:t>
      </w:r>
    </w:p>
    <w:p w:rsidR="00FA29E4" w:rsidRDefault="00236BA5">
      <w:pPr>
        <w:pStyle w:val="20"/>
        <w:shd w:val="clear" w:color="auto" w:fill="auto"/>
        <w:spacing w:after="0" w:line="240" w:lineRule="exact"/>
        <w:ind w:left="20"/>
        <w:jc w:val="center"/>
      </w:pPr>
      <w:r>
        <w:t>Уведомление</w:t>
      </w:r>
    </w:p>
    <w:p w:rsidR="00FA29E4" w:rsidRDefault="00236BA5">
      <w:pPr>
        <w:pStyle w:val="20"/>
        <w:shd w:val="clear" w:color="auto" w:fill="auto"/>
        <w:spacing w:after="240"/>
        <w:ind w:left="20"/>
        <w:jc w:val="center"/>
      </w:pPr>
      <w:r>
        <w:t xml:space="preserve">о возникновении личной </w:t>
      </w:r>
      <w:r>
        <w:t>заинтересованности при исполнении</w:t>
      </w:r>
      <w:r>
        <w:br/>
        <w:t>должностных обязанностей, которая приводит или может</w:t>
      </w:r>
      <w:r>
        <w:br/>
        <w:t>привести к конфликту интересов</w:t>
      </w:r>
    </w:p>
    <w:p w:rsidR="00FA29E4" w:rsidRDefault="00236BA5">
      <w:pPr>
        <w:pStyle w:val="20"/>
        <w:shd w:val="clear" w:color="auto" w:fill="auto"/>
        <w:spacing w:after="0"/>
        <w:ind w:firstLine="740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</w:t>
      </w:r>
      <w:r>
        <w:t>нфликту интересов (нужное подчеркнуть).</w:t>
      </w:r>
    </w:p>
    <w:p w:rsidR="00FA29E4" w:rsidRDefault="00236BA5">
      <w:pPr>
        <w:pStyle w:val="20"/>
        <w:shd w:val="clear" w:color="auto" w:fill="auto"/>
        <w:tabs>
          <w:tab w:val="left" w:pos="3159"/>
          <w:tab w:val="left" w:pos="5204"/>
          <w:tab w:val="left" w:pos="7177"/>
          <w:tab w:val="left" w:pos="9408"/>
        </w:tabs>
        <w:spacing w:after="0" w:line="283" w:lineRule="exact"/>
        <w:ind w:firstLine="740"/>
        <w:jc w:val="both"/>
      </w:pPr>
      <w:r>
        <w:t>Обстоятельства,</w:t>
      </w:r>
      <w:r>
        <w:tab/>
        <w:t>являющиеся</w:t>
      </w:r>
      <w:r>
        <w:tab/>
        <w:t>основанием</w:t>
      </w:r>
      <w:r>
        <w:tab/>
        <w:t>возникновения</w:t>
      </w:r>
      <w:r>
        <w:tab/>
        <w:t>личной</w:t>
      </w:r>
    </w:p>
    <w:p w:rsidR="00FA29E4" w:rsidRDefault="00236BA5">
      <w:pPr>
        <w:pStyle w:val="20"/>
        <w:shd w:val="clear" w:color="auto" w:fill="auto"/>
        <w:tabs>
          <w:tab w:val="left" w:leader="underscore" w:pos="10139"/>
        </w:tabs>
        <w:spacing w:after="244" w:line="283" w:lineRule="exact"/>
        <w:jc w:val="both"/>
      </w:pPr>
      <w:r>
        <w:t>заинтересованности:</w:t>
      </w:r>
      <w:r>
        <w:tab/>
      </w:r>
    </w:p>
    <w:p w:rsidR="00FA29E4" w:rsidRDefault="00236BA5">
      <w:pPr>
        <w:pStyle w:val="20"/>
        <w:shd w:val="clear" w:color="auto" w:fill="auto"/>
        <w:tabs>
          <w:tab w:val="left" w:leader="underscore" w:pos="10139"/>
        </w:tabs>
        <w:spacing w:after="236" w:line="278" w:lineRule="exact"/>
        <w:ind w:firstLine="740"/>
        <w:jc w:val="both"/>
      </w:pPr>
      <w:r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:rsidR="00FA29E4" w:rsidRDefault="00236BA5">
      <w:pPr>
        <w:pStyle w:val="20"/>
        <w:shd w:val="clear" w:color="auto" w:fill="auto"/>
        <w:tabs>
          <w:tab w:val="left" w:leader="underscore" w:pos="10139"/>
        </w:tabs>
        <w:spacing w:after="248" w:line="283" w:lineRule="exact"/>
        <w:ind w:firstLine="740"/>
        <w:jc w:val="both"/>
      </w:pPr>
      <w:r>
        <w:t>Предлагаемые меры по предотвращению</w:t>
      </w:r>
      <w:r>
        <w:t xml:space="preserve"> или урегулированию конфликта интересов:</w:t>
      </w:r>
      <w:r>
        <w:tab/>
      </w:r>
    </w:p>
    <w:p w:rsidR="00FA29E4" w:rsidRDefault="00236BA5">
      <w:pPr>
        <w:pStyle w:val="20"/>
        <w:shd w:val="clear" w:color="auto" w:fill="auto"/>
        <w:spacing w:after="1347"/>
        <w:ind w:firstLine="740"/>
        <w:jc w:val="both"/>
      </w:pPr>
      <w: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FA29E4" w:rsidRDefault="00236BA5">
      <w:pPr>
        <w:pStyle w:val="20"/>
        <w:shd w:val="clear" w:color="auto" w:fill="auto"/>
        <w:spacing w:after="0" w:line="240" w:lineRule="exact"/>
        <w:ind w:left="2000"/>
        <w:sectPr w:rsidR="00FA29E4">
          <w:headerReference w:type="default" r:id="rId8"/>
          <w:headerReference w:type="first" r:id="rId9"/>
          <w:footerReference w:type="first" r:id="rId10"/>
          <w:pgSz w:w="11900" w:h="16840"/>
          <w:pgMar w:top="1695" w:right="540" w:bottom="1695" w:left="1098" w:header="0" w:footer="3" w:gutter="0"/>
          <w:pgNumType w:start="1"/>
          <w:cols w:space="720"/>
          <w:noEndnote/>
          <w:titlePg/>
          <w:docGrid w:linePitch="360"/>
        </w:sectPr>
      </w:pPr>
      <w:r>
        <w:t>20 г.</w:t>
      </w:r>
    </w:p>
    <w:p w:rsidR="00FA29E4" w:rsidRDefault="00236BA5">
      <w:pPr>
        <w:pStyle w:val="20"/>
        <w:shd w:val="clear" w:color="auto" w:fill="auto"/>
        <w:spacing w:after="0"/>
        <w:ind w:right="360"/>
        <w:jc w:val="center"/>
      </w:pPr>
      <w:r>
        <w:lastRenderedPageBreak/>
        <w:t>ЖУРНАЛ</w:t>
      </w:r>
    </w:p>
    <w:p w:rsidR="00FA29E4" w:rsidRDefault="00236BA5">
      <w:pPr>
        <w:pStyle w:val="20"/>
        <w:shd w:val="clear" w:color="auto" w:fill="auto"/>
        <w:spacing w:after="425"/>
        <w:ind w:right="360"/>
        <w:jc w:val="center"/>
      </w:pPr>
      <w:r>
        <w:t>регистрации уведомлений о возникновении конфликта</w:t>
      </w:r>
      <w:r>
        <w:br/>
        <w:t xml:space="preserve">интересов </w:t>
      </w:r>
      <w:r>
        <w:t>или о возможности его возникновения</w:t>
      </w:r>
      <w:r>
        <w:br/>
        <w:t>на государственной гражданской службе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989"/>
        <w:gridCol w:w="994"/>
        <w:gridCol w:w="1277"/>
        <w:gridCol w:w="1277"/>
        <w:gridCol w:w="1416"/>
        <w:gridCol w:w="1133"/>
        <w:gridCol w:w="1277"/>
        <w:gridCol w:w="1142"/>
      </w:tblGrid>
      <w:tr w:rsidR="00FA29E4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50" w:lineRule="exact"/>
              <w:ind w:left="180"/>
            </w:pPr>
            <w:r>
              <w:rPr>
                <w:rStyle w:val="275pt"/>
                <w:lang w:val="en-US" w:eastAsia="en-US" w:bidi="en-US"/>
              </w:rPr>
              <w:t>N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50" w:lineRule="exact"/>
              <w:ind w:left="180"/>
            </w:pPr>
            <w:r>
              <w:rPr>
                <w:rStyle w:val="275pt"/>
              </w:rPr>
              <w:t>п/п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both"/>
            </w:pPr>
            <w:r>
              <w:rPr>
                <w:rStyle w:val="275pt"/>
              </w:rPr>
              <w:t>Регистрацио нный номер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Дата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</w:pPr>
            <w:r>
              <w:rPr>
                <w:rStyle w:val="275pt"/>
              </w:rPr>
              <w:t>регистрации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</w:pPr>
            <w:r>
              <w:rPr>
                <w:rStyle w:val="275pt"/>
              </w:rPr>
              <w:t>уведомлени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Ф.И.О.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подавшего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уведомление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Должность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подавшего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уведомление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Ф.И.О.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</w:pPr>
            <w:r>
              <w:rPr>
                <w:rStyle w:val="275pt"/>
              </w:rPr>
              <w:t>регистрирующего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Подпись регистрирую щего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Подпись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гражданского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служащего,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подавшего</w:t>
            </w:r>
          </w:p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уведомление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75pt"/>
              </w:rPr>
              <w:t>Отметка о получении копий (копии получил, подпись)</w:t>
            </w:r>
          </w:p>
        </w:tc>
      </w:tr>
      <w:tr w:rsidR="00FA29E4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275p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27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275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275pt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275pt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275pt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9E4" w:rsidRDefault="00236BA5">
            <w:pPr>
              <w:pStyle w:val="20"/>
              <w:framePr w:w="10003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275pt"/>
              </w:rPr>
              <w:t>9</w:t>
            </w:r>
          </w:p>
        </w:tc>
      </w:tr>
      <w:tr w:rsidR="00FA29E4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9E4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9E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9E4" w:rsidRDefault="00FA29E4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A29E4" w:rsidRDefault="00FA29E4">
      <w:pPr>
        <w:framePr w:w="10003" w:wrap="notBeside" w:vAnchor="text" w:hAnchor="text" w:xAlign="center" w:y="1"/>
        <w:rPr>
          <w:sz w:val="2"/>
          <w:szCs w:val="2"/>
        </w:rPr>
      </w:pPr>
    </w:p>
    <w:p w:rsidR="00FA29E4" w:rsidRDefault="00FA29E4">
      <w:pPr>
        <w:rPr>
          <w:sz w:val="2"/>
          <w:szCs w:val="2"/>
        </w:rPr>
      </w:pPr>
    </w:p>
    <w:p w:rsidR="00FA29E4" w:rsidRDefault="00FA29E4">
      <w:pPr>
        <w:rPr>
          <w:sz w:val="2"/>
          <w:szCs w:val="2"/>
        </w:rPr>
      </w:pPr>
    </w:p>
    <w:sectPr w:rsidR="00FA29E4">
      <w:pgSz w:w="11900" w:h="16840"/>
      <w:pgMar w:top="1933" w:right="842" w:bottom="1933" w:left="10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A5" w:rsidRDefault="00236BA5">
      <w:r>
        <w:separator/>
      </w:r>
    </w:p>
  </w:endnote>
  <w:endnote w:type="continuationSeparator" w:id="0">
    <w:p w:rsidR="00236BA5" w:rsidRDefault="0023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E4" w:rsidRDefault="008033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1136015</wp:posOffset>
              </wp:positionH>
              <wp:positionV relativeFrom="page">
                <wp:posOffset>7172325</wp:posOffset>
              </wp:positionV>
              <wp:extent cx="5513705" cy="131445"/>
              <wp:effectExtent l="254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37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9E4" w:rsidRDefault="00236BA5">
                          <w:pPr>
                            <w:pStyle w:val="a5"/>
                            <w:shd w:val="clear" w:color="auto" w:fill="auto"/>
                            <w:tabs>
                              <w:tab w:val="right" w:pos="5779"/>
                              <w:tab w:val="right" w:pos="8683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(дата)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ab/>
                            <w:t>(подпись лица, направившего уведомление)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ab/>
                            <w:t>(расшифровка подписи)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9.45pt;margin-top:564.75pt;width:434.15pt;height:10.3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rICrgIAALA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" filled="f" stroked="f">
              <v:textbox style="mso-fit-shape-to-text:t" inset="0,0,0,0">
                <w:txbxContent>
                  <w:p w:rsidR="00FA29E4" w:rsidRDefault="00236BA5">
                    <w:pPr>
                      <w:pStyle w:val="a5"/>
                      <w:shd w:val="clear" w:color="auto" w:fill="auto"/>
                      <w:tabs>
                        <w:tab w:val="right" w:pos="5779"/>
                        <w:tab w:val="right" w:pos="8683"/>
                      </w:tabs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(дата)</w:t>
                    </w:r>
                    <w:r>
                      <w:rPr>
                        <w:rStyle w:val="a6"/>
                        <w:b/>
                        <w:bCs/>
                      </w:rPr>
                      <w:tab/>
                      <w:t>(подпись лица, направившего уведомление)</w:t>
                    </w:r>
                    <w:r>
                      <w:rPr>
                        <w:rStyle w:val="a6"/>
                        <w:b/>
                        <w:bCs/>
                      </w:rPr>
                      <w:tab/>
                      <w:t>(расшифровка подписи)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A5" w:rsidRDefault="00236BA5"/>
  </w:footnote>
  <w:footnote w:type="continuationSeparator" w:id="0">
    <w:p w:rsidR="00236BA5" w:rsidRDefault="00236B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E4" w:rsidRDefault="008033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6110605</wp:posOffset>
              </wp:positionH>
              <wp:positionV relativeFrom="page">
                <wp:posOffset>756285</wp:posOffset>
              </wp:positionV>
              <wp:extent cx="1086485" cy="175260"/>
              <wp:effectExtent l="0" t="381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64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9E4" w:rsidRDefault="00236BA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Прилож</w:t>
                          </w:r>
                          <w:r>
                            <w:rPr>
                              <w:rStyle w:val="12pt"/>
                            </w:rPr>
                            <w:t xml:space="preserve">ение </w:t>
                          </w:r>
                          <w:r>
                            <w:rPr>
                              <w:rStyle w:val="12pt"/>
                              <w:lang w:val="en-US" w:eastAsia="en-US" w:bidi="en-US"/>
                            </w:rPr>
                            <w:t xml:space="preserve">N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03379" w:rsidRPr="00803379">
                            <w:rPr>
                              <w:rStyle w:val="12pt"/>
                              <w:noProof/>
                            </w:rPr>
                            <w:t>2</w:t>
                          </w:r>
                          <w:r>
                            <w:rPr>
                              <w:rStyle w:val="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1.15pt;margin-top:59.55pt;width:85.5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kHqwIAAKc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" filled="f" stroked="f">
              <v:textbox style="mso-fit-shape-to-text:t" inset="0,0,0,0">
                <w:txbxContent>
                  <w:p w:rsidR="00FA29E4" w:rsidRDefault="00236BA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>Прилож</w:t>
                    </w:r>
                    <w:r>
                      <w:rPr>
                        <w:rStyle w:val="12pt"/>
                      </w:rPr>
                      <w:t xml:space="preserve">ение </w:t>
                    </w:r>
                    <w:r>
                      <w:rPr>
                        <w:rStyle w:val="12pt"/>
                        <w:lang w:val="en-US" w:eastAsia="en-US" w:bidi="en-US"/>
                      </w:rPr>
                      <w:t xml:space="preserve">N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03379" w:rsidRPr="00803379">
                      <w:rPr>
                        <w:rStyle w:val="12pt"/>
                        <w:noProof/>
                      </w:rPr>
                      <w:t>2</w:t>
                    </w:r>
                    <w:r>
                      <w:rPr>
                        <w:rStyle w:val="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E4" w:rsidRDefault="008033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6110605</wp:posOffset>
              </wp:positionH>
              <wp:positionV relativeFrom="page">
                <wp:posOffset>756285</wp:posOffset>
              </wp:positionV>
              <wp:extent cx="1086485" cy="175260"/>
              <wp:effectExtent l="0" t="381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64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9E4" w:rsidRDefault="00236BA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 xml:space="preserve">Приложение </w:t>
                          </w:r>
                          <w:r>
                            <w:rPr>
                              <w:rStyle w:val="12pt"/>
                              <w:lang w:val="en-US" w:eastAsia="en-US" w:bidi="en-US"/>
                            </w:rPr>
                            <w:t xml:space="preserve">N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03379" w:rsidRPr="00803379">
                            <w:rPr>
                              <w:rStyle w:val="12pt"/>
                              <w:noProof/>
                            </w:rPr>
                            <w:t>1</w:t>
                          </w:r>
                          <w:r>
                            <w:rPr>
                              <w:rStyle w:val="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1.15pt;margin-top:59.55pt;width:85.5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/jrgIAAK4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" filled="f" stroked="f">
              <v:textbox style="mso-fit-shape-to-text:t" inset="0,0,0,0">
                <w:txbxContent>
                  <w:p w:rsidR="00FA29E4" w:rsidRDefault="00236BA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 xml:space="preserve">Приложение </w:t>
                    </w:r>
                    <w:r>
                      <w:rPr>
                        <w:rStyle w:val="12pt"/>
                        <w:lang w:val="en-US" w:eastAsia="en-US" w:bidi="en-US"/>
                      </w:rPr>
                      <w:t xml:space="preserve">N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03379" w:rsidRPr="00803379">
                      <w:rPr>
                        <w:rStyle w:val="12pt"/>
                        <w:noProof/>
                      </w:rPr>
                      <w:t>1</w:t>
                    </w:r>
                    <w:r>
                      <w:rPr>
                        <w:rStyle w:val="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018DD"/>
    <w:multiLevelType w:val="multilevel"/>
    <w:tmpl w:val="0BC4B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E4"/>
    <w:rsid w:val="00236BA5"/>
    <w:rsid w:val="00803379"/>
    <w:rsid w:val="00FA29E4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pt">
    <w:name w:val="Колонтитул + 12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pt">
    <w:name w:val="Колонтитул + 12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Стародубцева</dc:creator>
  <cp:lastModifiedBy>Стародубцева</cp:lastModifiedBy>
  <cp:revision>2</cp:revision>
  <cp:lastPrinted>2022-05-17T19:03:00Z</cp:lastPrinted>
  <dcterms:created xsi:type="dcterms:W3CDTF">2022-05-17T18:49:00Z</dcterms:created>
  <dcterms:modified xsi:type="dcterms:W3CDTF">2022-05-17T19:04:00Z</dcterms:modified>
</cp:coreProperties>
</file>