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BA" w:rsidRPr="007F075F" w:rsidRDefault="006D68BA" w:rsidP="000C0A8C">
      <w:pPr>
        <w:jc w:val="right"/>
        <w:rPr>
          <w:sz w:val="28"/>
          <w:szCs w:val="28"/>
        </w:rPr>
      </w:pPr>
      <w:r w:rsidRPr="007F075F">
        <w:rPr>
          <w:b/>
          <w:sz w:val="28"/>
          <w:szCs w:val="28"/>
        </w:rPr>
        <w:t xml:space="preserve">Приложение № 1 к Положению </w:t>
      </w:r>
      <w:r w:rsidRPr="007F075F">
        <w:rPr>
          <w:b/>
          <w:bCs/>
          <w:spacing w:val="-1"/>
          <w:sz w:val="28"/>
          <w:szCs w:val="28"/>
        </w:rPr>
        <w:t>о порядке сообщения лицами, замещающими должности федеральной государственной гражданской службы в</w:t>
      </w:r>
      <w:r w:rsidR="000C0A8C">
        <w:rPr>
          <w:b/>
          <w:bCs/>
          <w:spacing w:val="-1"/>
          <w:sz w:val="28"/>
          <w:szCs w:val="28"/>
        </w:rPr>
        <w:t xml:space="preserve"> </w:t>
      </w:r>
      <w:proofErr w:type="spellStart"/>
      <w:r w:rsidR="000C0A8C">
        <w:rPr>
          <w:sz w:val="26"/>
          <w:szCs w:val="26"/>
        </w:rPr>
        <w:t>Тарбагатайском</w:t>
      </w:r>
      <w:proofErr w:type="spellEnd"/>
      <w:r w:rsidR="000C0A8C">
        <w:rPr>
          <w:sz w:val="26"/>
          <w:szCs w:val="26"/>
        </w:rPr>
        <w:t xml:space="preserve"> районном суде  Республики Бурятия</w:t>
      </w:r>
      <w:r w:rsidRPr="007F075F">
        <w:rPr>
          <w:b/>
          <w:bCs/>
          <w:spacing w:val="-1"/>
          <w:sz w:val="28"/>
          <w:szCs w:val="28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0C0A8C" w:rsidRDefault="000C0A8C" w:rsidP="000C0A8C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Председателю</w:t>
      </w:r>
    </w:p>
    <w:p w:rsidR="000C0A8C" w:rsidRDefault="000C0A8C" w:rsidP="000C0A8C">
      <w:pPr>
        <w:jc w:val="right"/>
        <w:rPr>
          <w:sz w:val="26"/>
          <w:szCs w:val="26"/>
        </w:rPr>
      </w:pPr>
      <w:r>
        <w:rPr>
          <w:sz w:val="26"/>
          <w:szCs w:val="26"/>
        </w:rPr>
        <w:t>Тарбагатайского районного суда</w:t>
      </w:r>
    </w:p>
    <w:p w:rsidR="000C0A8C" w:rsidRDefault="000C0A8C" w:rsidP="000C0A8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Республики Бурятия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F075F">
        <w:rPr>
          <w:sz w:val="28"/>
          <w:szCs w:val="28"/>
        </w:rPr>
        <w:t>нужное</w:t>
      </w:r>
      <w:proofErr w:type="gramEnd"/>
      <w:r w:rsidRPr="007F075F">
        <w:rPr>
          <w:sz w:val="28"/>
          <w:szCs w:val="28"/>
        </w:rPr>
        <w:t xml:space="preserve">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7F075F">
        <w:rPr>
          <w:sz w:val="28"/>
          <w:szCs w:val="28"/>
        </w:rPr>
        <w:t>Намереваюсь</w:t>
      </w:r>
      <w:proofErr w:type="gramEnd"/>
      <w:r w:rsidRPr="007F075F">
        <w:rPr>
          <w:sz w:val="28"/>
          <w:szCs w:val="28"/>
        </w:rPr>
        <w:t xml:space="preserve">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  <w:bookmarkStart w:id="0" w:name="_GoBack"/>
      <w:bookmarkEnd w:id="0"/>
    </w:p>
    <w:sectPr w:rsidR="006D68BA" w:rsidSect="009B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68BA"/>
    <w:rsid w:val="000C0A8C"/>
    <w:rsid w:val="006D68BA"/>
    <w:rsid w:val="009B0758"/>
    <w:rsid w:val="00F8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AnnaO</cp:lastModifiedBy>
  <cp:revision>2</cp:revision>
  <dcterms:created xsi:type="dcterms:W3CDTF">2025-10-30T06:40:00Z</dcterms:created>
  <dcterms:modified xsi:type="dcterms:W3CDTF">2025-10-30T06:40:00Z</dcterms:modified>
</cp:coreProperties>
</file>