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78" w:rsidRDefault="00660778">
      <w:pPr>
        <w:spacing w:after="0"/>
        <w:ind w:left="7740"/>
        <w:jc w:val="both"/>
        <w:rPr>
          <w:rFonts w:ascii="Times New Roman" w:hAnsi="Times New Roman"/>
          <w:sz w:val="28"/>
          <w:szCs w:val="28"/>
        </w:rPr>
      </w:pPr>
      <w:bookmarkStart w:id="0" w:name="_GoBack"/>
      <w:bookmarkEnd w:id="0"/>
      <w:r>
        <w:rPr>
          <w:rFonts w:ascii="Times New Roman" w:hAnsi="Times New Roman"/>
          <w:sz w:val="28"/>
          <w:szCs w:val="28"/>
        </w:rPr>
        <w:t>Утверждена приказом председателя Тарского</w:t>
      </w:r>
    </w:p>
    <w:p w:rsidR="00660778" w:rsidRDefault="00660778">
      <w:pPr>
        <w:spacing w:after="0"/>
        <w:ind w:left="7740"/>
        <w:jc w:val="both"/>
        <w:rPr>
          <w:rFonts w:ascii="Times New Roman" w:hAnsi="Times New Roman"/>
          <w:sz w:val="28"/>
          <w:szCs w:val="28"/>
        </w:rPr>
      </w:pPr>
      <w:r>
        <w:rPr>
          <w:rFonts w:ascii="Times New Roman" w:hAnsi="Times New Roman"/>
          <w:sz w:val="28"/>
          <w:szCs w:val="28"/>
        </w:rPr>
        <w:t>городского суда Омской    области от 12.07.2017 № 26 ОД</w:t>
      </w:r>
    </w:p>
    <w:p w:rsidR="00660778" w:rsidRDefault="00660778">
      <w:pPr>
        <w:spacing w:after="0"/>
        <w:ind w:left="7740"/>
        <w:jc w:val="both"/>
        <w:rPr>
          <w:rFonts w:ascii="Times New Roman" w:hAnsi="Times New Roman"/>
          <w:sz w:val="28"/>
          <w:szCs w:val="28"/>
        </w:rPr>
      </w:pPr>
    </w:p>
    <w:p w:rsidR="00660778" w:rsidRDefault="00660778">
      <w:pPr>
        <w:spacing w:after="0"/>
        <w:jc w:val="center"/>
        <w:rPr>
          <w:rFonts w:ascii="Times New Roman" w:hAnsi="Times New Roman"/>
          <w:sz w:val="28"/>
          <w:szCs w:val="28"/>
        </w:rPr>
      </w:pPr>
      <w:r>
        <w:rPr>
          <w:rFonts w:ascii="Times New Roman" w:hAnsi="Times New Roman"/>
          <w:sz w:val="28"/>
          <w:szCs w:val="28"/>
        </w:rPr>
        <w:t>ПАМЯТКА</w:t>
      </w:r>
    </w:p>
    <w:p w:rsidR="00660778" w:rsidRDefault="00660778">
      <w:pPr>
        <w:spacing w:after="0"/>
        <w:jc w:val="center"/>
        <w:rPr>
          <w:rFonts w:ascii="Times New Roman" w:hAnsi="Times New Roman"/>
          <w:sz w:val="28"/>
          <w:szCs w:val="28"/>
        </w:rPr>
      </w:pPr>
      <w:r>
        <w:rPr>
          <w:rFonts w:ascii="Times New Roman" w:hAnsi="Times New Roman"/>
          <w:sz w:val="28"/>
          <w:szCs w:val="28"/>
        </w:rPr>
        <w:t>об основных ограничениях, запретах и обязанностях, установленных в отношении государственных гражданских служащих Тарского городского суда Омской области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111"/>
        <w:gridCol w:w="3014"/>
        <w:gridCol w:w="4215"/>
        <w:gridCol w:w="3402"/>
      </w:tblGrid>
      <w:tr w:rsidR="00660778">
        <w:tc>
          <w:tcPr>
            <w:tcW w:w="817" w:type="dxa"/>
          </w:tcPr>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 П./П</w:t>
            </w:r>
          </w:p>
        </w:tc>
        <w:tc>
          <w:tcPr>
            <w:tcW w:w="4111" w:type="dxa"/>
          </w:tcPr>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Содержание</w:t>
            </w:r>
          </w:p>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ограничения/ запрета /обязанности</w:t>
            </w:r>
          </w:p>
        </w:tc>
        <w:tc>
          <w:tcPr>
            <w:tcW w:w="3014" w:type="dxa"/>
          </w:tcPr>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Нормативные правовые основания</w:t>
            </w:r>
          </w:p>
        </w:tc>
        <w:tc>
          <w:tcPr>
            <w:tcW w:w="4215" w:type="dxa"/>
          </w:tcPr>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Необходимые действия</w:t>
            </w:r>
          </w:p>
        </w:tc>
        <w:tc>
          <w:tcPr>
            <w:tcW w:w="3402" w:type="dxa"/>
          </w:tcPr>
          <w:p w:rsidR="00660778" w:rsidRDefault="00660778">
            <w:pPr>
              <w:spacing w:after="0" w:line="240" w:lineRule="auto"/>
              <w:jc w:val="both"/>
              <w:rPr>
                <w:rFonts w:ascii="Times New Roman" w:hAnsi="Times New Roman"/>
                <w:b/>
                <w:sz w:val="24"/>
                <w:szCs w:val="24"/>
              </w:rPr>
            </w:pPr>
            <w:r>
              <w:rPr>
                <w:rFonts w:ascii="Times New Roman" w:hAnsi="Times New Roman"/>
                <w:b/>
                <w:sz w:val="24"/>
                <w:szCs w:val="24"/>
              </w:rPr>
              <w:t>Ответственность</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Представление сведений о доходах, расходах, об имуществе и обязательствах имущественного характера</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Федеральный государственный гражданский служащий (далее - гражданский служащий)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1 ст. 20</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27.07.2004 №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1 ст. 8</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 273-ФЗ;</w:t>
            </w:r>
          </w:p>
          <w:p w:rsidR="00660778" w:rsidRDefault="00660778">
            <w:pPr>
              <w:spacing w:after="0" w:line="240" w:lineRule="auto"/>
              <w:jc w:val="center"/>
              <w:rPr>
                <w:rFonts w:ascii="Times New Roman" w:hAnsi="Times New Roman"/>
                <w:sz w:val="24"/>
                <w:szCs w:val="24"/>
              </w:rPr>
            </w:pPr>
          </w:p>
          <w:p w:rsidR="00660778" w:rsidRDefault="00660778">
            <w:pPr>
              <w:autoSpaceDE w:val="0"/>
              <w:autoSpaceDN w:val="0"/>
              <w:adjustRightInd w:val="0"/>
              <w:spacing w:after="0" w:line="240" w:lineRule="auto"/>
              <w:ind w:left="540"/>
              <w:jc w:val="both"/>
              <w:rPr>
                <w:rFonts w:ascii="Times New Roman" w:hAnsi="Times New Roman"/>
                <w:sz w:val="24"/>
                <w:szCs w:val="24"/>
                <w:lang w:eastAsia="ru-RU"/>
              </w:rPr>
            </w:pPr>
            <w:r>
              <w:rPr>
                <w:rFonts w:ascii="Times New Roman" w:hAnsi="Times New Roman"/>
                <w:sz w:val="24"/>
                <w:szCs w:val="24"/>
                <w:lang w:eastAsia="ru-RU"/>
              </w:rPr>
              <w:t>Приказ Судебного департамента при Верховном Суде РФ от 05.11.2015 N 342</w:t>
            </w:r>
          </w:p>
          <w:p w:rsidR="00660778" w:rsidRDefault="00660778">
            <w:pPr>
              <w:autoSpaceDE w:val="0"/>
              <w:autoSpaceDN w:val="0"/>
              <w:adjustRightInd w:val="0"/>
              <w:spacing w:after="0" w:line="240" w:lineRule="auto"/>
              <w:ind w:left="540"/>
              <w:jc w:val="both"/>
              <w:rPr>
                <w:rFonts w:ascii="Times New Roman" w:hAnsi="Times New Roman"/>
                <w:sz w:val="24"/>
                <w:szCs w:val="24"/>
                <w:lang w:eastAsia="ru-RU"/>
              </w:rPr>
            </w:pPr>
            <w:r>
              <w:rPr>
                <w:rFonts w:ascii="Times New Roman" w:hAnsi="Times New Roman"/>
                <w:sz w:val="24"/>
                <w:szCs w:val="24"/>
                <w:lang w:eastAsia="ru-RU"/>
              </w:rPr>
              <w:t>(ред. от 17.12.2015)</w:t>
            </w:r>
          </w:p>
          <w:p w:rsidR="00660778" w:rsidRDefault="00660778">
            <w:pPr>
              <w:autoSpaceDE w:val="0"/>
              <w:autoSpaceDN w:val="0"/>
              <w:adjustRightInd w:val="0"/>
              <w:spacing w:after="0" w:line="240" w:lineRule="auto"/>
              <w:ind w:left="540"/>
              <w:jc w:val="both"/>
              <w:rPr>
                <w:rFonts w:ascii="Times New Roman" w:hAnsi="Times New Roman"/>
                <w:sz w:val="24"/>
                <w:szCs w:val="24"/>
              </w:rPr>
            </w:pP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Сведения о доходах представляются по форме, утвержденной Указом Президента Российской Федерации от 23.06.2014 № 460, ежегодно </w:t>
            </w:r>
            <w:r>
              <w:rPr>
                <w:rFonts w:ascii="Times New Roman" w:hAnsi="Times New Roman"/>
                <w:b/>
                <w:sz w:val="24"/>
                <w:szCs w:val="24"/>
              </w:rPr>
              <w:t>не позднее 30 апреля</w:t>
            </w:r>
            <w:r>
              <w:rPr>
                <w:rFonts w:ascii="Times New Roman" w:hAnsi="Times New Roman"/>
                <w:sz w:val="24"/>
                <w:szCs w:val="24"/>
              </w:rPr>
              <w:t xml:space="preserve"> года, следующего за отчетным.</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Сведения о доходах рекомендуется заполнять с использованием</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автоматизированной системы «Справка БК».</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Нахождение гражданского служащего в ежегодном отпуске, отпуске по уходу за ребенком, а также на больничном листе не освобождает его от обязанности представлять сведения о доходах.</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Сведения о доходах подаются секретарю комиссии по противодействию коррупции в Тарском городском суде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В случае если гражданский служащий обнаружил, что в представленных им сведениях о доходах не отражены или </w:t>
            </w:r>
            <w:r>
              <w:rPr>
                <w:rFonts w:ascii="Times New Roman" w:hAnsi="Times New Roman"/>
                <w:sz w:val="24"/>
                <w:szCs w:val="24"/>
              </w:rPr>
              <w:lastRenderedPageBreak/>
              <w:t>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Непредставление сведений о доходах или представление заведомо ложных сведений о доходах является нарушением законодательства Российской Федерации в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противодействия коррупции, которое влечет освобождение гражданского служащего от замещаемой должности либо привлечение его к иным видам дисциплинарной ответственности.</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В случае непредставления по объективным причинам гражданским служащим сведений о доходах супруги (супруга) и несовершеннолетних детей данный факт подлежит рассмотрению на </w:t>
            </w:r>
            <w:r>
              <w:rPr>
                <w:rFonts w:ascii="Times New Roman" w:hAnsi="Times New Roman"/>
                <w:color w:val="000000"/>
                <w:sz w:val="24"/>
                <w:szCs w:val="24"/>
                <w:lang w:eastAsia="ru-RU"/>
              </w:rPr>
              <w:t>Комиссии по соблюдению требований к служебному поведению федеральных государственных гражданских служащих Омского областного суда, Тарского городского суда Омской области Управления Судебного департамента в Омской области и урегулированию конфликта интересов</w:t>
            </w:r>
            <w:r>
              <w:rPr>
                <w:rFonts w:ascii="Times New Roman" w:hAnsi="Times New Roman"/>
                <w:sz w:val="24"/>
                <w:szCs w:val="24"/>
              </w:rPr>
              <w:t>(далее - комиссия по соблюдению требований к служебному поведению).</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9 положения, утвержденного Указом Президента Российской Федерации от 18.05.2009 № 559;</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13 положения,</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от 27.04.2016 № 01-23/10-84-ОК-60/18-ОК-01-88</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Заявление о невозможности по объективным причинам представить сведения о доходах представляется в срок не позднее 30 апреля года, следующего за отчетным, гражданскими служащими секретарю комиссии по противодействию коррупции Тарского городского суда Омской области</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Непредставление гражданским служащим своих сведений о доходах, супруги (супруга) и несовершеннолетних детей по неуважительной причине расценивается как способ уклонения от представления указанных сведений и влечет освобождение гражданского служащего от замещаемой должности либо привлечение его к иным видам дисциплинарной ответственности.</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Представление сведений о размещении информации в информационно-телекоммуникационной сети «Интернет»</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3.</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w:t>
            </w:r>
            <w:r>
              <w:rPr>
                <w:rFonts w:ascii="Times New Roman" w:hAnsi="Times New Roman"/>
                <w:sz w:val="24"/>
                <w:szCs w:val="24"/>
              </w:rPr>
              <w:lastRenderedPageBreak/>
              <w:t>информацию, а также данные, позволяющие его идентифицировать.</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lastRenderedPageBreak/>
              <w:t>ст. 20.2</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27.07.2004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Распоряжение Правительства РФ от 28.12.2016 N 2867-р</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Гражданский служащий представляет указанные сведения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 помощнику </w:t>
            </w:r>
            <w:r>
              <w:rPr>
                <w:rFonts w:ascii="Times New Roman" w:hAnsi="Times New Roman"/>
                <w:sz w:val="24"/>
                <w:szCs w:val="24"/>
              </w:rPr>
              <w:lastRenderedPageBreak/>
              <w:t>председателя Тарского городского суда не позднее 1 апреля года, следующего за отчетным, по форме, установленной Правительством Российской Федерации.</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Непредставление указанной информации или представление заведомо ложной информации является нарушением законодательства Российской Федерации в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противодействия коррупции, которое влечет освобождение </w:t>
            </w:r>
            <w:r>
              <w:rPr>
                <w:rFonts w:ascii="Times New Roman" w:hAnsi="Times New Roman"/>
                <w:sz w:val="24"/>
                <w:szCs w:val="24"/>
              </w:rPr>
              <w:lastRenderedPageBreak/>
              <w:t>гражданского служащего от замещаемой должности либо привлечение его к иным видам дисциплинарной ответственности.</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обязан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12 ч. 1 ст. 15 Федерального закона от 27.07.2004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ст. 11</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 273-Ф3;</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Приказ председателя Тарского городского суда № 16-од от 16.05.2016</w:t>
            </w:r>
          </w:p>
          <w:p w:rsidR="00660778" w:rsidRDefault="00660778">
            <w:pPr>
              <w:spacing w:after="0" w:line="240" w:lineRule="auto"/>
              <w:jc w:val="center"/>
              <w:rPr>
                <w:rFonts w:ascii="Times New Roman" w:hAnsi="Times New Roman"/>
                <w:sz w:val="24"/>
                <w:szCs w:val="24"/>
                <w:highlight w:val="yellow"/>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13 положения,</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от 27.04.2016 № 01-23/10-84-ОК-60/18-ОК-01-88</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обязан в письменной форме уведомить председателя Тарского городского суда омской области личной заинтересованности при исполнении должностных обязанностей, которая приводит или может привести к конфликту интересов.</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через комиссию по противодействию коррупции Тарского городского суда.</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В случае невозможности представления по объективным причинам уведомление может быть отправлено по почте или по каналам факсимильной связи. Уведомление рассматривается на комиссии по соблюдению требований к служебному поведению и урегулированию конфликта интересов.</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Форма уведомления утверждена приказом председателя Тарского городского суда № 16-од от 16.05.2016.</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Невыполнение обязанности является основанием для прекращения служебного контракта, освобождения от замещаемой должности и увольнения с федеральной государственной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5 ч. 1 ст. 16 Федерального закона от 27.07.2004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ограничения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Уведомление о склонении к коррупционным правонарушениям</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6.</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1 ст. 9</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№273-Ф3;</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Приказ председателя Тарского городского суда Омской области № 9 от 28.03.2011</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 не позднее рабочего дня, следующего за днем обращения.</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Уведомление составляется на имя председателя Тарского городского суда Омской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В случае нахождения гражданского служащего в командировке, отпуске, вне места прохождения гражданской службы он обязан в течение суток с момента прибытия к месту прохождения службы подать уведомление на имя председателя Тарского городского суда Омской области В случае если гражданский </w:t>
            </w:r>
            <w:r>
              <w:rPr>
                <w:rFonts w:ascii="Times New Roman" w:hAnsi="Times New Roman"/>
                <w:sz w:val="24"/>
                <w:szCs w:val="24"/>
              </w:rPr>
              <w:lastRenderedPageBreak/>
              <w:t>служащий по объективным причинам не может передать уведомление лично, он направляет уведомление по почте либо каналам факсимильной связи.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Форма уведомления утверждена приказом председателя Тарского городского суда Омской области № 9 от 28.03.2011</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Невыполнение данного требования является нарушением законодательства Российской Федерации в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противодействия коррупции и влечет увольнение с гражданской службы либо привлечение к иным видам ответственности.</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Получение подарков, услуг, наград и иных благ</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7.</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обязан в предусмотренном порядке уведомлять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6 ч. 1 ст. 17 Федерального закона от 27.07.2004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09.01.2014 № 10;</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приказ начальника Управления Судебного департамента в Омской области</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 12.05.2014 № 22 ОД</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не позднее 3 рабочих дней со дня получения подарка председателю Тарского городского суда Омской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К уведомлению прилагаются документы (при их наличии), подтверждающие стоимость подарка.</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При невозможности подачи </w:t>
            </w:r>
            <w:r>
              <w:rPr>
                <w:rFonts w:ascii="Times New Roman" w:hAnsi="Times New Roman"/>
                <w:sz w:val="24"/>
                <w:szCs w:val="24"/>
              </w:rPr>
              <w:lastRenderedPageBreak/>
              <w:t>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Подарок, независимо от его стоимости, сдается материально-ответственному лицу по акту приема- передачи для дальнейшего передачи в финансово экономический отдел управления Судебного департамента в Омской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Подарок возвращается сдавшему его лицу по акту приема- передачи в случае, если его стоимость не превышает 3 тысяч рублей.</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Гражданские служащие, сдавшие подарок, могут его выкупить, направив на имя начальника Управления соответствующее заявление по установленной форме не позднее 2 месяцев со дня сдачи подарка.</w:t>
            </w:r>
          </w:p>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8.</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w:t>
            </w:r>
            <w:r>
              <w:rPr>
                <w:rFonts w:ascii="Times New Roman" w:hAnsi="Times New Roman"/>
                <w:sz w:val="24"/>
                <w:szCs w:val="24"/>
              </w:rPr>
              <w:lastRenderedPageBreak/>
              <w:t>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lastRenderedPageBreak/>
              <w:t>п. 7 ч. 1 ст. 17 Федерального закона от 27.07.2004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Несоблюдение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9.</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не вправе принимать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11 ч. 1 ст. 17 Федерального закона от 27.07.2004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приказ Судебного департамента</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от 09.12.2015 №372</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Необходимо получить письменное разрешение представителя нанимателя.</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Гражданский служащий в течение 3 рабочих дней представляет председателя Тарского городского суда Омской области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лицу, назначенному ответственным за ведение кадровой работы в течение трех рабочих дней со дня их </w:t>
            </w:r>
            <w:r>
              <w:rPr>
                <w:rFonts w:ascii="Times New Roman" w:hAnsi="Times New Roman"/>
                <w:sz w:val="24"/>
                <w:szCs w:val="24"/>
              </w:rPr>
              <w:lastRenderedPageBreak/>
              <w:t>получения.</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Выполнение иной работы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10.</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Гражданский служащий обязан уведомить представителя нанимателя о намерении выполнять иную оплачиваемую работу до начала ее выполнения.</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2 ст. 14</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27.07.2004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приказ председателя Тарского городского суда Омской области от 16.01.2017 № 3-од   </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Уведомление подается на имя председателя Тарского городского суда Омской области через секретаря комиссии по противодействию коррупции в Тарском городском суде Омской области.</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Форма уведомления утверждена приказом председателя Тарского городского суда Омской области от 16.01.2017 № 3-од   </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ограничения является основанием для применения мер дисциплинарного взыскания.</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11.</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Гражданский служащий не вправе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w:t>
            </w:r>
            <w:r>
              <w:rPr>
                <w:rFonts w:ascii="Times New Roman" w:hAnsi="Times New Roman"/>
                <w:sz w:val="24"/>
                <w:szCs w:val="24"/>
              </w:rPr>
              <w:lastRenderedPageBreak/>
              <w:t>законами субъекта Российской Федерации, ему не поручено участвовать в управлении этой организацией.</w:t>
            </w:r>
          </w:p>
        </w:tc>
        <w:tc>
          <w:tcPr>
            <w:tcW w:w="3014" w:type="dxa"/>
          </w:tcPr>
          <w:p w:rsidR="00660778" w:rsidRDefault="00660778">
            <w:pPr>
              <w:spacing w:after="0" w:line="264" w:lineRule="exact"/>
              <w:jc w:val="center"/>
              <w:rPr>
                <w:sz w:val="24"/>
                <w:szCs w:val="24"/>
              </w:rPr>
            </w:pPr>
            <w:r>
              <w:rPr>
                <w:rStyle w:val="20"/>
                <w:sz w:val="24"/>
                <w:szCs w:val="24"/>
              </w:rPr>
              <w:lastRenderedPageBreak/>
              <w:t>п. 3 ч. 1 ст. 17 Федерального закона от 27.07.2004 № 79-ФЗ</w:t>
            </w:r>
          </w:p>
        </w:tc>
        <w:tc>
          <w:tcPr>
            <w:tcW w:w="4215" w:type="dxa"/>
          </w:tcPr>
          <w:p w:rsidR="00660778" w:rsidRDefault="00660778">
            <w:pPr>
              <w:spacing w:after="0" w:line="264" w:lineRule="exact"/>
              <w:ind w:firstLine="420"/>
              <w:jc w:val="both"/>
              <w:rPr>
                <w:sz w:val="24"/>
                <w:szCs w:val="24"/>
              </w:rPr>
            </w:pPr>
            <w:r>
              <w:rPr>
                <w:rStyle w:val="20"/>
                <w:sz w:val="24"/>
                <w:szCs w:val="24"/>
              </w:rPr>
              <w:t>При назначении на должность гражданин обязан представить документы, подтверждающие прекращение предпринимательской деятельности (например, документ о снятии с регистрационного учета в регистрирующем органе).</w:t>
            </w:r>
          </w:p>
        </w:tc>
        <w:tc>
          <w:tcPr>
            <w:tcW w:w="3402" w:type="dxa"/>
          </w:tcPr>
          <w:p w:rsidR="00660778" w:rsidRDefault="00660778">
            <w:pPr>
              <w:spacing w:after="0" w:line="264" w:lineRule="exact"/>
              <w:ind w:firstLine="420"/>
              <w:jc w:val="both"/>
              <w:rPr>
                <w:sz w:val="24"/>
                <w:szCs w:val="24"/>
              </w:rPr>
            </w:pPr>
            <w:r>
              <w:rPr>
                <w:rStyle w:val="20"/>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12.</w:t>
            </w:r>
          </w:p>
        </w:tc>
        <w:tc>
          <w:tcPr>
            <w:tcW w:w="4111" w:type="dxa"/>
          </w:tcPr>
          <w:p w:rsidR="00660778" w:rsidRDefault="00660778">
            <w:pPr>
              <w:spacing w:after="0" w:line="264" w:lineRule="exact"/>
              <w:ind w:firstLine="420"/>
              <w:jc w:val="both"/>
              <w:rPr>
                <w:sz w:val="24"/>
                <w:szCs w:val="24"/>
              </w:rPr>
            </w:pPr>
            <w:r>
              <w:rPr>
                <w:rStyle w:val="20"/>
                <w:sz w:val="24"/>
                <w:szCs w:val="24"/>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3014" w:type="dxa"/>
          </w:tcPr>
          <w:p w:rsidR="00660778" w:rsidRDefault="00660778">
            <w:pPr>
              <w:spacing w:after="0" w:line="266" w:lineRule="exact"/>
              <w:jc w:val="center"/>
              <w:rPr>
                <w:sz w:val="24"/>
                <w:szCs w:val="24"/>
              </w:rPr>
            </w:pPr>
            <w:r>
              <w:rPr>
                <w:rStyle w:val="20"/>
                <w:sz w:val="24"/>
                <w:szCs w:val="24"/>
              </w:rPr>
              <w:t>п. 17 ч. 1 ст. 17 Федерального закона от 27.07.2004 № 79-ФЗ</w:t>
            </w:r>
          </w:p>
        </w:tc>
        <w:tc>
          <w:tcPr>
            <w:tcW w:w="4215" w:type="dxa"/>
          </w:tcPr>
          <w:p w:rsidR="00660778" w:rsidRDefault="00660778">
            <w:pPr>
              <w:spacing w:after="0" w:line="262" w:lineRule="exact"/>
              <w:ind w:firstLine="400"/>
              <w:jc w:val="both"/>
              <w:rPr>
                <w:sz w:val="24"/>
                <w:szCs w:val="24"/>
              </w:rPr>
            </w:pPr>
            <w:r>
              <w:rPr>
                <w:rStyle w:val="20"/>
                <w:sz w:val="24"/>
                <w:szCs w:val="24"/>
              </w:rPr>
              <w:t>Получить письменное разрешение представителя нанимателя.</w:t>
            </w:r>
          </w:p>
          <w:p w:rsidR="00660778" w:rsidRDefault="00660778">
            <w:pPr>
              <w:spacing w:after="0" w:line="262" w:lineRule="exact"/>
              <w:ind w:firstLine="400"/>
              <w:jc w:val="both"/>
              <w:rPr>
                <w:sz w:val="24"/>
                <w:szCs w:val="24"/>
              </w:rPr>
            </w:pPr>
            <w:r>
              <w:rPr>
                <w:rStyle w:val="20"/>
                <w:sz w:val="24"/>
                <w:szCs w:val="24"/>
              </w:rPr>
              <w:t>Необходимо подать ходатайство на имя председателя Тарского городского суда Омской области.</w:t>
            </w:r>
          </w:p>
        </w:tc>
        <w:tc>
          <w:tcPr>
            <w:tcW w:w="3402" w:type="dxa"/>
          </w:tcPr>
          <w:p w:rsidR="00660778" w:rsidRDefault="00660778">
            <w:pPr>
              <w:spacing w:after="0" w:line="264" w:lineRule="exact"/>
              <w:ind w:firstLine="400"/>
              <w:jc w:val="both"/>
              <w:rPr>
                <w:sz w:val="24"/>
                <w:szCs w:val="24"/>
              </w:rPr>
            </w:pPr>
            <w:r>
              <w:rPr>
                <w:rStyle w:val="20"/>
                <w:sz w:val="24"/>
                <w:szCs w:val="24"/>
              </w:rPr>
              <w:t>Нарушение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13.</w:t>
            </w:r>
          </w:p>
        </w:tc>
        <w:tc>
          <w:tcPr>
            <w:tcW w:w="4111" w:type="dxa"/>
          </w:tcPr>
          <w:p w:rsidR="00660778" w:rsidRDefault="00660778">
            <w:pPr>
              <w:spacing w:after="0" w:line="262" w:lineRule="exact"/>
              <w:ind w:firstLine="420"/>
              <w:jc w:val="both"/>
              <w:rPr>
                <w:sz w:val="24"/>
                <w:szCs w:val="24"/>
              </w:rPr>
            </w:pPr>
            <w:r>
              <w:rPr>
                <w:rStyle w:val="20"/>
                <w:sz w:val="24"/>
                <w:szCs w:val="24"/>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014" w:type="dxa"/>
          </w:tcPr>
          <w:p w:rsidR="00660778" w:rsidRDefault="00660778">
            <w:pPr>
              <w:spacing w:after="0" w:line="262" w:lineRule="exact"/>
              <w:jc w:val="center"/>
              <w:rPr>
                <w:sz w:val="24"/>
                <w:szCs w:val="24"/>
              </w:rPr>
            </w:pPr>
            <w:r>
              <w:rPr>
                <w:rStyle w:val="20"/>
                <w:sz w:val="24"/>
                <w:szCs w:val="24"/>
              </w:rPr>
              <w:t>п. 5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tcPr>
          <w:p w:rsidR="00660778" w:rsidRDefault="00660778">
            <w:pPr>
              <w:spacing w:after="0" w:line="264" w:lineRule="exact"/>
              <w:ind w:left="400"/>
              <w:rPr>
                <w:sz w:val="24"/>
                <w:szCs w:val="24"/>
              </w:rPr>
            </w:pPr>
            <w:r>
              <w:rPr>
                <w:rStyle w:val="20"/>
                <w:sz w:val="24"/>
                <w:szCs w:val="24"/>
              </w:rPr>
              <w:t>Нарушение</w:t>
            </w:r>
          </w:p>
          <w:p w:rsidR="00660778" w:rsidRDefault="00660778">
            <w:pPr>
              <w:spacing w:after="0" w:line="264" w:lineRule="exact"/>
              <w:jc w:val="both"/>
              <w:rPr>
                <w:sz w:val="24"/>
                <w:szCs w:val="24"/>
              </w:rPr>
            </w:pPr>
            <w:r>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14.</w:t>
            </w:r>
          </w:p>
        </w:tc>
        <w:tc>
          <w:tcPr>
            <w:tcW w:w="4111" w:type="dxa"/>
            <w:vAlign w:val="bottom"/>
          </w:tcPr>
          <w:p w:rsidR="00660778" w:rsidRDefault="00660778">
            <w:pPr>
              <w:spacing w:after="0" w:line="264" w:lineRule="exact"/>
              <w:ind w:firstLine="420"/>
              <w:jc w:val="both"/>
              <w:rPr>
                <w:sz w:val="24"/>
                <w:szCs w:val="24"/>
              </w:rPr>
            </w:pPr>
            <w:r>
              <w:rPr>
                <w:rStyle w:val="20"/>
                <w:sz w:val="24"/>
                <w:szCs w:val="24"/>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Pr>
                <w:rStyle w:val="20"/>
                <w:sz w:val="24"/>
                <w:szCs w:val="24"/>
              </w:rPr>
              <w:lastRenderedPageBreak/>
              <w:t>Российской Федерации их структурных подразделений, если иное не предусмотрено международным договором Российской Федерации илизаконодательством Российской Федерации</w:t>
            </w:r>
          </w:p>
        </w:tc>
        <w:tc>
          <w:tcPr>
            <w:tcW w:w="3014" w:type="dxa"/>
          </w:tcPr>
          <w:p w:rsidR="00660778" w:rsidRDefault="00660778">
            <w:pPr>
              <w:spacing w:after="0" w:line="269" w:lineRule="exact"/>
              <w:jc w:val="center"/>
              <w:rPr>
                <w:sz w:val="24"/>
                <w:szCs w:val="24"/>
              </w:rPr>
            </w:pPr>
            <w:r>
              <w:rPr>
                <w:rStyle w:val="20"/>
                <w:sz w:val="24"/>
                <w:szCs w:val="24"/>
              </w:rPr>
              <w:lastRenderedPageBreak/>
              <w:t>п. 16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tcPr>
          <w:p w:rsidR="00660778" w:rsidRDefault="00660778">
            <w:pPr>
              <w:spacing w:after="0" w:line="264" w:lineRule="exact"/>
              <w:ind w:left="400"/>
              <w:rPr>
                <w:sz w:val="24"/>
                <w:szCs w:val="24"/>
              </w:rPr>
            </w:pPr>
            <w:r>
              <w:rPr>
                <w:rStyle w:val="20"/>
                <w:sz w:val="24"/>
                <w:szCs w:val="24"/>
              </w:rPr>
              <w:t>Нарушение</w:t>
            </w:r>
          </w:p>
          <w:p w:rsidR="00660778" w:rsidRDefault="00660778">
            <w:pPr>
              <w:spacing w:after="0" w:line="264" w:lineRule="exact"/>
              <w:rPr>
                <w:sz w:val="24"/>
                <w:szCs w:val="24"/>
              </w:rPr>
            </w:pPr>
            <w:r>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Владение акциями и иными ценными бумагами</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15.</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4 ч. 1 ст. 17, п. 2 ст. 17</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27.07.2004 №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7 ст. 11</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 273-Ф3;</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13 положения,</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от 27.04.2016 № 01-23/10-84-ОК-60/18-ОК-01-88</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 комиссию по противодействию коррупции в Тарском городском суде Омской области.</w:t>
            </w:r>
          </w:p>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 установленной обязанности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 xml:space="preserve">Ограничения, налагаемые на гражданина, замещавшего должность государственной службы, </w:t>
            </w:r>
          </w:p>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при заключении им трудового илигражданско-правового договора</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16.</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Гражданин, замещавший должность государственной службы, в течение двух лет после увольнения с государственной гражданской </w:t>
            </w:r>
            <w:r>
              <w:rPr>
                <w:rFonts w:ascii="Times New Roman" w:hAnsi="Times New Roman"/>
                <w:sz w:val="24"/>
                <w:szCs w:val="24"/>
              </w:rPr>
              <w:lastRenderedPageBreak/>
              <w:t xml:space="preserve">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lastRenderedPageBreak/>
              <w:t>п. 1 ч. 3 ст. 17 Федерального закона от 07.05.2013 № 79-ФЗ;</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lastRenderedPageBreak/>
              <w:t>ч. 1 ст. 12</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№273-Ф3;</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13 положения,</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 xml:space="preserve">утвержденного совместным приказом Омского областного суда, Управления Судебного департамента в Омской области, Арбитражного суда Омской области и Восьмого арбитражного апелляционного суда </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от 27.04.2016 № 01-23/10-84-ОК-60/18-ОК-01-88</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Необходимо подать заявление о даче согласия на замещение должности в коммерческой или некоммерческой организации либо на выполнение </w:t>
            </w:r>
            <w:r>
              <w:rPr>
                <w:rFonts w:ascii="Times New Roman" w:hAnsi="Times New Roman"/>
                <w:sz w:val="24"/>
                <w:szCs w:val="24"/>
              </w:rPr>
              <w:lastRenderedPageBreak/>
              <w:t>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Комиссия обязана рассмотреть указанное заявление в течение 7 дней со дня его поступления. О принятом решении гражданина уведомляют письменнов течение одного рабочего дня и устно в течение трех рабочих дней.</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 нарушение гражданином, замещавшим должность государственной гражданской службы, установленного </w:t>
            </w:r>
            <w:r>
              <w:rPr>
                <w:rFonts w:ascii="Times New Roman" w:hAnsi="Times New Roman"/>
                <w:sz w:val="24"/>
                <w:szCs w:val="24"/>
              </w:rPr>
              <w:lastRenderedPageBreak/>
              <w:t>порядка трудоустройства применяется административная ответственность, предусмотренная ст. 19.29 Кодекса Российской Федерации об административных правонарушениях.</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17.</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Гражданин, замещавший должности государственной службы, включенные в соответствующий перечень,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ч. 2 ст. 12</w:t>
            </w: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Федерального закона от 25.12.2008 №273-Ф3;</w:t>
            </w:r>
          </w:p>
          <w:p w:rsidR="00660778" w:rsidRDefault="00660778">
            <w:pPr>
              <w:spacing w:after="0" w:line="240" w:lineRule="auto"/>
              <w:jc w:val="center"/>
              <w:rPr>
                <w:rFonts w:ascii="Times New Roman" w:hAnsi="Times New Roman"/>
                <w:sz w:val="24"/>
                <w:szCs w:val="24"/>
              </w:rPr>
            </w:pPr>
          </w:p>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ст. 64.1 Трудового кодекса Российской Федерации</w:t>
            </w:r>
          </w:p>
        </w:tc>
        <w:tc>
          <w:tcPr>
            <w:tcW w:w="4215"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Несоблюдение гражданином, замещавшим должности государственной службы после увольнения с государственной службы, указанного требования влечет прекращение трудового или гражданско- правового договора на выполнение работ (оказание услуг).</w:t>
            </w:r>
          </w:p>
        </w:tc>
      </w:tr>
      <w:tr w:rsidR="00660778">
        <w:tc>
          <w:tcPr>
            <w:tcW w:w="15559" w:type="dxa"/>
            <w:gridSpan w:val="5"/>
          </w:tcPr>
          <w:p w:rsidR="00660778" w:rsidRDefault="00660778">
            <w:pPr>
              <w:spacing w:after="0" w:line="240" w:lineRule="auto"/>
              <w:jc w:val="center"/>
              <w:rPr>
                <w:rFonts w:ascii="Times New Roman" w:hAnsi="Times New Roman"/>
                <w:b/>
                <w:sz w:val="24"/>
                <w:szCs w:val="24"/>
              </w:rPr>
            </w:pPr>
            <w:r>
              <w:rPr>
                <w:rFonts w:ascii="Times New Roman" w:hAnsi="Times New Roman"/>
                <w:b/>
                <w:sz w:val="24"/>
                <w:szCs w:val="24"/>
              </w:rPr>
              <w:t>Иные запреты, связанные с прохождением федеральной государственной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18.</w:t>
            </w:r>
          </w:p>
        </w:tc>
        <w:tc>
          <w:tcPr>
            <w:tcW w:w="4111" w:type="dxa"/>
          </w:tcPr>
          <w:p w:rsidR="00660778" w:rsidRDefault="00660778">
            <w:pPr>
              <w:spacing w:after="0" w:line="264" w:lineRule="exact"/>
              <w:ind w:firstLine="440"/>
              <w:jc w:val="both"/>
              <w:rPr>
                <w:sz w:val="24"/>
                <w:szCs w:val="24"/>
              </w:rPr>
            </w:pPr>
            <w:r>
              <w:rPr>
                <w:rStyle w:val="20"/>
                <w:sz w:val="24"/>
                <w:szCs w:val="24"/>
              </w:rPr>
              <w:t>В связи с прохождением гражданской службы гражданскому служащему запрещается замещать должность гражданской службы в случае:</w:t>
            </w:r>
          </w:p>
          <w:p w:rsidR="00660778" w:rsidRDefault="00660778">
            <w:pPr>
              <w:spacing w:after="0" w:line="264" w:lineRule="exact"/>
              <w:ind w:firstLine="440"/>
              <w:jc w:val="both"/>
              <w:rPr>
                <w:sz w:val="24"/>
                <w:szCs w:val="24"/>
              </w:rPr>
            </w:pPr>
            <w:r>
              <w:rPr>
                <w:rStyle w:val="20"/>
                <w:sz w:val="24"/>
                <w:szCs w:val="24"/>
              </w:rPr>
              <w:t xml:space="preserve">избрания или назначения на </w:t>
            </w:r>
            <w:r>
              <w:rPr>
                <w:rStyle w:val="20"/>
                <w:sz w:val="24"/>
                <w:szCs w:val="24"/>
              </w:rPr>
              <w:lastRenderedPageBreak/>
              <w:t>государственную должность;</w:t>
            </w:r>
          </w:p>
          <w:p w:rsidR="00660778" w:rsidRDefault="00660778">
            <w:pPr>
              <w:spacing w:after="0" w:line="264" w:lineRule="exact"/>
              <w:ind w:firstLine="440"/>
              <w:jc w:val="both"/>
              <w:rPr>
                <w:sz w:val="24"/>
                <w:szCs w:val="24"/>
              </w:rPr>
            </w:pPr>
            <w:r>
              <w:rPr>
                <w:rStyle w:val="20"/>
                <w:sz w:val="24"/>
                <w:szCs w:val="24"/>
              </w:rPr>
              <w:t>избрания на выборную должность в органе местного самоуправления;</w:t>
            </w:r>
          </w:p>
          <w:p w:rsidR="00660778" w:rsidRDefault="00660778">
            <w:pPr>
              <w:spacing w:after="0" w:line="264" w:lineRule="exact"/>
              <w:ind w:firstLine="440"/>
              <w:jc w:val="both"/>
              <w:rPr>
                <w:sz w:val="24"/>
                <w:szCs w:val="24"/>
              </w:rPr>
            </w:pPr>
            <w:r>
              <w:rPr>
                <w:rStyle w:val="20"/>
                <w:sz w:val="24"/>
                <w:szCs w:val="24"/>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014" w:type="dxa"/>
          </w:tcPr>
          <w:p w:rsidR="00660778" w:rsidRDefault="00660778">
            <w:pPr>
              <w:spacing w:after="0" w:line="262" w:lineRule="exact"/>
              <w:jc w:val="center"/>
              <w:rPr>
                <w:sz w:val="24"/>
                <w:szCs w:val="24"/>
              </w:rPr>
            </w:pPr>
            <w:r>
              <w:rPr>
                <w:rStyle w:val="20"/>
                <w:sz w:val="24"/>
                <w:szCs w:val="24"/>
              </w:rPr>
              <w:lastRenderedPageBreak/>
              <w:t>п. 2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tcPr>
          <w:p w:rsidR="00660778" w:rsidRDefault="00660778">
            <w:pPr>
              <w:spacing w:after="0" w:line="264" w:lineRule="exact"/>
              <w:ind w:firstLine="400"/>
              <w:rPr>
                <w:sz w:val="24"/>
                <w:szCs w:val="24"/>
              </w:rPr>
            </w:pPr>
            <w:r>
              <w:rPr>
                <w:rStyle w:val="20"/>
                <w:sz w:val="24"/>
                <w:szCs w:val="24"/>
              </w:rPr>
              <w:t>Нарушение</w:t>
            </w:r>
          </w:p>
          <w:p w:rsidR="00660778" w:rsidRDefault="00660778">
            <w:pPr>
              <w:spacing w:after="0" w:line="264" w:lineRule="exact"/>
              <w:jc w:val="both"/>
              <w:rPr>
                <w:sz w:val="24"/>
                <w:szCs w:val="24"/>
              </w:rPr>
            </w:pPr>
            <w:r>
              <w:rPr>
                <w:rStyle w:val="20"/>
                <w:sz w:val="24"/>
                <w:szCs w:val="24"/>
              </w:rPr>
              <w:t xml:space="preserve">установленного запрета является основанием для прекращения служебного контракта, освобождения от замещаемой должности и </w:t>
            </w:r>
            <w:r>
              <w:rPr>
                <w:rStyle w:val="20"/>
                <w:sz w:val="24"/>
                <w:szCs w:val="24"/>
              </w:rPr>
              <w:lastRenderedPageBreak/>
              <w:t>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19.</w:t>
            </w:r>
          </w:p>
        </w:tc>
        <w:tc>
          <w:tcPr>
            <w:tcW w:w="4111" w:type="dxa"/>
          </w:tcPr>
          <w:p w:rsidR="00660778" w:rsidRDefault="00660778">
            <w:pPr>
              <w:spacing w:after="0" w:line="262" w:lineRule="exact"/>
              <w:ind w:firstLine="420"/>
              <w:jc w:val="both"/>
              <w:rPr>
                <w:sz w:val="24"/>
                <w:szCs w:val="24"/>
              </w:rPr>
            </w:pPr>
            <w:r>
              <w:rPr>
                <w:rStyle w:val="20"/>
                <w:sz w:val="24"/>
                <w:szCs w:val="24"/>
              </w:rPr>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014" w:type="dxa"/>
          </w:tcPr>
          <w:p w:rsidR="00660778" w:rsidRDefault="00660778">
            <w:pPr>
              <w:spacing w:after="0" w:line="262" w:lineRule="exact"/>
              <w:jc w:val="center"/>
              <w:rPr>
                <w:sz w:val="24"/>
                <w:szCs w:val="24"/>
              </w:rPr>
            </w:pPr>
            <w:r>
              <w:rPr>
                <w:rStyle w:val="20"/>
                <w:sz w:val="24"/>
                <w:szCs w:val="24"/>
              </w:rPr>
              <w:t>п. 8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vAlign w:val="bottom"/>
          </w:tcPr>
          <w:p w:rsidR="00660778" w:rsidRDefault="00660778">
            <w:pPr>
              <w:spacing w:after="0" w:line="264" w:lineRule="exact"/>
              <w:rPr>
                <w:sz w:val="24"/>
                <w:szCs w:val="24"/>
              </w:rPr>
            </w:pPr>
            <w:r>
              <w:rPr>
                <w:rStyle w:val="20"/>
                <w:sz w:val="24"/>
                <w:szCs w:val="24"/>
              </w:rPr>
              <w:t>Нарушение 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20.</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9 ч. 1 ст. 17 Федерального закона от 27.07.2004 №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21.</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w:t>
            </w:r>
            <w:r>
              <w:rPr>
                <w:rFonts w:ascii="Times New Roman" w:hAnsi="Times New Roman"/>
                <w:sz w:val="24"/>
                <w:szCs w:val="24"/>
              </w:rPr>
              <w:lastRenderedPageBreak/>
              <w:t>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lastRenderedPageBreak/>
              <w:t>п. 10 ч. 1 ст. 17 Федерального закона от 27.07.2004 №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 xml:space="preserve">установленного запрета является основанием для прекращения служебного контракта, освобождения от замещаемой должности и </w:t>
            </w:r>
            <w:r>
              <w:rPr>
                <w:rFonts w:ascii="Times New Roman" w:hAnsi="Times New Roman"/>
                <w:sz w:val="24"/>
                <w:szCs w:val="24"/>
              </w:rPr>
              <w:lastRenderedPageBreak/>
              <w:t>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4111"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014" w:type="dxa"/>
          </w:tcPr>
          <w:p w:rsidR="00660778" w:rsidRDefault="00660778">
            <w:pPr>
              <w:spacing w:after="0" w:line="264" w:lineRule="exact"/>
              <w:jc w:val="center"/>
              <w:rPr>
                <w:sz w:val="24"/>
                <w:szCs w:val="24"/>
              </w:rPr>
            </w:pPr>
            <w:r>
              <w:rPr>
                <w:rStyle w:val="20"/>
                <w:sz w:val="24"/>
                <w:szCs w:val="24"/>
              </w:rPr>
              <w:t>п. 12 ч. 1 ст. 17 Федерального закона от 27.07.2004 №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64" w:lineRule="exact"/>
              <w:ind w:left="400"/>
              <w:rPr>
                <w:sz w:val="24"/>
                <w:szCs w:val="24"/>
              </w:rPr>
            </w:pPr>
            <w:r>
              <w:rPr>
                <w:rStyle w:val="20"/>
                <w:sz w:val="24"/>
                <w:szCs w:val="24"/>
              </w:rPr>
              <w:t>Нарушение</w:t>
            </w:r>
          </w:p>
          <w:p w:rsidR="00660778" w:rsidRDefault="00660778">
            <w:pPr>
              <w:spacing w:after="0" w:line="240" w:lineRule="auto"/>
              <w:jc w:val="both"/>
              <w:rPr>
                <w:rFonts w:ascii="Times New Roman" w:hAnsi="Times New Roman"/>
                <w:sz w:val="24"/>
                <w:szCs w:val="24"/>
              </w:rPr>
            </w:pPr>
            <w:r>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23.</w:t>
            </w:r>
          </w:p>
        </w:tc>
        <w:tc>
          <w:tcPr>
            <w:tcW w:w="4111" w:type="dxa"/>
          </w:tcPr>
          <w:p w:rsidR="00660778" w:rsidRDefault="00660778">
            <w:pPr>
              <w:spacing w:after="0" w:line="240" w:lineRule="auto"/>
              <w:jc w:val="both"/>
              <w:rPr>
                <w:rFonts w:ascii="Times New Roman" w:hAnsi="Times New Roman"/>
                <w:sz w:val="24"/>
                <w:szCs w:val="24"/>
              </w:rPr>
            </w:pPr>
            <w:r>
              <w:rPr>
                <w:rStyle w:val="20"/>
                <w:sz w:val="24"/>
                <w:szCs w:val="24"/>
              </w:rPr>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3014" w:type="dxa"/>
          </w:tcPr>
          <w:p w:rsidR="00660778" w:rsidRDefault="00660778">
            <w:pPr>
              <w:spacing w:after="0" w:line="240" w:lineRule="auto"/>
              <w:jc w:val="center"/>
              <w:rPr>
                <w:rFonts w:ascii="Times New Roman" w:hAnsi="Times New Roman"/>
                <w:sz w:val="24"/>
                <w:szCs w:val="24"/>
              </w:rPr>
            </w:pPr>
            <w:r>
              <w:rPr>
                <w:rFonts w:ascii="Times New Roman" w:hAnsi="Times New Roman"/>
                <w:sz w:val="24"/>
                <w:szCs w:val="24"/>
              </w:rPr>
              <w:t>п. 13 ч. 1 ст. 17 Федерального закона от 27.07.2004 №79-ФЗ</w:t>
            </w:r>
          </w:p>
        </w:tc>
        <w:tc>
          <w:tcPr>
            <w:tcW w:w="4215" w:type="dxa"/>
          </w:tcPr>
          <w:p w:rsidR="00660778" w:rsidRDefault="00660778">
            <w:pPr>
              <w:spacing w:after="0" w:line="240" w:lineRule="auto"/>
              <w:jc w:val="both"/>
              <w:rPr>
                <w:rFonts w:ascii="Times New Roman" w:hAnsi="Times New Roman"/>
                <w:sz w:val="24"/>
                <w:szCs w:val="24"/>
              </w:rPr>
            </w:pPr>
          </w:p>
        </w:tc>
        <w:tc>
          <w:tcPr>
            <w:tcW w:w="3402"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Нарушение</w:t>
            </w:r>
          </w:p>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24.</w:t>
            </w:r>
          </w:p>
        </w:tc>
        <w:tc>
          <w:tcPr>
            <w:tcW w:w="4111" w:type="dxa"/>
          </w:tcPr>
          <w:p w:rsidR="00660778" w:rsidRDefault="00660778">
            <w:pPr>
              <w:spacing w:after="0" w:line="262" w:lineRule="exact"/>
              <w:ind w:firstLine="400"/>
              <w:jc w:val="both"/>
              <w:rPr>
                <w:sz w:val="24"/>
                <w:szCs w:val="24"/>
              </w:rPr>
            </w:pPr>
            <w:r>
              <w:rPr>
                <w:rStyle w:val="20"/>
                <w:sz w:val="24"/>
                <w:szCs w:val="24"/>
              </w:rPr>
              <w:t xml:space="preserve">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w:t>
            </w:r>
            <w:r>
              <w:rPr>
                <w:rStyle w:val="20"/>
                <w:sz w:val="24"/>
                <w:szCs w:val="24"/>
              </w:rPr>
              <w:lastRenderedPageBreak/>
              <w:t>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014" w:type="dxa"/>
          </w:tcPr>
          <w:p w:rsidR="00660778" w:rsidRDefault="00660778">
            <w:pPr>
              <w:spacing w:after="0" w:line="262" w:lineRule="exact"/>
              <w:jc w:val="center"/>
              <w:rPr>
                <w:sz w:val="24"/>
                <w:szCs w:val="24"/>
              </w:rPr>
            </w:pPr>
            <w:r>
              <w:rPr>
                <w:rStyle w:val="20"/>
                <w:sz w:val="24"/>
                <w:szCs w:val="24"/>
              </w:rPr>
              <w:lastRenderedPageBreak/>
              <w:t>п. 14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tcPr>
          <w:p w:rsidR="00660778" w:rsidRDefault="00660778">
            <w:pPr>
              <w:spacing w:after="0" w:line="262" w:lineRule="exact"/>
              <w:ind w:firstLine="420"/>
              <w:rPr>
                <w:sz w:val="24"/>
                <w:szCs w:val="24"/>
              </w:rPr>
            </w:pPr>
            <w:r>
              <w:rPr>
                <w:rStyle w:val="20"/>
                <w:sz w:val="24"/>
                <w:szCs w:val="24"/>
              </w:rPr>
              <w:t>Нарушение</w:t>
            </w:r>
          </w:p>
          <w:p w:rsidR="00660778" w:rsidRDefault="00660778">
            <w:pPr>
              <w:spacing w:after="0" w:line="262" w:lineRule="exact"/>
              <w:rPr>
                <w:sz w:val="24"/>
                <w:szCs w:val="24"/>
              </w:rPr>
            </w:pPr>
            <w:r>
              <w:rPr>
                <w:rStyle w:val="20"/>
                <w:sz w:val="24"/>
                <w:szCs w:val="24"/>
              </w:rPr>
              <w:t xml:space="preserve">установленного запрета является основанием для прекращения служебного контракта, освобождения от замещаемой должности и </w:t>
            </w:r>
            <w:r>
              <w:rPr>
                <w:rStyle w:val="20"/>
                <w:sz w:val="24"/>
                <w:szCs w:val="24"/>
              </w:rPr>
              <w:lastRenderedPageBreak/>
              <w:t>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lastRenderedPageBreak/>
              <w:t>25.</w:t>
            </w:r>
          </w:p>
        </w:tc>
        <w:tc>
          <w:tcPr>
            <w:tcW w:w="4111" w:type="dxa"/>
          </w:tcPr>
          <w:p w:rsidR="00660778" w:rsidRDefault="00660778">
            <w:pPr>
              <w:spacing w:after="0" w:line="264" w:lineRule="exact"/>
              <w:ind w:firstLine="400"/>
              <w:jc w:val="both"/>
              <w:rPr>
                <w:sz w:val="24"/>
                <w:szCs w:val="24"/>
              </w:rPr>
            </w:pPr>
            <w:r>
              <w:rPr>
                <w:rStyle w:val="20"/>
                <w:sz w:val="24"/>
                <w:szCs w:val="24"/>
              </w:rPr>
              <w:t>Гражданскому служащему запрещается прекращать исполнение должностных обязанностей в целях урегулирования служебного спора.</w:t>
            </w:r>
          </w:p>
        </w:tc>
        <w:tc>
          <w:tcPr>
            <w:tcW w:w="3014" w:type="dxa"/>
          </w:tcPr>
          <w:p w:rsidR="00660778" w:rsidRDefault="00660778">
            <w:pPr>
              <w:spacing w:after="0" w:line="264" w:lineRule="exact"/>
              <w:jc w:val="center"/>
              <w:rPr>
                <w:sz w:val="24"/>
                <w:szCs w:val="24"/>
              </w:rPr>
            </w:pPr>
            <w:r>
              <w:rPr>
                <w:rStyle w:val="20"/>
                <w:sz w:val="24"/>
                <w:szCs w:val="24"/>
              </w:rPr>
              <w:t>п. 15 ч. 1 ст. 17 Федерального закона от 27.07.2004 № 79-ФЗ</w:t>
            </w:r>
          </w:p>
        </w:tc>
        <w:tc>
          <w:tcPr>
            <w:tcW w:w="4215" w:type="dxa"/>
          </w:tcPr>
          <w:p w:rsidR="00660778" w:rsidRDefault="00660778">
            <w:pPr>
              <w:spacing w:after="0" w:line="240" w:lineRule="auto"/>
              <w:rPr>
                <w:sz w:val="24"/>
                <w:szCs w:val="24"/>
              </w:rPr>
            </w:pPr>
          </w:p>
        </w:tc>
        <w:tc>
          <w:tcPr>
            <w:tcW w:w="3402" w:type="dxa"/>
            <w:vAlign w:val="bottom"/>
          </w:tcPr>
          <w:p w:rsidR="00660778" w:rsidRDefault="00660778">
            <w:pPr>
              <w:spacing w:after="0" w:line="264" w:lineRule="exact"/>
              <w:ind w:firstLine="420"/>
              <w:rPr>
                <w:sz w:val="24"/>
                <w:szCs w:val="24"/>
              </w:rPr>
            </w:pPr>
            <w:r>
              <w:rPr>
                <w:rStyle w:val="20"/>
                <w:sz w:val="24"/>
                <w:szCs w:val="24"/>
              </w:rPr>
              <w:t>Нарушение</w:t>
            </w:r>
          </w:p>
          <w:p w:rsidR="00660778" w:rsidRDefault="00660778">
            <w:pPr>
              <w:spacing w:after="0" w:line="264" w:lineRule="exact"/>
              <w:jc w:val="both"/>
              <w:rPr>
                <w:sz w:val="24"/>
                <w:szCs w:val="24"/>
              </w:rPr>
            </w:pPr>
            <w:r>
              <w:rPr>
                <w:rStyle w:val="20"/>
                <w:sz w:val="24"/>
                <w:szCs w:val="24"/>
              </w:rPr>
              <w:t>установленного запрета является основанием для прекращения служебного контракта, освобождения от замещаемой должности и увольнения с гражданской службы.</w:t>
            </w:r>
          </w:p>
        </w:tc>
      </w:tr>
      <w:tr w:rsidR="00660778">
        <w:tc>
          <w:tcPr>
            <w:tcW w:w="817" w:type="dxa"/>
          </w:tcPr>
          <w:p w:rsidR="00660778" w:rsidRDefault="00660778">
            <w:pPr>
              <w:spacing w:after="0" w:line="240" w:lineRule="auto"/>
              <w:jc w:val="both"/>
              <w:rPr>
                <w:rFonts w:ascii="Times New Roman" w:hAnsi="Times New Roman"/>
                <w:sz w:val="24"/>
                <w:szCs w:val="24"/>
              </w:rPr>
            </w:pPr>
            <w:r>
              <w:rPr>
                <w:rFonts w:ascii="Times New Roman" w:hAnsi="Times New Roman"/>
                <w:sz w:val="24"/>
                <w:szCs w:val="24"/>
              </w:rPr>
              <w:t>26.</w:t>
            </w:r>
          </w:p>
        </w:tc>
        <w:tc>
          <w:tcPr>
            <w:tcW w:w="4111" w:type="dxa"/>
          </w:tcPr>
          <w:p w:rsidR="00660778" w:rsidRDefault="00660778">
            <w:pPr>
              <w:spacing w:after="0" w:line="266" w:lineRule="exact"/>
              <w:ind w:firstLine="400"/>
              <w:jc w:val="both"/>
              <w:rPr>
                <w:sz w:val="24"/>
                <w:szCs w:val="24"/>
              </w:rPr>
            </w:pPr>
            <w:r>
              <w:rPr>
                <w:rStyle w:val="20"/>
                <w:sz w:val="24"/>
                <w:szCs w:val="24"/>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3014" w:type="dxa"/>
          </w:tcPr>
          <w:p w:rsidR="00660778" w:rsidRDefault="00660778">
            <w:pPr>
              <w:spacing w:after="0" w:line="264" w:lineRule="exact"/>
              <w:jc w:val="center"/>
              <w:rPr>
                <w:sz w:val="24"/>
                <w:szCs w:val="24"/>
              </w:rPr>
            </w:pPr>
            <w:r>
              <w:rPr>
                <w:rStyle w:val="20"/>
                <w:sz w:val="24"/>
                <w:szCs w:val="24"/>
              </w:rPr>
              <w:t>ч. 3 ст. 17</w:t>
            </w:r>
          </w:p>
          <w:p w:rsidR="00660778" w:rsidRDefault="00660778">
            <w:pPr>
              <w:spacing w:after="0" w:line="264" w:lineRule="exact"/>
              <w:jc w:val="center"/>
              <w:rPr>
                <w:sz w:val="24"/>
                <w:szCs w:val="24"/>
              </w:rPr>
            </w:pPr>
            <w:r>
              <w:rPr>
                <w:rStyle w:val="20"/>
                <w:sz w:val="24"/>
                <w:szCs w:val="24"/>
              </w:rPr>
              <w:t xml:space="preserve">Федерального закона от 27.07.2004 </w:t>
            </w:r>
            <w:r>
              <w:rPr>
                <w:rStyle w:val="20"/>
                <w:sz w:val="24"/>
                <w:szCs w:val="24"/>
                <w:lang w:val="en-US"/>
              </w:rPr>
              <w:t>N</w:t>
            </w:r>
            <w:r>
              <w:rPr>
                <w:rStyle w:val="20"/>
                <w:sz w:val="24"/>
                <w:szCs w:val="24"/>
              </w:rPr>
              <w:t>° 79-ФЗ</w:t>
            </w:r>
          </w:p>
        </w:tc>
        <w:tc>
          <w:tcPr>
            <w:tcW w:w="4215" w:type="dxa"/>
          </w:tcPr>
          <w:p w:rsidR="00660778" w:rsidRDefault="00660778">
            <w:pPr>
              <w:spacing w:after="0" w:line="240" w:lineRule="auto"/>
              <w:rPr>
                <w:sz w:val="24"/>
                <w:szCs w:val="24"/>
              </w:rPr>
            </w:pPr>
          </w:p>
        </w:tc>
        <w:tc>
          <w:tcPr>
            <w:tcW w:w="3402" w:type="dxa"/>
          </w:tcPr>
          <w:p w:rsidR="00660778" w:rsidRDefault="00660778">
            <w:pPr>
              <w:spacing w:after="0" w:line="264" w:lineRule="exact"/>
              <w:ind w:firstLine="420"/>
              <w:rPr>
                <w:rStyle w:val="20"/>
                <w:sz w:val="24"/>
                <w:szCs w:val="24"/>
              </w:rPr>
            </w:pPr>
            <w:r>
              <w:rPr>
                <w:rStyle w:val="20"/>
                <w:sz w:val="24"/>
                <w:szCs w:val="24"/>
              </w:rPr>
              <w:t>Административная и уголовная ответственность, предусмотренная в том числе:</w:t>
            </w:r>
          </w:p>
          <w:p w:rsidR="00660778" w:rsidRDefault="00660778">
            <w:pPr>
              <w:spacing w:after="0" w:line="264" w:lineRule="exact"/>
              <w:ind w:firstLine="420"/>
              <w:rPr>
                <w:rFonts w:ascii="Times New Roman" w:hAnsi="Times New Roman"/>
                <w:sz w:val="24"/>
                <w:szCs w:val="24"/>
              </w:rPr>
            </w:pPr>
            <w:r>
              <w:rPr>
                <w:rFonts w:ascii="Times New Roman" w:hAnsi="Times New Roman"/>
                <w:sz w:val="24"/>
                <w:szCs w:val="24"/>
              </w:rPr>
              <w:t>ст. 183 Уголовного кодекса Российской Федерации;</w:t>
            </w:r>
          </w:p>
          <w:p w:rsidR="00660778" w:rsidRDefault="00660778">
            <w:pPr>
              <w:spacing w:after="0" w:line="264" w:lineRule="exact"/>
              <w:ind w:firstLine="420"/>
              <w:rPr>
                <w:rFonts w:ascii="Times New Roman" w:hAnsi="Times New Roman"/>
                <w:sz w:val="24"/>
                <w:szCs w:val="24"/>
              </w:rPr>
            </w:pPr>
            <w:r>
              <w:rPr>
                <w:rFonts w:ascii="Times New Roman" w:hAnsi="Times New Roman"/>
                <w:sz w:val="24"/>
                <w:szCs w:val="24"/>
              </w:rPr>
              <w:t>ст. 13.14 Кодекса об административных правонарушениях Российской Федерации</w:t>
            </w:r>
          </w:p>
        </w:tc>
      </w:tr>
    </w:tbl>
    <w:p w:rsidR="00660778" w:rsidRDefault="00660778">
      <w:pPr>
        <w:spacing w:after="0"/>
        <w:jc w:val="both"/>
        <w:rPr>
          <w:rFonts w:ascii="Times New Roman" w:hAnsi="Times New Roman"/>
          <w:sz w:val="28"/>
          <w:szCs w:val="28"/>
        </w:rPr>
      </w:pPr>
    </w:p>
    <w:sectPr w:rsidR="00660778" w:rsidSect="00452366">
      <w:headerReference w:type="default" r:id="rId7"/>
      <w:pgSz w:w="16838" w:h="11906" w:orient="landscape"/>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778" w:rsidRDefault="00660778">
      <w:pPr>
        <w:spacing w:after="0" w:line="240" w:lineRule="auto"/>
      </w:pPr>
      <w:r>
        <w:separator/>
      </w:r>
    </w:p>
  </w:endnote>
  <w:endnote w:type="continuationSeparator" w:id="0">
    <w:p w:rsidR="00660778" w:rsidRDefault="0066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778" w:rsidRDefault="00660778">
      <w:pPr>
        <w:spacing w:after="0" w:line="240" w:lineRule="auto"/>
      </w:pPr>
      <w:r>
        <w:separator/>
      </w:r>
    </w:p>
  </w:footnote>
  <w:footnote w:type="continuationSeparator" w:id="0">
    <w:p w:rsidR="00660778" w:rsidRDefault="00660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778" w:rsidRDefault="000F0C7F">
    <w:pPr>
      <w:pStyle w:val="a5"/>
      <w:jc w:val="center"/>
    </w:pPr>
    <w:r>
      <w:fldChar w:fldCharType="begin"/>
    </w:r>
    <w:r>
      <w:instrText>PAGE   \* MERGEFORMAT</w:instrText>
    </w:r>
    <w:r>
      <w:fldChar w:fldCharType="separate"/>
    </w:r>
    <w:r>
      <w:rPr>
        <w:noProof/>
      </w:rPr>
      <w:t>2</w:t>
    </w:r>
    <w:r>
      <w:rPr>
        <w:noProof/>
      </w:rPr>
      <w:fldChar w:fldCharType="end"/>
    </w:r>
  </w:p>
  <w:p w:rsidR="00660778" w:rsidRDefault="006607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84E9B"/>
    <w:multiLevelType w:val="hybridMultilevel"/>
    <w:tmpl w:val="0F56A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78"/>
    <w:rsid w:val="000F0C7F"/>
    <w:rsid w:val="00452366"/>
    <w:rsid w:val="0066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E9A931-84C1-401F-A348-BDC1B172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pPr>
      <w:ind w:left="720"/>
      <w:contextualSpacing/>
    </w:pPr>
  </w:style>
  <w:style w:type="character" w:customStyle="1" w:styleId="2">
    <w:name w:val="Основной текст (2)_"/>
    <w:uiPriority w:val="99"/>
    <w:rPr>
      <w:rFonts w:ascii="Times New Roman" w:hAnsi="Times New Roman"/>
      <w:sz w:val="21"/>
      <w:u w:val="none"/>
    </w:rPr>
  </w:style>
  <w:style w:type="character" w:customStyle="1" w:styleId="20">
    <w:name w:val="Основной текст (2)"/>
    <w:uiPriority w:val="99"/>
    <w:rPr>
      <w:rFonts w:ascii="Times New Roman" w:hAnsi="Times New Roman"/>
      <w:color w:val="000000"/>
      <w:spacing w:val="0"/>
      <w:w w:val="100"/>
      <w:position w:val="0"/>
      <w:sz w:val="21"/>
      <w:u w:val="none"/>
      <w:lang w:val="ru-RU" w:eastAsia="ru-RU"/>
    </w:rPr>
  </w:style>
  <w:style w:type="paragraph" w:styleId="a5">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Pr>
      <w:rFonts w:cs="Times New Roman"/>
    </w:rPr>
  </w:style>
  <w:style w:type="paragraph" w:styleId="a7">
    <w:name w:val="footer"/>
    <w:basedOn w:val="a"/>
    <w:link w:val="a8"/>
    <w:uiPriority w:val="99"/>
    <w:pPr>
      <w:tabs>
        <w:tab w:val="center" w:pos="4677"/>
        <w:tab w:val="right" w:pos="9355"/>
      </w:tabs>
      <w:spacing w:after="0" w:line="240" w:lineRule="auto"/>
    </w:pPr>
  </w:style>
  <w:style w:type="character" w:customStyle="1" w:styleId="a8">
    <w:name w:val="Нижний колонтитул Знак"/>
    <w:basedOn w:val="a0"/>
    <w:link w:val="a7"/>
    <w:uiPriority w:val="99"/>
    <w:locked/>
    <w:rPr>
      <w:rFonts w:cs="Times New Roman"/>
    </w:rPr>
  </w:style>
  <w:style w:type="paragraph" w:styleId="a9">
    <w:name w:val="Balloon Text"/>
    <w:basedOn w:val="a"/>
    <w:link w:val="aa"/>
    <w:uiPriority w:val="99"/>
    <w:semiHidden/>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3856</Words>
  <Characters>21982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Приложение № 1 к распоряжению начальника Управления Судебного департамента в Омской области от 14</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распоряжению начальника Управления Судебного департамента в Омской области от 14</dc:title>
  <dc:subject/>
  <dc:creator>Владимир Б. Моисеев</dc:creator>
  <cp:keywords/>
  <dc:description/>
  <cp:lastModifiedBy>user</cp:lastModifiedBy>
  <cp:revision>2</cp:revision>
  <cp:lastPrinted>2017-12-05T06:01:00Z</cp:lastPrinted>
  <dcterms:created xsi:type="dcterms:W3CDTF">2026-06-10T04:01:00Z</dcterms:created>
  <dcterms:modified xsi:type="dcterms:W3CDTF">2026-06-10T04:01:00Z</dcterms:modified>
</cp:coreProperties>
</file>