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Default="00B834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</w:p>
    <w:p w:rsidR="00B8342B" w:rsidRDefault="00B834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1AB9" w:rsidRDefault="00341AB9" w:rsidP="00341AB9">
      <w:pPr>
        <w:ind w:left="4248" w:firstLine="900"/>
        <w:jc w:val="right"/>
      </w:pPr>
      <w:r>
        <w:t>УТВЕРЖДЕНО</w:t>
      </w:r>
    </w:p>
    <w:p w:rsidR="00341AB9" w:rsidRDefault="00341AB9" w:rsidP="00341AB9">
      <w:pPr>
        <w:ind w:left="4248" w:firstLine="900"/>
        <w:jc w:val="right"/>
      </w:pPr>
      <w:r>
        <w:t xml:space="preserve">Председатель  </w:t>
      </w:r>
    </w:p>
    <w:p w:rsidR="00341AB9" w:rsidRDefault="00341AB9" w:rsidP="00341AB9">
      <w:pPr>
        <w:ind w:left="4248" w:firstLine="900"/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341AB9" w:rsidRDefault="00341AB9" w:rsidP="00341AB9">
      <w:pPr>
        <w:ind w:left="4248" w:firstLine="900"/>
        <w:jc w:val="right"/>
      </w:pPr>
      <w:r>
        <w:t xml:space="preserve">Республики Тыва </w:t>
      </w:r>
    </w:p>
    <w:p w:rsidR="00341AB9" w:rsidRDefault="00341AB9" w:rsidP="00341AB9">
      <w:pPr>
        <w:ind w:left="4248" w:firstLine="900"/>
        <w:jc w:val="right"/>
      </w:pPr>
      <w:r>
        <w:t xml:space="preserve">О.Б. </w:t>
      </w:r>
      <w:proofErr w:type="spellStart"/>
      <w:r>
        <w:t>Дондупай</w:t>
      </w:r>
      <w:proofErr w:type="spellEnd"/>
    </w:p>
    <w:p w:rsidR="00341AB9" w:rsidRDefault="00341A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 xml:space="preserve">ПОЛОЖЕНИЕ ОБ ЭКСПЕРТНОЙ КОМИССИИ </w:t>
      </w:r>
    </w:p>
    <w:p w:rsidR="00B8342B" w:rsidRPr="00B8342B" w:rsidRDefault="00B834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СУТ-ХОЛЬСКОГО РАЙОННОГО СУДА РЕСПУБЛИКИ ТЫВА</w:t>
      </w:r>
      <w:bookmarkStart w:id="1" w:name="_GoBack"/>
      <w:bookmarkEnd w:id="1"/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 xml:space="preserve">1. Положение об экспертной комиссии организации (далее -  положение) разработано в соответствии с </w:t>
      </w:r>
      <w:hyperlink r:id="rId4">
        <w:r w:rsidRPr="00B8342B">
          <w:rPr>
            <w:rFonts w:ascii="Times New Roman" w:hAnsi="Times New Roman" w:cs="Times New Roman"/>
            <w:color w:val="0000FF"/>
            <w:sz w:val="24"/>
            <w:szCs w:val="24"/>
          </w:rPr>
          <w:t>подпунктом 9 пункта 6</w:t>
        </w:r>
      </w:hyperlink>
      <w:r w:rsidRPr="00B8342B">
        <w:rPr>
          <w:rFonts w:ascii="Times New Roman" w:hAnsi="Times New Roman" w:cs="Times New Roman"/>
          <w:sz w:val="24"/>
          <w:szCs w:val="24"/>
        </w:rPr>
        <w:t xml:space="preserve"> Положения о Федеральном архивном агентстве, утвержденного Указом Президента Российской Федерации от 22 июня 2016 г. N 293 (Собрание законодательства Российской Федерации, 2016, N 26, ст. 4034).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 xml:space="preserve">2. Экспертная комиссия </w:t>
      </w:r>
      <w:proofErr w:type="spellStart"/>
      <w:r w:rsidRPr="00B8342B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B8342B">
        <w:rPr>
          <w:rFonts w:ascii="Times New Roman" w:hAnsi="Times New Roman" w:cs="Times New Roman"/>
          <w:sz w:val="24"/>
          <w:szCs w:val="24"/>
        </w:rPr>
        <w:t xml:space="preserve"> районного суда РТ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суда.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3. ЭК является совещательным органом при председателе суда, создается приказом председателя суда и действует на основании положения, разработанного на основе положения, утвержденного председателем суда.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4. Персональный состав ЭК определяется приказом председателя суда.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В состав ЭК включаются: председатель комиссии, секретарь комиссии, члены комиссии.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Председателем ЭК назначается судья.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 xml:space="preserve">5. В своей работе ЭК руководствуется Федеральным </w:t>
      </w:r>
      <w:hyperlink r:id="rId5">
        <w:r w:rsidRPr="00B834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42B">
        <w:rPr>
          <w:rFonts w:ascii="Times New Roman" w:hAnsi="Times New Roman" w:cs="Times New Roman"/>
          <w:sz w:val="24"/>
          <w:szCs w:val="24"/>
        </w:rPr>
        <w:t xml:space="preserve"> от 22.10.2004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3596; 2018, N 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&lt;1&gt;,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B8342B" w:rsidRPr="00B8342B" w:rsidRDefault="00B834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II. Функции ЭК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 Экспертная комиссия осуществляет следующие функции: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6.1. Организует ежегодный отбор дел, образующихся в деятельности организации, для хранения и уничтожения.</w:t>
      </w:r>
    </w:p>
    <w:p w:rsidR="00341AB9" w:rsidRDefault="00341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AB9" w:rsidRDefault="00B8342B" w:rsidP="00341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lastRenderedPageBreak/>
        <w:t>6.2. Рассматривает и принимает решения о согласовании:</w:t>
      </w:r>
    </w:p>
    <w:p w:rsidR="00B8342B" w:rsidRDefault="00B8342B" w:rsidP="00341A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а) описей дел постоянного хранения управленческой и иных видов документации;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в) описей дел по личному составу;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г) описей дел временных (свыше 10 лет) сроков хранения;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д) номенклатуры дел организации;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е) актов о выделении к уничтожению документов, не подлежащих хранению;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ж) актов об утрате документов;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з) актов о неисправимом повреждении архивных документов;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</w:t>
      </w:r>
      <w:proofErr w:type="spellStart"/>
      <w:r w:rsidRPr="00B8342B">
        <w:rPr>
          <w:rFonts w:ascii="Times New Roman" w:hAnsi="Times New Roman" w:cs="Times New Roman"/>
          <w:sz w:val="24"/>
          <w:szCs w:val="24"/>
        </w:rPr>
        <w:t>Росархиве</w:t>
      </w:r>
      <w:proofErr w:type="spellEnd"/>
      <w:r w:rsidRPr="00B8342B">
        <w:rPr>
          <w:rFonts w:ascii="Times New Roman" w:hAnsi="Times New Roman" w:cs="Times New Roman"/>
          <w:sz w:val="24"/>
          <w:szCs w:val="24"/>
        </w:rPr>
        <w:t>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6.3. Обеспечивает хранение, комплектование, учет и использование архивных документов (далее - архив организации)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6.4. Обеспечивает совместно с архивом организации представление на согласование ЭПК или государственного (муниципального) архива, в случае наделения его соответствующими полномочиями, согласованные ЭК описи дел по личному составу, номенклатуру дел организации.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6.5. 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6.7. Совместно с архивом организации,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III. Права ЭК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 ЭК имеет право:</w:t>
      </w:r>
    </w:p>
    <w:p w:rsid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7.1. Давать рекомендации структурным подразделениям и отдельным работникам организации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7.2. Запрашивать у руководителей структурных подразделений: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б) предложения и заключения, необходимые для определения сроков хранения документов.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7.3.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B8342B" w:rsidRPr="00B8342B" w:rsidRDefault="00B8342B" w:rsidP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 и организациях.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7.6. Информировать руководство организации по вопросам, относящимся к компетенции ЭК.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IV. Организация работы ЭК</w:t>
      </w:r>
    </w:p>
    <w:p w:rsidR="00B8342B" w:rsidRPr="00B8342B" w:rsidRDefault="00B834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42B" w:rsidRPr="00B8342B" w:rsidRDefault="00B834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8. ЭК взаимодействует с соответствующей ЭПК архивного учреждения, а также с соответствующим государственным (муниципальным) архивом.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B8342B" w:rsidRPr="00B8342B" w:rsidRDefault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B8342B" w:rsidRPr="00B8342B" w:rsidRDefault="00B8342B" w:rsidP="00B8342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12. Ведение делопроизводства ЭК возлагается на секретаря ЭК.</w:t>
      </w:r>
    </w:p>
    <w:p w:rsidR="00EB3D69" w:rsidRPr="00B8342B" w:rsidRDefault="00EB3D69"/>
    <w:sectPr w:rsidR="00EB3D69" w:rsidRPr="00B8342B" w:rsidSect="001B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2B"/>
    <w:rsid w:val="00341AB9"/>
    <w:rsid w:val="003F48CD"/>
    <w:rsid w:val="00B8342B"/>
    <w:rsid w:val="00E63915"/>
    <w:rsid w:val="00E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B0567-E7E9-481D-A8B0-DB05C91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4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834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834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6F8825F98F8C5F2BFB936731D62202C86065CC4C9965A00A33ED46230489063B8611140CC3C2B2DA695FAD47QCy0C" TargetMode="External"/><Relationship Id="rId4" Type="http://schemas.openxmlformats.org/officeDocument/2006/relationships/hyperlink" Target="consultantplus://offline/ref=7F6F8825F98F8C5F2BFB936731D62202CF6965C3419D65A00A33ED4623048906298649180CCBDCB1D37C09FC01978FD6E15D8E58AC824D7BQBy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I. Общие положения</vt:lpstr>
      <vt:lpstr>    </vt:lpstr>
      <vt:lpstr>    II. Функции ЭК</vt:lpstr>
      <vt:lpstr>    III. Права ЭК</vt:lpstr>
      <vt:lpstr>    IV. Организация работы ЭК</vt:lpstr>
    </vt:vector>
  </TitlesOfParts>
  <Company>SPecialiST RePack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Кимовна Котчина</dc:creator>
  <cp:lastModifiedBy>09wspc12</cp:lastModifiedBy>
  <cp:revision>3</cp:revision>
  <cp:lastPrinted>2022-09-08T04:16:00Z</cp:lastPrinted>
  <dcterms:created xsi:type="dcterms:W3CDTF">2022-09-08T02:50:00Z</dcterms:created>
  <dcterms:modified xsi:type="dcterms:W3CDTF">2026-03-26T05:41:00Z</dcterms:modified>
</cp:coreProperties>
</file>