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42" w:rsidRDefault="009D2642">
      <w:pPr>
        <w:pStyle w:val="ConsPlusTitlePage"/>
      </w:pPr>
      <w:bookmarkStart w:id="0" w:name="_GoBack"/>
      <w:bookmarkEnd w:id="0"/>
    </w:p>
    <w:p w:rsidR="009D2642" w:rsidRDefault="009D2642">
      <w:pPr>
        <w:pStyle w:val="ConsPlusNormal"/>
        <w:jc w:val="both"/>
        <w:outlineLvl w:val="0"/>
      </w:pPr>
    </w:p>
    <w:p w:rsidR="009D2642" w:rsidRDefault="009D2642">
      <w:pPr>
        <w:pStyle w:val="ConsPlusNormal"/>
        <w:spacing w:after="1"/>
      </w:pPr>
    </w:p>
    <w:p w:rsidR="009D2642" w:rsidRDefault="009D2642">
      <w:pPr>
        <w:pStyle w:val="ConsPlusNormal"/>
        <w:spacing w:before="280"/>
        <w:jc w:val="right"/>
      </w:pPr>
      <w:r>
        <w:t>В ________________________________________ районный суд</w:t>
      </w:r>
    </w:p>
    <w:p w:rsidR="009D2642" w:rsidRDefault="009D2642">
      <w:pPr>
        <w:pStyle w:val="ConsPlusNormal"/>
        <w:ind w:firstLine="540"/>
        <w:jc w:val="both"/>
      </w:pPr>
    </w:p>
    <w:p w:rsidR="009D2642" w:rsidRDefault="009D2642">
      <w:pPr>
        <w:pStyle w:val="ConsPlusNormal"/>
        <w:jc w:val="right"/>
      </w:pPr>
      <w:r>
        <w:t>Истец: _______________________________________ (Ф.И.О.)</w:t>
      </w:r>
    </w:p>
    <w:p w:rsidR="009D2642" w:rsidRDefault="009D2642">
      <w:pPr>
        <w:pStyle w:val="ConsPlusNormal"/>
        <w:jc w:val="right"/>
      </w:pPr>
      <w:r>
        <w:t>дата и место рождения: _______________________________,</w:t>
      </w:r>
    </w:p>
    <w:p w:rsidR="009D2642" w:rsidRDefault="009D2642">
      <w:pPr>
        <w:pStyle w:val="ConsPlusNormal"/>
        <w:jc w:val="right"/>
      </w:pPr>
      <w:r>
        <w:t>место жительства (пребывания): _______________________,</w:t>
      </w:r>
    </w:p>
    <w:p w:rsidR="009D2642" w:rsidRDefault="009D2642">
      <w:pPr>
        <w:pStyle w:val="ConsPlusNormal"/>
        <w:jc w:val="right"/>
      </w:pPr>
      <w:r>
        <w:t>идентификатор гражданина: ____________________________,</w:t>
      </w:r>
    </w:p>
    <w:p w:rsidR="009D2642" w:rsidRDefault="009D2642">
      <w:pPr>
        <w:pStyle w:val="ConsPlusNormal"/>
        <w:jc w:val="right"/>
      </w:pPr>
      <w:r>
        <w:t>телефон: _________________, факс: ____________________,</w:t>
      </w:r>
    </w:p>
    <w:p w:rsidR="009D2642" w:rsidRDefault="009D2642">
      <w:pPr>
        <w:pStyle w:val="ConsPlusNormal"/>
        <w:jc w:val="right"/>
      </w:pPr>
      <w:r>
        <w:t>адрес электронной почты: ______________________________</w:t>
      </w:r>
    </w:p>
    <w:p w:rsidR="009D2642" w:rsidRDefault="009D2642">
      <w:pPr>
        <w:pStyle w:val="ConsPlusNormal"/>
        <w:ind w:firstLine="540"/>
        <w:jc w:val="both"/>
      </w:pPr>
    </w:p>
    <w:p w:rsidR="009D2642" w:rsidRDefault="009D2642">
      <w:pPr>
        <w:pStyle w:val="ConsPlusNormal"/>
        <w:jc w:val="right"/>
      </w:pPr>
      <w:r>
        <w:t>Представитель Истца: _________________________ (Ф.И.О.)</w:t>
      </w:r>
    </w:p>
    <w:p w:rsidR="009D2642" w:rsidRDefault="009D2642">
      <w:pPr>
        <w:pStyle w:val="ConsPlusNormal"/>
        <w:jc w:val="right"/>
      </w:pPr>
      <w:r>
        <w:t>адрес для направления судебных повесток и иных судебных</w:t>
      </w:r>
    </w:p>
    <w:p w:rsidR="009D2642" w:rsidRDefault="009D2642">
      <w:pPr>
        <w:pStyle w:val="ConsPlusNormal"/>
        <w:jc w:val="right"/>
      </w:pPr>
      <w:r>
        <w:t>извещений: ___________________________________________,</w:t>
      </w:r>
    </w:p>
    <w:p w:rsidR="009D2642" w:rsidRDefault="009D2642">
      <w:pPr>
        <w:pStyle w:val="ConsPlusNormal"/>
        <w:jc w:val="right"/>
      </w:pPr>
      <w:r>
        <w:t>телефон: _________________, факс: ____________________,</w:t>
      </w:r>
    </w:p>
    <w:p w:rsidR="009D2642" w:rsidRDefault="009D2642">
      <w:pPr>
        <w:pStyle w:val="ConsPlusNormal"/>
        <w:jc w:val="right"/>
      </w:pPr>
      <w:r>
        <w:t>адрес электронной почты: _____________________________,</w:t>
      </w:r>
    </w:p>
    <w:p w:rsidR="009D2642" w:rsidRDefault="009D2642">
      <w:pPr>
        <w:pStyle w:val="ConsPlusNormal"/>
        <w:jc w:val="right"/>
      </w:pPr>
      <w:r>
        <w:t>идентификатор гражданина: _____________________________</w:t>
      </w:r>
    </w:p>
    <w:p w:rsidR="009D2642" w:rsidRDefault="009D2642">
      <w:pPr>
        <w:pStyle w:val="ConsPlusNormal"/>
        <w:ind w:firstLine="540"/>
        <w:jc w:val="both"/>
      </w:pPr>
    </w:p>
    <w:p w:rsidR="009D2642" w:rsidRDefault="009D2642">
      <w:pPr>
        <w:pStyle w:val="ConsPlusNormal"/>
        <w:jc w:val="right"/>
      </w:pPr>
      <w:r>
        <w:t>Ответчик ____________________ (наименование или Ф.И.О.)</w:t>
      </w:r>
    </w:p>
    <w:p w:rsidR="009D2642" w:rsidRDefault="009D2642">
      <w:pPr>
        <w:pStyle w:val="ConsPlusNormal"/>
        <w:jc w:val="right"/>
      </w:pPr>
      <w:r>
        <w:t>адрес или место жительства (пребывания): _____________,</w:t>
      </w:r>
    </w:p>
    <w:p w:rsidR="009D2642" w:rsidRDefault="009D2642">
      <w:pPr>
        <w:pStyle w:val="ConsPlusNormal"/>
        <w:jc w:val="right"/>
      </w:pPr>
      <w:r>
        <w:t xml:space="preserve">телефон: ___________, факс: __________ (если </w:t>
      </w:r>
      <w:proofErr w:type="gramStart"/>
      <w:r>
        <w:t>известны</w:t>
      </w:r>
      <w:proofErr w:type="gramEnd"/>
      <w:r>
        <w:t>),</w:t>
      </w:r>
    </w:p>
    <w:p w:rsidR="009D2642" w:rsidRDefault="009D2642">
      <w:pPr>
        <w:pStyle w:val="ConsPlusNormal"/>
        <w:jc w:val="right"/>
      </w:pPr>
      <w:r>
        <w:t>адрес электронной почты: ______________ (если известен)</w:t>
      </w:r>
    </w:p>
    <w:p w:rsidR="009D2642" w:rsidRDefault="009D2642">
      <w:pPr>
        <w:pStyle w:val="ConsPlusNormal"/>
        <w:ind w:firstLine="540"/>
        <w:jc w:val="both"/>
      </w:pPr>
    </w:p>
    <w:p w:rsidR="009D2642" w:rsidRDefault="009D2642">
      <w:pPr>
        <w:pStyle w:val="ConsPlusNormal"/>
        <w:jc w:val="right"/>
      </w:pPr>
      <w:r>
        <w:t>Вариант для ответчика-гражданина:</w:t>
      </w:r>
    </w:p>
    <w:p w:rsidR="009D2642" w:rsidRDefault="009D2642">
      <w:pPr>
        <w:pStyle w:val="ConsPlusNormal"/>
        <w:jc w:val="right"/>
      </w:pPr>
      <w:r>
        <w:t>дата и место рождения: _______________ (если известны),</w:t>
      </w:r>
    </w:p>
    <w:p w:rsidR="009D2642" w:rsidRDefault="009D2642">
      <w:pPr>
        <w:pStyle w:val="ConsPlusNormal"/>
        <w:jc w:val="right"/>
      </w:pPr>
      <w:proofErr w:type="gramStart"/>
      <w:r>
        <w:t>(Вариант:</w:t>
      </w:r>
      <w:proofErr w:type="gramEnd"/>
      <w:r>
        <w:t xml:space="preserve"> </w:t>
      </w:r>
      <w:proofErr w:type="gramStart"/>
      <w:r>
        <w:t>Дата и место рождения ответчика неизвестны)</w:t>
      </w:r>
      <w:proofErr w:type="gramEnd"/>
    </w:p>
    <w:p w:rsidR="009D2642" w:rsidRDefault="009D2642">
      <w:pPr>
        <w:pStyle w:val="ConsPlusNormal"/>
        <w:jc w:val="right"/>
      </w:pPr>
      <w:r>
        <w:t>место работы: ________________________ (если известно),</w:t>
      </w:r>
    </w:p>
    <w:p w:rsidR="009D2642" w:rsidRDefault="009D2642">
      <w:pPr>
        <w:pStyle w:val="ConsPlusNormal"/>
        <w:jc w:val="right"/>
      </w:pPr>
      <w:r>
        <w:t>идентификатор гражданина: _____________ (если известен)</w:t>
      </w:r>
    </w:p>
    <w:p w:rsidR="009D2642" w:rsidRDefault="009D2642">
      <w:pPr>
        <w:pStyle w:val="ConsPlusNormal"/>
        <w:jc w:val="right"/>
      </w:pPr>
      <w:proofErr w:type="gramStart"/>
      <w:r>
        <w:t>(Вариант:</w:t>
      </w:r>
      <w:proofErr w:type="gramEnd"/>
      <w:r>
        <w:t xml:space="preserve"> </w:t>
      </w:r>
      <w:proofErr w:type="gramStart"/>
      <w:r>
        <w:t>Идентификатор ответчика неизвестен)</w:t>
      </w:r>
      <w:proofErr w:type="gramEnd"/>
    </w:p>
    <w:p w:rsidR="009D2642" w:rsidRDefault="009D2642">
      <w:pPr>
        <w:pStyle w:val="ConsPlusNormal"/>
        <w:ind w:firstLine="540"/>
        <w:jc w:val="both"/>
      </w:pPr>
    </w:p>
    <w:p w:rsidR="009D2642" w:rsidRDefault="009D2642">
      <w:pPr>
        <w:pStyle w:val="ConsPlusNormal"/>
        <w:jc w:val="right"/>
      </w:pPr>
      <w:r>
        <w:t>Вариант для ответчика-организации:</w:t>
      </w:r>
    </w:p>
    <w:p w:rsidR="009D2642" w:rsidRDefault="009D2642">
      <w:pPr>
        <w:pStyle w:val="ConsPlusNormal"/>
        <w:jc w:val="right"/>
      </w:pPr>
      <w:r>
        <w:t>ИНН: __________________, ОГРН: ________________________</w:t>
      </w:r>
    </w:p>
    <w:p w:rsidR="009D2642" w:rsidRDefault="009D2642">
      <w:pPr>
        <w:pStyle w:val="ConsPlusNormal"/>
        <w:ind w:firstLine="540"/>
        <w:jc w:val="both"/>
      </w:pPr>
    </w:p>
    <w:p w:rsidR="009D2642" w:rsidRDefault="009D2642">
      <w:pPr>
        <w:pStyle w:val="ConsPlusNormal"/>
        <w:jc w:val="right"/>
      </w:pPr>
      <w:r>
        <w:t>Цена иска: __________________ (</w:t>
      </w:r>
      <w:hyperlink r:id="rId5">
        <w:r>
          <w:rPr>
            <w:color w:val="0000FF"/>
          </w:rPr>
          <w:t>п. 9 ч. 1 ст. 91</w:t>
        </w:r>
      </w:hyperlink>
      <w:r>
        <w:t xml:space="preserve"> ГПК РФ)</w:t>
      </w:r>
    </w:p>
    <w:p w:rsidR="009D2642" w:rsidRDefault="009D2642">
      <w:pPr>
        <w:pStyle w:val="ConsPlusNormal"/>
        <w:jc w:val="right"/>
      </w:pPr>
      <w:r>
        <w:t>Госпошлина: _____________ (</w:t>
      </w:r>
      <w:proofErr w:type="spellStart"/>
      <w:r>
        <w:fldChar w:fldCharType="begin"/>
      </w:r>
      <w:r>
        <w:instrText xml:space="preserve"> HYPERLINK "https://login.consultant.ru/link/?req=doc&amp;base=LAW&amp;n=495706&amp;dst=26562" \h </w:instrText>
      </w:r>
      <w:r>
        <w:fldChar w:fldCharType="separate"/>
      </w:r>
      <w:r>
        <w:rPr>
          <w:color w:val="0000FF"/>
        </w:rPr>
        <w:t>пп</w:t>
      </w:r>
      <w:proofErr w:type="spellEnd"/>
      <w:r>
        <w:rPr>
          <w:color w:val="0000FF"/>
        </w:rPr>
        <w:t>. 1 п. 1 ст. 333.19</w:t>
      </w:r>
      <w:r>
        <w:rPr>
          <w:color w:val="0000FF"/>
        </w:rPr>
        <w:fldChar w:fldCharType="end"/>
      </w:r>
      <w:r>
        <w:t xml:space="preserve"> НК РФ)</w:t>
      </w:r>
    </w:p>
    <w:p w:rsidR="009D2642" w:rsidRDefault="009D2642">
      <w:pPr>
        <w:pStyle w:val="ConsPlusNormal"/>
        <w:ind w:firstLine="540"/>
        <w:jc w:val="both"/>
      </w:pPr>
    </w:p>
    <w:p w:rsidR="009D2642" w:rsidRDefault="009D2642">
      <w:pPr>
        <w:pStyle w:val="ConsPlusNormal"/>
        <w:jc w:val="center"/>
      </w:pPr>
      <w:r>
        <w:t>Исковое заявление</w:t>
      </w:r>
    </w:p>
    <w:p w:rsidR="009D2642" w:rsidRDefault="009D2642">
      <w:pPr>
        <w:pStyle w:val="ConsPlusNormal"/>
        <w:jc w:val="center"/>
      </w:pPr>
      <w:r>
        <w:t>о признании права собственности на объект</w:t>
      </w:r>
    </w:p>
    <w:p w:rsidR="009D2642" w:rsidRDefault="009D2642">
      <w:pPr>
        <w:pStyle w:val="ConsPlusNormal"/>
        <w:jc w:val="center"/>
      </w:pPr>
      <w:r>
        <w:t xml:space="preserve">недвижимости в силу </w:t>
      </w:r>
      <w:proofErr w:type="spellStart"/>
      <w:r>
        <w:t>приобретательной</w:t>
      </w:r>
      <w:proofErr w:type="spellEnd"/>
      <w:r>
        <w:t xml:space="preserve"> давности</w:t>
      </w:r>
    </w:p>
    <w:p w:rsidR="009D2642" w:rsidRDefault="009D2642">
      <w:pPr>
        <w:pStyle w:val="ConsPlusNormal"/>
        <w:ind w:firstLine="540"/>
        <w:jc w:val="both"/>
      </w:pPr>
    </w:p>
    <w:p w:rsidR="009D2642" w:rsidRDefault="009D2642">
      <w:pPr>
        <w:pStyle w:val="ConsPlusNormal"/>
        <w:ind w:firstLine="540"/>
        <w:jc w:val="both"/>
      </w:pPr>
      <w:r>
        <w:t>С "___"_________ ____ г. Истец владеет квартирой/долей квартиры/земельным участком/частью земельного участка/жилым домом/гаражом/другим объектом недвижимости, расположенным по адресу: __________, имеющим следующие характеристики: ___________ (далее - Объект недвижимости). Истец вступил во владение Объектом недвижимости при следующих обстоятельствах: _________. Владение Истцом Объектом недвижимости осуществляется на основании ___________, что подтверждается следующими документами: ___________.</w:t>
      </w:r>
    </w:p>
    <w:p w:rsidR="009D2642" w:rsidRDefault="009D2642">
      <w:pPr>
        <w:pStyle w:val="ConsPlusNormal"/>
        <w:spacing w:before="220"/>
        <w:ind w:firstLine="540"/>
        <w:jc w:val="both"/>
      </w:pPr>
      <w:r>
        <w:t>Объект недвижимости принадлежит на праве собственности Ответчику, что подтверждается выпиской из Единого государственного реестра недвижимости N _____, выданной "___"________ _____ г./другими документами.</w:t>
      </w:r>
    </w:p>
    <w:p w:rsidR="009D2642" w:rsidRDefault="009D2642">
      <w:pPr>
        <w:pStyle w:val="ConsPlusNormal"/>
        <w:spacing w:before="220"/>
        <w:ind w:firstLine="540"/>
        <w:jc w:val="both"/>
      </w:pPr>
      <w:r>
        <w:lastRenderedPageBreak/>
        <w:t>ИЛИ</w:t>
      </w:r>
    </w:p>
    <w:p w:rsidR="009D2642" w:rsidRDefault="009D2642">
      <w:pPr>
        <w:pStyle w:val="ConsPlusNormal"/>
        <w:spacing w:before="220"/>
        <w:ind w:firstLine="540"/>
        <w:jc w:val="both"/>
      </w:pPr>
      <w:r>
        <w:t>Объект недвижимости является бесхозяйным имуществом, принят на учет ________ в качестве бесхозяйного объекта недвижимого имущества путем внесения соответствующих сведений в Единый государственный реестр недвижимости, что подтверждается следующими документами: _________. Уполномоченный орган - __________ не обращался в суд с требованием о признании права муниципальной собственности на Объект недвижимости по истечении года со дня постановки Объекта недвижимости на учет, Объект недвижимости не признан поступившим в муниципальную собственность по решению суда, что подтверждается следующими документами: _________.</w:t>
      </w:r>
    </w:p>
    <w:p w:rsidR="009D2642" w:rsidRDefault="009D2642">
      <w:pPr>
        <w:pStyle w:val="ConsPlusNormal"/>
        <w:spacing w:before="220"/>
        <w:ind w:firstLine="540"/>
        <w:jc w:val="both"/>
      </w:pPr>
      <w:proofErr w:type="gramStart"/>
      <w:r>
        <w:t>Истец не является собственником Объекта недвижимости, но добросовестно, открыто и непрерывно владеет им как своим собственным недвижимым имуществом более пятнадцати лет, что подтверждается договором передачи квартиры в общую (без определения долей) совместную собственность Истцов и третьего лица, которое впоследствии умерло/выпиской из ЕГРН/документами, подтверждающими регистрацию Истца по месту жительства по адресу жилого помещения/судебным актом об определении доли в</w:t>
      </w:r>
      <w:proofErr w:type="gramEnd"/>
      <w:r>
        <w:t xml:space="preserve"> </w:t>
      </w:r>
      <w:proofErr w:type="gramStart"/>
      <w:r>
        <w:t>праве общей совместной собственности/квитанциями/расчетной книжкой по квартплате/абонентскими книжками по расчетам за газ, за телефон/платежными извещениями организации, осуществляющей предоставление жилищных, коммунальных услуг и прочих услуг, с чек-ордерами об оплате/членскими книжками/другими документами, подтверждающими несение Истцом бремени содержания имущества, в том числе оплату жилищно-коммунальных услуг/документами, подтверждающими отсутствие задолженности по коммунальным платежам по квартире/документами, подтверждающими установку</w:t>
      </w:r>
      <w:proofErr w:type="gramEnd"/>
      <w:r>
        <w:t xml:space="preserve"> </w:t>
      </w:r>
      <w:proofErr w:type="gramStart"/>
      <w:r>
        <w:t>Истцом в квартире приборов учета объемов потребления коммунальных ресурсов/кадастровым паспортом на здание/выпиской из технического паспорта БТИ/актом об отсутствии факта незаконного (нецелевого) использования земельного участка с приложенными фотографиями, подтверждающим отсутствие факта незаконного (целевого) использования земельного участка/рапортом о результатах планового (рейдового) обследования/справкой ИФНС о том, что Истец не имеет неисполненной обязанности по уплате налогов, сборов, пеней, штрафов</w:t>
      </w:r>
      <w:proofErr w:type="gramEnd"/>
      <w:r>
        <w:t>, процентов/договором подряда, квитанциями, чеками, подтверждающими осуществление Истцом ремонта Объекта недвижимости/другими документами/доказательствами, подтверждающими принятие Истцом мер к сохранению имущества.</w:t>
      </w:r>
    </w:p>
    <w:p w:rsidR="009D2642" w:rsidRDefault="009D2642">
      <w:pPr>
        <w:pStyle w:val="ConsPlusNormal"/>
        <w:spacing w:before="220"/>
        <w:ind w:firstLine="540"/>
        <w:jc w:val="both"/>
      </w:pPr>
      <w:r>
        <w:t>Также данные обстоятельства могут подтвердить __________________ (Ф.И.О., адрес), которых прошу вызвать в суд и допросить в качестве свидетелей.</w:t>
      </w:r>
    </w:p>
    <w:p w:rsidR="009D2642" w:rsidRDefault="009D2642">
      <w:pPr>
        <w:pStyle w:val="ConsPlusNormal"/>
        <w:spacing w:before="220"/>
        <w:ind w:firstLine="540"/>
        <w:jc w:val="both"/>
      </w:pPr>
      <w:proofErr w:type="gramStart"/>
      <w:r>
        <w:t>Бывший собственник Объекта недвижимости (Ответчик/_______) отказался от права собственности на него, о чем свидетельствует доверенность, удостоверенная нотариусом, которой бывший собственник земельного участка уполномочил Истца быть его представителем по вопросу продажи земельного участка/документы, подтверждающие, что бывший собственник не обеспечивает надлежащее содержание имущества/другие документы/доказательства, свидетельствующие об устранении бывшего собственника земельного участка от владения, пользования и распоряжения земельным участком без</w:t>
      </w:r>
      <w:proofErr w:type="gramEnd"/>
      <w:r>
        <w:t xml:space="preserve"> намерения сохранить какие-либо права на него.</w:t>
      </w:r>
    </w:p>
    <w:p w:rsidR="009D2642" w:rsidRDefault="009D2642">
      <w:pPr>
        <w:pStyle w:val="ConsPlusNormal"/>
        <w:spacing w:before="220"/>
        <w:ind w:firstLine="540"/>
        <w:jc w:val="both"/>
      </w:pPr>
      <w:r>
        <w:t>Ответчик (уполномоченный орган</w:t>
      </w:r>
      <w:proofErr w:type="gramStart"/>
      <w:r>
        <w:t xml:space="preserve"> - __________) </w:t>
      </w:r>
      <w:proofErr w:type="gramEnd"/>
      <w:r>
        <w:t>не предпринимал каких-либо действий в отношении Объекта недвижимости, не осуществлял в отношении него права собственника до обращения Истца с иском в суд. Доказательства принятия Ответчиком (уполномоченным органом</w:t>
      </w:r>
      <w:proofErr w:type="gramStart"/>
      <w:r>
        <w:t xml:space="preserve"> - __________) </w:t>
      </w:r>
      <w:proofErr w:type="gramEnd"/>
      <w:r>
        <w:t>мер по содержанию Объекта недвижимости/доказательства того, что Ответчик (уполномоченный орган - __________) ранее оспаривал законность владения Истцом Объектом недвижимости/доказательства заявления Ответчиком (уполномоченным органом - __________) о своем праве собственности на Объект недвижимости до обращения Истца в суд отсутствуют. Иски об истребовании Объекта недвижимости у Истца не предъявлялись.</w:t>
      </w:r>
    </w:p>
    <w:p w:rsidR="009D2642" w:rsidRDefault="009D2642">
      <w:pPr>
        <w:pStyle w:val="ConsPlusNormal"/>
        <w:spacing w:before="220"/>
        <w:ind w:firstLine="540"/>
        <w:jc w:val="both"/>
      </w:pPr>
      <w:r>
        <w:lastRenderedPageBreak/>
        <w:t>Истец обращался к нотариусу/в организации/в компетентные органы, а именно: ________, по вопросу оформления (регистрации) права собственности на Объект недвижимости, однако в оформлении (регистрации) права собственности на Объект недвижимости ему было отказано в связи с _________, что подтверждается следующими документами: __________.</w:t>
      </w:r>
    </w:p>
    <w:p w:rsidR="009D2642" w:rsidRDefault="009D2642">
      <w:pPr>
        <w:pStyle w:val="ConsPlusNormal"/>
        <w:spacing w:before="220"/>
        <w:ind w:firstLine="540"/>
        <w:jc w:val="both"/>
      </w:pPr>
      <w:r>
        <w:t xml:space="preserve">В соответствии со </w:t>
      </w:r>
      <w:hyperlink r:id="rId6">
        <w:r>
          <w:rPr>
            <w:color w:val="0000FF"/>
          </w:rPr>
          <w:t>ст. 12</w:t>
        </w:r>
      </w:hyperlink>
      <w:r>
        <w:t xml:space="preserve"> ГК РФ защита гражданских прав </w:t>
      </w:r>
      <w:proofErr w:type="gramStart"/>
      <w:r>
        <w:t>осуществляется</w:t>
      </w:r>
      <w:proofErr w:type="gramEnd"/>
      <w:r>
        <w:t xml:space="preserve"> в том числе путем признания права.</w:t>
      </w:r>
    </w:p>
    <w:p w:rsidR="009D2642" w:rsidRDefault="009D2642">
      <w:pPr>
        <w:pStyle w:val="ConsPlusNormal"/>
        <w:spacing w:before="220"/>
        <w:ind w:firstLine="540"/>
        <w:jc w:val="both"/>
      </w:pPr>
      <w:proofErr w:type="gramStart"/>
      <w:r>
        <w:t xml:space="preserve">В силу </w:t>
      </w:r>
      <w:hyperlink r:id="rId7">
        <w:r>
          <w:rPr>
            <w:color w:val="0000FF"/>
          </w:rPr>
          <w:t>п. 3 ст. 218</w:t>
        </w:r>
      </w:hyperlink>
      <w:r>
        <w:t xml:space="preserve"> ГК РФ в случаях и в порядке, предусмотренных ГК РФ,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roofErr w:type="gramEnd"/>
    </w:p>
    <w:p w:rsidR="009D2642" w:rsidRDefault="009D2642">
      <w:pPr>
        <w:pStyle w:val="ConsPlusNormal"/>
        <w:spacing w:before="220"/>
        <w:ind w:firstLine="540"/>
        <w:jc w:val="both"/>
      </w:pPr>
      <w:r>
        <w:t xml:space="preserve">В соответствии с </w:t>
      </w:r>
      <w:hyperlink r:id="rId8">
        <w:r>
          <w:rPr>
            <w:color w:val="0000FF"/>
          </w:rPr>
          <w:t>п. 1 ст. 225</w:t>
        </w:r>
      </w:hyperlink>
      <w:r>
        <w:t xml:space="preserve"> ГК РФ бесхозяйной является вещь, которая не имеет собственника или собственник которой неизвестен либо, если иное не предусмотрено законами, от права </w:t>
      </w:r>
      <w:proofErr w:type="gramStart"/>
      <w:r>
        <w:t>собственности</w:t>
      </w:r>
      <w:proofErr w:type="gramEnd"/>
      <w:r>
        <w:t xml:space="preserve"> на которую собственник отказался.</w:t>
      </w:r>
    </w:p>
    <w:p w:rsidR="009D2642" w:rsidRDefault="009D2642">
      <w:pPr>
        <w:pStyle w:val="ConsPlusNormal"/>
        <w:spacing w:before="220"/>
        <w:ind w:firstLine="540"/>
        <w:jc w:val="both"/>
      </w:pPr>
      <w:r>
        <w:t xml:space="preserve">Согласно </w:t>
      </w:r>
      <w:hyperlink r:id="rId9">
        <w:r>
          <w:rPr>
            <w:color w:val="0000FF"/>
          </w:rPr>
          <w:t>п. 3 ст. 225</w:t>
        </w:r>
      </w:hyperlink>
      <w:r>
        <w:t xml:space="preserve"> ГК РФ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 Если иной срок не предусмотрен </w:t>
      </w:r>
      <w:hyperlink r:id="rId10">
        <w:r>
          <w:rPr>
            <w:color w:val="0000FF"/>
          </w:rPr>
          <w:t>ст. 225</w:t>
        </w:r>
      </w:hyperlink>
      <w:r>
        <w:t xml:space="preserve"> ГК РФ, 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 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w:t>
      </w:r>
      <w:proofErr w:type="spellStart"/>
      <w:r>
        <w:t>приобретательной</w:t>
      </w:r>
      <w:proofErr w:type="spellEnd"/>
      <w:r>
        <w:t xml:space="preserve"> давности.</w:t>
      </w:r>
    </w:p>
    <w:p w:rsidR="009D2642" w:rsidRDefault="009D2642">
      <w:pPr>
        <w:pStyle w:val="ConsPlusNormal"/>
        <w:spacing w:before="220"/>
        <w:ind w:firstLine="540"/>
        <w:jc w:val="both"/>
      </w:pPr>
      <w:proofErr w:type="gramStart"/>
      <w:r>
        <w:t xml:space="preserve">По истечении 3 месяцев со дня постановки бесхозяйной недвижимой вещи на учет органы, указанные в </w:t>
      </w:r>
      <w:hyperlink r:id="rId11">
        <w:r>
          <w:rPr>
            <w:color w:val="0000FF"/>
          </w:rPr>
          <w:t>п. п. 3</w:t>
        </w:r>
      </w:hyperlink>
      <w:r>
        <w:t xml:space="preserve"> и </w:t>
      </w:r>
      <w:hyperlink r:id="rId12">
        <w:r>
          <w:rPr>
            <w:color w:val="0000FF"/>
          </w:rPr>
          <w:t>4 ст. 225</w:t>
        </w:r>
      </w:hyperlink>
      <w:r>
        <w:t xml:space="preserve"> ГК РФ, могут обратиться в суд с требованием о признании права собственности на эту вещь в случае, если она является объектом (в том числе линейным), необходимым для обеспечения тепловой и электрической энергией, водой, газом, для водоотведения, либо гидротехническим</w:t>
      </w:r>
      <w:proofErr w:type="gramEnd"/>
      <w:r>
        <w:t xml:space="preserve"> сооружением, либо объектом гражданской обороны.</w:t>
      </w:r>
    </w:p>
    <w:p w:rsidR="009D2642" w:rsidRDefault="009D2642">
      <w:pPr>
        <w:pStyle w:val="ConsPlusNormal"/>
        <w:spacing w:before="220"/>
        <w:ind w:firstLine="540"/>
        <w:jc w:val="both"/>
      </w:pPr>
      <w:proofErr w:type="gramStart"/>
      <w:r>
        <w:t xml:space="preserve">По истечении 3 месяцев со дня постановки указанных в </w:t>
      </w:r>
      <w:hyperlink r:id="rId13">
        <w:r>
          <w:rPr>
            <w:color w:val="0000FF"/>
          </w:rPr>
          <w:t>п. п. 5</w:t>
        </w:r>
      </w:hyperlink>
      <w:r>
        <w:t xml:space="preserve"> и </w:t>
      </w:r>
      <w:hyperlink r:id="rId14">
        <w:r>
          <w:rPr>
            <w:color w:val="0000FF"/>
          </w:rPr>
          <w:t>6 ст. 225</w:t>
        </w:r>
      </w:hyperlink>
      <w:r>
        <w:t xml:space="preserve"> ГК РФ бесхозяйных объектов на учет лица, обязанные в соответствии с законом осуществлять эксплуатацию таких объектов, также могут обратиться в суд с требованием о признании права собственности на такие объекты (</w:t>
      </w:r>
      <w:hyperlink r:id="rId15">
        <w:r>
          <w:rPr>
            <w:color w:val="0000FF"/>
          </w:rPr>
          <w:t>п. 6 ст. 225</w:t>
        </w:r>
      </w:hyperlink>
      <w:r>
        <w:t xml:space="preserve"> ГК РФ).</w:t>
      </w:r>
      <w:proofErr w:type="gramEnd"/>
    </w:p>
    <w:p w:rsidR="009D2642" w:rsidRDefault="009D2642">
      <w:pPr>
        <w:pStyle w:val="ConsPlusNormal"/>
        <w:spacing w:before="220"/>
        <w:ind w:firstLine="540"/>
        <w:jc w:val="both"/>
      </w:pPr>
      <w:proofErr w:type="gramStart"/>
      <w:r>
        <w:t xml:space="preserve">Из </w:t>
      </w:r>
      <w:hyperlink r:id="rId16">
        <w:r>
          <w:rPr>
            <w:color w:val="0000FF"/>
          </w:rPr>
          <w:t>п. 1 ст. 234</w:t>
        </w:r>
      </w:hyperlink>
      <w:r>
        <w:t xml:space="preserve"> ГК РФ следует, что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w:t>
      </w:r>
      <w:hyperlink r:id="rId17">
        <w:r>
          <w:rPr>
            <w:color w:val="0000FF"/>
          </w:rPr>
          <w:t>ст. 234</w:t>
        </w:r>
      </w:hyperlink>
      <w:r>
        <w:t xml:space="preserve"> ГК РФ, в течение пятнадцати лет либо иным имуществом в течение пяти лет, приобретает право собственности на это имущество (</w:t>
      </w:r>
      <w:proofErr w:type="spellStart"/>
      <w:r>
        <w:t>приобретательная</w:t>
      </w:r>
      <w:proofErr w:type="spellEnd"/>
      <w:r>
        <w:t xml:space="preserve"> давность).</w:t>
      </w:r>
      <w:proofErr w:type="gramEnd"/>
    </w:p>
    <w:p w:rsidR="009D2642" w:rsidRDefault="009D2642">
      <w:pPr>
        <w:pStyle w:val="ConsPlusNormal"/>
        <w:spacing w:before="220"/>
        <w:ind w:firstLine="540"/>
        <w:jc w:val="both"/>
      </w:pPr>
      <w:proofErr w:type="gramStart"/>
      <w:r>
        <w:t xml:space="preserve">В </w:t>
      </w:r>
      <w:hyperlink r:id="rId18">
        <w:r>
          <w:rPr>
            <w:color w:val="0000FF"/>
          </w:rPr>
          <w:t>п. п. 16</w:t>
        </w:r>
      </w:hyperlink>
      <w:r>
        <w:t xml:space="preserve">, </w:t>
      </w:r>
      <w:hyperlink r:id="rId19">
        <w:r>
          <w:rPr>
            <w:color w:val="0000FF"/>
          </w:rPr>
          <w:t>19</w:t>
        </w:r>
      </w:hyperlink>
      <w:r>
        <w:t xml:space="preserve"> Постановления Пленума Верховного Суда РФ N 10, Пленума ВАС РФ N 22 от 29.04.2010 "О некоторых вопросах, возникающих в судебной практике при разрешении споров, связанных с защитой права собственности и других вещных прав" разъяснено, что по смыслу </w:t>
      </w:r>
      <w:hyperlink r:id="rId20">
        <w:r>
          <w:rPr>
            <w:color w:val="0000FF"/>
          </w:rPr>
          <w:t>ст. ст. 225</w:t>
        </w:r>
      </w:hyperlink>
      <w:r>
        <w:t xml:space="preserve"> и </w:t>
      </w:r>
      <w:hyperlink r:id="rId21">
        <w:r>
          <w:rPr>
            <w:color w:val="0000FF"/>
          </w:rPr>
          <w:t>234</w:t>
        </w:r>
      </w:hyperlink>
      <w:r>
        <w:t xml:space="preserve"> ГК РФ право собственности в силу </w:t>
      </w:r>
      <w:proofErr w:type="spellStart"/>
      <w:r>
        <w:t>приобретательной</w:t>
      </w:r>
      <w:proofErr w:type="spellEnd"/>
      <w:r>
        <w:t xml:space="preserve"> давности может быть приобретено на имущество</w:t>
      </w:r>
      <w:proofErr w:type="gramEnd"/>
      <w:r>
        <w:t xml:space="preserve">, </w:t>
      </w:r>
      <w:proofErr w:type="gramStart"/>
      <w:r>
        <w:t>принадлежащее на праве собственности другому лицу, а также на бесхозяйное имущество.</w:t>
      </w:r>
      <w:proofErr w:type="gramEnd"/>
      <w:r>
        <w:t xml:space="preserve"> </w:t>
      </w:r>
      <w:proofErr w:type="gramStart"/>
      <w:r>
        <w:t xml:space="preserve">По смыслу </w:t>
      </w:r>
      <w:hyperlink r:id="rId22">
        <w:r>
          <w:rPr>
            <w:color w:val="0000FF"/>
          </w:rPr>
          <w:t>ст. ст. 225</w:t>
        </w:r>
      </w:hyperlink>
      <w:r>
        <w:t xml:space="preserve"> и </w:t>
      </w:r>
      <w:hyperlink r:id="rId23">
        <w:r>
          <w:rPr>
            <w:color w:val="0000FF"/>
          </w:rPr>
          <w:t>234</w:t>
        </w:r>
      </w:hyperlink>
      <w:r>
        <w:t xml:space="preserve"> ГК РФ предварительная постановка бесхозяйного недвижимого имущества на учет государственным регистратором по заявлению органа местного самоуправления, на территории которого оно находится (в городах федерального значения Москве и Санкт-Петербурге - по заявлениям уполномоченных органов этих городов), и последующий отказ судом в признании права муниципальной собственности (или права собственности городов федерального значения Москвы и Санкт-Петербурга) на</w:t>
      </w:r>
      <w:proofErr w:type="gramEnd"/>
      <w:r>
        <w:t xml:space="preserve"> эту недвижимость </w:t>
      </w:r>
      <w:r>
        <w:lastRenderedPageBreak/>
        <w:t xml:space="preserve">не являются необходимым условием для приобретения права частной собственности на этот объект третьими лицами в силу </w:t>
      </w:r>
      <w:proofErr w:type="spellStart"/>
      <w:r>
        <w:t>приобретательной</w:t>
      </w:r>
      <w:proofErr w:type="spellEnd"/>
      <w:r>
        <w:t xml:space="preserve"> давности.</w:t>
      </w:r>
    </w:p>
    <w:p w:rsidR="009D2642" w:rsidRDefault="009D2642">
      <w:pPr>
        <w:pStyle w:val="ConsPlusNormal"/>
        <w:spacing w:before="220"/>
        <w:ind w:firstLine="540"/>
        <w:jc w:val="both"/>
      </w:pPr>
      <w:r>
        <w:t xml:space="preserve">В </w:t>
      </w:r>
      <w:hyperlink r:id="rId24">
        <w:r>
          <w:rPr>
            <w:color w:val="0000FF"/>
          </w:rPr>
          <w:t>п. 20</w:t>
        </w:r>
      </w:hyperlink>
      <w:r>
        <w:t xml:space="preserve"> указанного Постановления пояснено, что по смыслу </w:t>
      </w:r>
      <w:hyperlink r:id="rId25">
        <w:proofErr w:type="spellStart"/>
        <w:r>
          <w:rPr>
            <w:color w:val="0000FF"/>
          </w:rPr>
          <w:t>абз</w:t>
        </w:r>
        <w:proofErr w:type="spellEnd"/>
        <w:r>
          <w:rPr>
            <w:color w:val="0000FF"/>
          </w:rPr>
          <w:t>. 2 п. 1 ст. 234</w:t>
        </w:r>
      </w:hyperlink>
      <w:r>
        <w:t xml:space="preserve"> ГК РФ отсутствие государственной регистрации права собственности на недвижимое имущество не является препятствием для признания права собственности на это имущество по истечении срока </w:t>
      </w:r>
      <w:proofErr w:type="spellStart"/>
      <w:r>
        <w:t>приобретательной</w:t>
      </w:r>
      <w:proofErr w:type="spellEnd"/>
      <w:r>
        <w:t xml:space="preserve"> давности.</w:t>
      </w:r>
    </w:p>
    <w:p w:rsidR="009D2642" w:rsidRDefault="009D2642">
      <w:pPr>
        <w:pStyle w:val="ConsPlusNormal"/>
        <w:spacing w:before="220"/>
        <w:ind w:firstLine="540"/>
        <w:jc w:val="both"/>
      </w:pPr>
      <w:r>
        <w:t xml:space="preserve">В соответствии с вышеизложенным, руководствуясь </w:t>
      </w:r>
      <w:hyperlink r:id="rId26">
        <w:r>
          <w:rPr>
            <w:color w:val="0000FF"/>
          </w:rPr>
          <w:t>ст. ст. 12</w:t>
        </w:r>
      </w:hyperlink>
      <w:r>
        <w:t xml:space="preserve">, </w:t>
      </w:r>
      <w:hyperlink r:id="rId27">
        <w:r>
          <w:rPr>
            <w:color w:val="0000FF"/>
          </w:rPr>
          <w:t>218</w:t>
        </w:r>
      </w:hyperlink>
      <w:r>
        <w:t xml:space="preserve">, </w:t>
      </w:r>
      <w:hyperlink r:id="rId28">
        <w:r>
          <w:rPr>
            <w:color w:val="0000FF"/>
          </w:rPr>
          <w:t>225</w:t>
        </w:r>
      </w:hyperlink>
      <w:r>
        <w:t xml:space="preserve">, </w:t>
      </w:r>
      <w:hyperlink r:id="rId29">
        <w:r>
          <w:rPr>
            <w:color w:val="0000FF"/>
          </w:rPr>
          <w:t>234</w:t>
        </w:r>
      </w:hyperlink>
      <w:r>
        <w:t xml:space="preserve"> ГК РФ, </w:t>
      </w:r>
      <w:hyperlink r:id="rId30">
        <w:r>
          <w:rPr>
            <w:color w:val="0000FF"/>
          </w:rPr>
          <w:t>ст. ст. 131</w:t>
        </w:r>
      </w:hyperlink>
      <w:r>
        <w:t xml:space="preserve">, </w:t>
      </w:r>
      <w:hyperlink r:id="rId31">
        <w:r>
          <w:rPr>
            <w:color w:val="0000FF"/>
          </w:rPr>
          <w:t>132</w:t>
        </w:r>
      </w:hyperlink>
      <w:r>
        <w:t xml:space="preserve"> ГПК РФ,</w:t>
      </w:r>
    </w:p>
    <w:p w:rsidR="009D2642" w:rsidRDefault="009D2642">
      <w:pPr>
        <w:pStyle w:val="ConsPlusNormal"/>
        <w:ind w:firstLine="540"/>
        <w:jc w:val="both"/>
      </w:pPr>
    </w:p>
    <w:p w:rsidR="009D2642" w:rsidRDefault="009D2642">
      <w:pPr>
        <w:pStyle w:val="ConsPlusNormal"/>
        <w:jc w:val="center"/>
      </w:pPr>
      <w:r>
        <w:t>ПРОШУ:</w:t>
      </w:r>
    </w:p>
    <w:p w:rsidR="009D2642" w:rsidRDefault="009D2642">
      <w:pPr>
        <w:pStyle w:val="ConsPlusNormal"/>
        <w:ind w:firstLine="540"/>
        <w:jc w:val="both"/>
      </w:pPr>
    </w:p>
    <w:p w:rsidR="009D2642" w:rsidRDefault="009D2642">
      <w:pPr>
        <w:pStyle w:val="ConsPlusNormal"/>
        <w:ind w:firstLine="540"/>
        <w:jc w:val="both"/>
      </w:pPr>
      <w:r>
        <w:t xml:space="preserve">Признать за Истцом право собственности на Объект недвижимости, расположенный по адресу: _________, имеющий следующие характеристики: ___________, в силу </w:t>
      </w:r>
      <w:proofErr w:type="spellStart"/>
      <w:r>
        <w:t>приобретательной</w:t>
      </w:r>
      <w:proofErr w:type="spellEnd"/>
      <w:r>
        <w:t xml:space="preserve"> давности.</w:t>
      </w:r>
    </w:p>
    <w:p w:rsidR="009D2642" w:rsidRDefault="009D2642">
      <w:pPr>
        <w:pStyle w:val="ConsPlusNormal"/>
        <w:ind w:firstLine="540"/>
        <w:jc w:val="both"/>
      </w:pPr>
    </w:p>
    <w:p w:rsidR="009D2642" w:rsidRDefault="009D2642">
      <w:pPr>
        <w:pStyle w:val="ConsPlusNormal"/>
        <w:ind w:firstLine="540"/>
        <w:jc w:val="both"/>
      </w:pPr>
      <w:r>
        <w:t>Приложение:</w:t>
      </w:r>
    </w:p>
    <w:p w:rsidR="009D2642" w:rsidRDefault="009D2642">
      <w:pPr>
        <w:pStyle w:val="ConsPlusNormal"/>
        <w:spacing w:before="220"/>
        <w:ind w:firstLine="540"/>
        <w:jc w:val="both"/>
      </w:pPr>
      <w:r>
        <w:t>1. Доказательства (документы), подтверждающие наличие основания владения Истцом Объектом недвижимости.</w:t>
      </w:r>
    </w:p>
    <w:p w:rsidR="009D2642" w:rsidRDefault="009D2642">
      <w:pPr>
        <w:pStyle w:val="ConsPlusNormal"/>
        <w:spacing w:before="220"/>
        <w:ind w:firstLine="540"/>
        <w:jc w:val="both"/>
      </w:pPr>
      <w:r>
        <w:t>2. Доказательства, подтверждающие права Ответчика на Объект недвижимости: копия выписки из Единого государственного реестра недвижимости N _____, выданной "___"________ _____ г./копии других документов.</w:t>
      </w:r>
    </w:p>
    <w:p w:rsidR="009D2642" w:rsidRDefault="009D2642">
      <w:pPr>
        <w:pStyle w:val="ConsPlusNormal"/>
        <w:spacing w:before="220"/>
        <w:ind w:firstLine="540"/>
        <w:jc w:val="both"/>
      </w:pPr>
      <w:r>
        <w:t>ИЛИ</w:t>
      </w:r>
    </w:p>
    <w:p w:rsidR="009D2642" w:rsidRDefault="009D2642">
      <w:pPr>
        <w:pStyle w:val="ConsPlusNormal"/>
        <w:spacing w:before="220"/>
        <w:ind w:firstLine="540"/>
        <w:jc w:val="both"/>
      </w:pPr>
      <w:proofErr w:type="gramStart"/>
      <w:r>
        <w:t>Доказательства (документы), подтверждающие, что Объект недвижимости является бесхозяйным имуществом, принят на учет в качестве бесхозяйного объекта недвижимого имущества, уполномоченный орган не обращался в суд с требованием о признании права муниципальной собственности на Объект недвижимости по истечении года со дня постановки Объекта недвижимости на учет, Объект недвижимости не признан поступившим в муниципальную собственность по решению суда.</w:t>
      </w:r>
      <w:proofErr w:type="gramEnd"/>
    </w:p>
    <w:p w:rsidR="009D2642" w:rsidRDefault="009D2642">
      <w:pPr>
        <w:pStyle w:val="ConsPlusNormal"/>
        <w:spacing w:before="220"/>
        <w:ind w:firstLine="540"/>
        <w:jc w:val="both"/>
      </w:pPr>
      <w:r>
        <w:t xml:space="preserve">3. </w:t>
      </w:r>
      <w:proofErr w:type="gramStart"/>
      <w:r>
        <w:t>Доказательства, подтверждающие, что Истец добросовестно, открыто и непрерывно владеет Объектом недвижимости как своим собственным недвижимым имуществом более пятнадцати лет: договор передачи квартиры в общую (без определения долей) совместную собственность Истцов и третьего лица, которое впоследствии умерло/выписка из ЕГРН/документы, подтверждающие регистрацию Истца по месту жительства по адресу жилого помещения/квитанции/расчетная книжка по квартплате/абонентские книжки по расчетам за</w:t>
      </w:r>
      <w:proofErr w:type="gramEnd"/>
      <w:r>
        <w:t xml:space="preserve"> </w:t>
      </w:r>
      <w:proofErr w:type="gramStart"/>
      <w:r>
        <w:t>газ, за телефон/платежные извещения организации, осуществляющей предоставление жилищных, коммунальных услуг и прочих услуг, с чек-ордерами об оплате/членские книжки/другие документы, подтверждающие несение Истцом бремени содержания имущества, в том числе оплату жилищно-коммунальных услуг/документы, подтверждающие отсутствие задолженности по коммунальным платежам по квартире/документы, подтверждающие установку Истцом в квартире приборов учета объемов потребления коммунальных ресурсов/кадастровый паспорт на здание/выписка</w:t>
      </w:r>
      <w:proofErr w:type="gramEnd"/>
      <w:r>
        <w:t xml:space="preserve"> </w:t>
      </w:r>
      <w:proofErr w:type="gramStart"/>
      <w:r>
        <w:t>из технического паспорта БТИ/акт об отсутствии факта незаконного (нецелевого) использования земельного участка с приложенными фотографиями, подтверждающий отсутствие факта незаконного (целевого) использования земельного участка/рапорт о результатах планового (рейдового) обследования/справка ИФНС о том, что Истец не имеет неисполненной обязанности по уплате налогов, сборов, пеней, штрафов, процентов/договор подряда, квитанции, чеки, подтверждающие осуществление Истцом ремонта Объекта недвижимости/другие документы/доказательства</w:t>
      </w:r>
      <w:proofErr w:type="gramEnd"/>
      <w:r>
        <w:t>, подтверждающие принятие Истцом мер к сохранению имущества.</w:t>
      </w:r>
    </w:p>
    <w:p w:rsidR="009D2642" w:rsidRDefault="009D2642">
      <w:pPr>
        <w:pStyle w:val="ConsPlusNormal"/>
        <w:spacing w:before="220"/>
        <w:ind w:firstLine="540"/>
        <w:jc w:val="both"/>
      </w:pPr>
      <w:r>
        <w:lastRenderedPageBreak/>
        <w:t xml:space="preserve">4. </w:t>
      </w:r>
      <w:proofErr w:type="gramStart"/>
      <w:r>
        <w:t>Доказательства, подтверждающие, что бывший собственник Объекта недвижимости отказался от права собственности на него: доверенность, удостоверенная нотариусом, которой бывший собственник земельного участка уполномочил Истца быть его представителем по вопросу продажи земельного участка/документы, подтверждающие, что бывший собственник не обеспечивает надлежащее содержание имущества/другие документы/доказательства, свидетельствующие об устранении бывшего собственника земельного участка от владения, пользования и распоряжения земельным участком без намерения</w:t>
      </w:r>
      <w:proofErr w:type="gramEnd"/>
      <w:r>
        <w:t xml:space="preserve"> сохранить какие-либо права на него.</w:t>
      </w:r>
    </w:p>
    <w:p w:rsidR="009D2642" w:rsidRDefault="009D2642">
      <w:pPr>
        <w:pStyle w:val="ConsPlusNormal"/>
        <w:spacing w:before="220"/>
        <w:ind w:firstLine="540"/>
        <w:jc w:val="both"/>
      </w:pPr>
      <w:r>
        <w:t>5. Доказательства (документы), подтверждающие обращение Истца к нотариусу/в организации/в компетентные органы по вопросу оформления (регистрации) права собственности на Объект недвижимости.</w:t>
      </w:r>
    </w:p>
    <w:p w:rsidR="009D2642" w:rsidRDefault="009D2642">
      <w:pPr>
        <w:pStyle w:val="ConsPlusNormal"/>
        <w:spacing w:before="220"/>
        <w:ind w:firstLine="540"/>
        <w:jc w:val="both"/>
      </w:pPr>
      <w:r>
        <w:t>6. Доказательства (документы), подтверждающие отказ в оформлении (регистрации) права собственности Истца на Объект недвижимости.</w:t>
      </w:r>
    </w:p>
    <w:p w:rsidR="009D2642" w:rsidRDefault="009D2642">
      <w:pPr>
        <w:pStyle w:val="ConsPlusNormal"/>
        <w:spacing w:before="220"/>
        <w:ind w:firstLine="540"/>
        <w:jc w:val="both"/>
      </w:pPr>
      <w:r>
        <w:t>7. Уведомление о вручении или другие документы, подтверждающие направление Ответчику копий искового заявления и приложенных к нему документов, которые у него отсутствуют.</w:t>
      </w:r>
    </w:p>
    <w:p w:rsidR="009D2642" w:rsidRDefault="009D2642">
      <w:pPr>
        <w:pStyle w:val="ConsPlusNormal"/>
        <w:spacing w:before="220"/>
        <w:ind w:firstLine="540"/>
        <w:jc w:val="both"/>
      </w:pPr>
      <w:r>
        <w:t>8. Квитанция об уплате государственной пошлины.</w:t>
      </w:r>
    </w:p>
    <w:p w:rsidR="009D2642" w:rsidRDefault="009D2642">
      <w:pPr>
        <w:pStyle w:val="ConsPlusNormal"/>
        <w:spacing w:before="220"/>
        <w:ind w:firstLine="540"/>
        <w:jc w:val="both"/>
      </w:pPr>
      <w:r>
        <w:t>9. Доверенность представителя от "___"_________ ____ г. N _____ (если исковое заявление подписано представителем Истца).</w:t>
      </w:r>
    </w:p>
    <w:p w:rsidR="009D2642" w:rsidRDefault="009D2642">
      <w:pPr>
        <w:pStyle w:val="ConsPlusNormal"/>
        <w:ind w:firstLine="540"/>
        <w:jc w:val="both"/>
      </w:pPr>
    </w:p>
    <w:p w:rsidR="009D2642" w:rsidRDefault="009D2642">
      <w:pPr>
        <w:pStyle w:val="ConsPlusNormal"/>
        <w:ind w:firstLine="540"/>
        <w:jc w:val="both"/>
      </w:pPr>
      <w:r>
        <w:t xml:space="preserve">"___"__________ ____ </w:t>
      </w:r>
      <w:proofErr w:type="gramStart"/>
      <w:r>
        <w:t>г</w:t>
      </w:r>
      <w:proofErr w:type="gramEnd"/>
      <w:r>
        <w:t>.</w:t>
      </w:r>
    </w:p>
    <w:p w:rsidR="009D2642" w:rsidRDefault="009D2642">
      <w:pPr>
        <w:pStyle w:val="ConsPlusNormal"/>
        <w:ind w:firstLine="540"/>
        <w:jc w:val="both"/>
      </w:pPr>
    </w:p>
    <w:p w:rsidR="009D2642" w:rsidRDefault="009D2642">
      <w:pPr>
        <w:pStyle w:val="ConsPlusNormal"/>
        <w:ind w:firstLine="540"/>
        <w:jc w:val="both"/>
      </w:pPr>
      <w:r>
        <w:t>Истец (представитель): __________________ (подпись) __________________ (Ф.И.О.)</w:t>
      </w:r>
    </w:p>
    <w:p w:rsidR="006474E3" w:rsidRDefault="006474E3"/>
    <w:sectPr w:rsidR="006474E3" w:rsidSect="00ED6A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642"/>
    <w:rsid w:val="006474E3"/>
    <w:rsid w:val="009D2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26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D264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26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D264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490&amp;dst=108" TargetMode="External"/><Relationship Id="rId13" Type="http://schemas.openxmlformats.org/officeDocument/2006/relationships/hyperlink" Target="https://login.consultant.ru/link/?req=doc&amp;base=LAW&amp;n=508490&amp;dst=11287" TargetMode="External"/><Relationship Id="rId18" Type="http://schemas.openxmlformats.org/officeDocument/2006/relationships/hyperlink" Target="https://login.consultant.ru/link/?req=doc&amp;base=LAW&amp;n=464683&amp;dst=100059" TargetMode="External"/><Relationship Id="rId26" Type="http://schemas.openxmlformats.org/officeDocument/2006/relationships/hyperlink" Target="https://login.consultant.ru/link/?req=doc&amp;base=LAW&amp;n=508490&amp;dst=100071" TargetMode="External"/><Relationship Id="rId3" Type="http://schemas.openxmlformats.org/officeDocument/2006/relationships/settings" Target="settings.xml"/><Relationship Id="rId21" Type="http://schemas.openxmlformats.org/officeDocument/2006/relationships/hyperlink" Target="https://login.consultant.ru/link/?req=doc&amp;base=LAW&amp;n=508490&amp;dst=101243" TargetMode="External"/><Relationship Id="rId7" Type="http://schemas.openxmlformats.org/officeDocument/2006/relationships/hyperlink" Target="https://login.consultant.ru/link/?req=doc&amp;base=LAW&amp;n=508490&amp;dst=101176" TargetMode="External"/><Relationship Id="rId12" Type="http://schemas.openxmlformats.org/officeDocument/2006/relationships/hyperlink" Target="https://login.consultant.ru/link/?req=doc&amp;base=LAW&amp;n=508490&amp;dst=10925" TargetMode="External"/><Relationship Id="rId17" Type="http://schemas.openxmlformats.org/officeDocument/2006/relationships/hyperlink" Target="https://login.consultant.ru/link/?req=doc&amp;base=LAW&amp;n=508490&amp;dst=101243" TargetMode="External"/><Relationship Id="rId25" Type="http://schemas.openxmlformats.org/officeDocument/2006/relationships/hyperlink" Target="https://login.consultant.ru/link/?req=doc&amp;base=LAW&amp;n=508490&amp;dst=101245"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508490&amp;dst=11065" TargetMode="External"/><Relationship Id="rId20" Type="http://schemas.openxmlformats.org/officeDocument/2006/relationships/hyperlink" Target="https://login.consultant.ru/link/?req=doc&amp;base=LAW&amp;n=508490&amp;dst=101202" TargetMode="External"/><Relationship Id="rId29" Type="http://schemas.openxmlformats.org/officeDocument/2006/relationships/hyperlink" Target="https://login.consultant.ru/link/?req=doc&amp;base=LAW&amp;n=508490&amp;dst=101243" TargetMode="External"/><Relationship Id="rId1" Type="http://schemas.openxmlformats.org/officeDocument/2006/relationships/styles" Target="styles.xml"/><Relationship Id="rId6" Type="http://schemas.openxmlformats.org/officeDocument/2006/relationships/hyperlink" Target="https://login.consultant.ru/link/?req=doc&amp;base=LAW&amp;n=508490&amp;dst=100071" TargetMode="External"/><Relationship Id="rId11" Type="http://schemas.openxmlformats.org/officeDocument/2006/relationships/hyperlink" Target="https://login.consultant.ru/link/?req=doc&amp;base=LAW&amp;n=508490&amp;dst=101205" TargetMode="External"/><Relationship Id="rId24" Type="http://schemas.openxmlformats.org/officeDocument/2006/relationships/hyperlink" Target="https://login.consultant.ru/link/?req=doc&amp;base=LAW&amp;n=464683&amp;dst=100069" TargetMode="External"/><Relationship Id="rId32" Type="http://schemas.openxmlformats.org/officeDocument/2006/relationships/fontTable" Target="fontTable.xml"/><Relationship Id="rId5" Type="http://schemas.openxmlformats.org/officeDocument/2006/relationships/hyperlink" Target="https://login.consultant.ru/link/?req=doc&amp;base=LAW&amp;n=502317&amp;dst=100435" TargetMode="External"/><Relationship Id="rId15" Type="http://schemas.openxmlformats.org/officeDocument/2006/relationships/hyperlink" Target="https://login.consultant.ru/link/?req=doc&amp;base=LAW&amp;n=508490&amp;dst=11288" TargetMode="External"/><Relationship Id="rId23" Type="http://schemas.openxmlformats.org/officeDocument/2006/relationships/hyperlink" Target="https://login.consultant.ru/link/?req=doc&amp;base=LAW&amp;n=508490&amp;dst=101243" TargetMode="External"/><Relationship Id="rId28" Type="http://schemas.openxmlformats.org/officeDocument/2006/relationships/hyperlink" Target="https://login.consultant.ru/link/?req=doc&amp;base=LAW&amp;n=508490&amp;dst=101202" TargetMode="External"/><Relationship Id="rId10" Type="http://schemas.openxmlformats.org/officeDocument/2006/relationships/hyperlink" Target="https://login.consultant.ru/link/?req=doc&amp;base=LAW&amp;n=508490&amp;dst=101202" TargetMode="External"/><Relationship Id="rId19" Type="http://schemas.openxmlformats.org/officeDocument/2006/relationships/hyperlink" Target="https://login.consultant.ru/link/?req=doc&amp;base=LAW&amp;n=464683&amp;dst=100065" TargetMode="External"/><Relationship Id="rId31" Type="http://schemas.openxmlformats.org/officeDocument/2006/relationships/hyperlink" Target="https://login.consultant.ru/link/?req=doc&amp;base=LAW&amp;n=502317&amp;dst=10064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8490&amp;dst=101205" TargetMode="External"/><Relationship Id="rId14" Type="http://schemas.openxmlformats.org/officeDocument/2006/relationships/hyperlink" Target="https://login.consultant.ru/link/?req=doc&amp;base=LAW&amp;n=508490&amp;dst=11288" TargetMode="External"/><Relationship Id="rId22" Type="http://schemas.openxmlformats.org/officeDocument/2006/relationships/hyperlink" Target="https://login.consultant.ru/link/?req=doc&amp;base=LAW&amp;n=508490&amp;dst=101202" TargetMode="External"/><Relationship Id="rId27" Type="http://schemas.openxmlformats.org/officeDocument/2006/relationships/hyperlink" Target="https://login.consultant.ru/link/?req=doc&amp;base=LAW&amp;n=508490&amp;dst=101170" TargetMode="External"/><Relationship Id="rId30" Type="http://schemas.openxmlformats.org/officeDocument/2006/relationships/hyperlink" Target="https://login.consultant.ru/link/?req=doc&amp;base=LAW&amp;n=502317&amp;dst=1006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2533</Words>
  <Characters>14440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2026-04-23T05:23:00Z</dcterms:created>
  <dcterms:modified xsi:type="dcterms:W3CDTF">2026-04-23T05:26:00Z</dcterms:modified>
</cp:coreProperties>
</file>