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r w:rsidRPr="00CA2F06">
        <w:rPr>
          <w:color w:val="000000"/>
          <w:sz w:val="28"/>
          <w:szCs w:val="28"/>
        </w:rPr>
        <w:t>УТВЕРЖДЕНО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приказом Управления Судебного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департамента в Тамбовской области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от «12» мая 2023 г. № 20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CA2F06">
        <w:rPr>
          <w:b/>
          <w:bCs/>
          <w:color w:val="000000"/>
          <w:sz w:val="28"/>
          <w:szCs w:val="28"/>
        </w:rPr>
        <w:t>П</w:t>
      </w:r>
      <w:proofErr w:type="gramEnd"/>
      <w:r w:rsidRPr="00CA2F06">
        <w:rPr>
          <w:b/>
          <w:bCs/>
          <w:color w:val="000000"/>
          <w:sz w:val="28"/>
          <w:szCs w:val="28"/>
        </w:rPr>
        <w:t xml:space="preserve"> О Л О Ж Е Н И Е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A2F06">
        <w:rPr>
          <w:b/>
          <w:bCs/>
          <w:color w:val="000000"/>
          <w:sz w:val="28"/>
          <w:szCs w:val="28"/>
        </w:rPr>
        <w:t>о порядке сообщения лицами, замещающими должности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A2F06">
        <w:rPr>
          <w:b/>
          <w:bCs/>
          <w:color w:val="000000"/>
          <w:sz w:val="28"/>
          <w:szCs w:val="28"/>
        </w:rPr>
        <w:t>федеральной государственной гражданской службы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A2F06">
        <w:rPr>
          <w:b/>
          <w:bCs/>
          <w:color w:val="000000"/>
          <w:sz w:val="28"/>
          <w:szCs w:val="28"/>
        </w:rPr>
        <w:t>в районных (городских) судах Тамбовской области, Тамбовском гарнизонном военном суде, о возникновении личной заинтересованности при исполнении должностных обязанностей, которая приводит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A2F06">
        <w:rPr>
          <w:b/>
          <w:bCs/>
          <w:color w:val="000000"/>
          <w:sz w:val="28"/>
          <w:szCs w:val="28"/>
        </w:rPr>
        <w:t>или может привести к конфликту интересов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A2F06">
        <w:rPr>
          <w:color w:val="000000"/>
          <w:sz w:val="28"/>
          <w:szCs w:val="28"/>
        </w:rPr>
        <w:t>1.Настоящее Положение о порядке сообщения лицами, замещающими</w:t>
      </w:r>
      <w:r w:rsidRPr="00CA2F06">
        <w:rPr>
          <w:color w:val="000000"/>
          <w:sz w:val="28"/>
          <w:szCs w:val="28"/>
        </w:rPr>
        <w:br/>
        <w:t>должности федеральной государственной гражданской службы в районных (городских) судах Тамбовской области, Тамбовском гарнизонном военном суде,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 определяет порядок сообщения федеральными государственными служащими районных (городских) судов Тамбовской области, Тамбовского гарнизонного военного суда (далее – гражданский служащий, гражданские</w:t>
      </w:r>
      <w:proofErr w:type="gramEnd"/>
      <w:r w:rsidRPr="00CA2F06">
        <w:rPr>
          <w:color w:val="000000"/>
          <w:sz w:val="28"/>
          <w:szCs w:val="28"/>
        </w:rPr>
        <w:t xml:space="preserve">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A2F06">
        <w:rPr>
          <w:color w:val="000000"/>
          <w:sz w:val="28"/>
          <w:szCs w:val="28"/>
        </w:rPr>
        <w:t>Положение разработано в соответствии с федеральными законами от 27 июля 2004 г. № 79-ФЗ «О государственной гражданской службе Российской Федерации», от 25 декабря 2008 г. № 273-ФЗ «О противодействии коррупции», 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</w:t>
      </w:r>
      <w:proofErr w:type="gramEnd"/>
      <w:r w:rsidRPr="00CA2F06">
        <w:rPr>
          <w:color w:val="000000"/>
          <w:sz w:val="28"/>
          <w:szCs w:val="28"/>
        </w:rPr>
        <w:t xml:space="preserve"> </w:t>
      </w:r>
      <w:proofErr w:type="gramStart"/>
      <w:r w:rsidRPr="00CA2F06">
        <w:rPr>
          <w:color w:val="000000"/>
          <w:sz w:val="28"/>
          <w:szCs w:val="28"/>
        </w:rPr>
        <w:t>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приказом Судебного департамента при Верховном Суде Российской Федерации от 21 марта 2023 г. № 54 «Об утверждении Положения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</w:t>
      </w:r>
      <w:proofErr w:type="gramEnd"/>
      <w:r w:rsidRPr="00CA2F06">
        <w:rPr>
          <w:color w:val="000000"/>
          <w:sz w:val="28"/>
          <w:szCs w:val="28"/>
        </w:rPr>
        <w:t xml:space="preserve"> </w:t>
      </w:r>
      <w:proofErr w:type="gramStart"/>
      <w:r w:rsidRPr="00CA2F06">
        <w:rPr>
          <w:color w:val="000000"/>
          <w:sz w:val="28"/>
          <w:szCs w:val="28"/>
        </w:rPr>
        <w:t>возникновении</w:t>
      </w:r>
      <w:proofErr w:type="gramEnd"/>
      <w:r w:rsidRPr="00CA2F06">
        <w:rPr>
          <w:color w:val="000000"/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2. В Положении используются следующие понятия: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а) конфликт интересов – ситуация, при которой личная заинтересованност</w:t>
      </w:r>
      <w:proofErr w:type="gramStart"/>
      <w:r w:rsidRPr="00CA2F06">
        <w:rPr>
          <w:color w:val="000000"/>
          <w:sz w:val="28"/>
          <w:szCs w:val="28"/>
        </w:rPr>
        <w:t>ь(</w:t>
      </w:r>
      <w:proofErr w:type="gramEnd"/>
      <w:r w:rsidRPr="00CA2F06">
        <w:rPr>
          <w:color w:val="000000"/>
          <w:sz w:val="28"/>
          <w:szCs w:val="28"/>
        </w:rPr>
        <w:t xml:space="preserve">прямая или косвенная) лица, замещающего должность, </w:t>
      </w:r>
      <w:r w:rsidRPr="00CA2F06">
        <w:rPr>
          <w:color w:val="000000"/>
          <w:sz w:val="28"/>
          <w:szCs w:val="28"/>
        </w:rPr>
        <w:lastRenderedPageBreak/>
        <w:t>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(служебных)обязанностей (осуществление полномочий);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A2F06">
        <w:rPr>
          <w:color w:val="000000"/>
          <w:sz w:val="28"/>
          <w:szCs w:val="28"/>
        </w:rPr>
        <w:t>б) 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выполнения работ или каких-либо выгод (преимуществ) лицом, указанным в подпункте «а» настоящего пункта,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</w:t>
      </w:r>
      <w:proofErr w:type="gramEnd"/>
      <w:r w:rsidRPr="00CA2F06">
        <w:rPr>
          <w:color w:val="000000"/>
          <w:sz w:val="28"/>
          <w:szCs w:val="28"/>
        </w:rPr>
        <w:t xml:space="preserve"> или организациями, с которыми лицо, указанное в подпункте «а» настоящего пункта,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в) гражданские служащие – федеральные государственные гражданские служащие районных (городских) судов Тамбовской области, Тамбовского гарнизонного военного суда;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 xml:space="preserve">г) представитель нанимателя – руководитель государственного органа, лицо, замещающее государственную должность, либо представитель </w:t>
      </w:r>
      <w:proofErr w:type="gramStart"/>
      <w:r w:rsidRPr="00CA2F06">
        <w:rPr>
          <w:color w:val="000000"/>
          <w:sz w:val="28"/>
          <w:szCs w:val="28"/>
        </w:rPr>
        <w:t>указанных</w:t>
      </w:r>
      <w:proofErr w:type="gramEnd"/>
      <w:r w:rsidRPr="00CA2F06">
        <w:rPr>
          <w:color w:val="000000"/>
          <w:sz w:val="28"/>
          <w:szCs w:val="28"/>
        </w:rPr>
        <w:t xml:space="preserve"> руководителя или лица, осуществляющие полномочия нанимателя от имени Российской Федерации.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3. Гражданские служащие обязаны в соответствии с законодательством Российской Федерации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недопущению, предотвращению или урегулированию конфликта интересов.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гражданские служащие обязаны уведомить представителя нанимателя – председателя районного (городского) суда Тамбовской области, Тамбовского гарнизонного военного суда (далее – председатель суда) как только ему станет об этом известно, либо на следующий рабочий день.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4. Сообщение оформляется гражданскими служащими самостоятельно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Гражданские служащие составляют Уведомление на имя председателя суда согласно прилагаемой форме (Приложение № 1) и направляют его и иные дополнительные материалы должностному лицу, ответственному за работу по профилактике коррупционных и иных правонарушений в суде.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5. В случае если гражданский служащий по объективным причинам не может передать Уведомление лично, он направляет его по почте либо каналами факсимильной связи.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lastRenderedPageBreak/>
        <w:t>6. В Уведомлении должны быть отражены следующие сведения: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а) фамилия, имя, отчество, структурное подразделение, замещаемая должность и номер мобильного телефона лица, направившего Уведомление;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A2F06">
        <w:rPr>
          <w:color w:val="000000"/>
          <w:sz w:val="28"/>
          <w:szCs w:val="28"/>
        </w:rPr>
        <w:t>б) обстоятельства, которые являются основанием возникновения личной заинтересованности при исполнении должностных обязанностей, которая приводит или может привести к конфликту интересов;</w:t>
      </w:r>
      <w:proofErr w:type="gramEnd"/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в) должностные обязанности, на исполнение которых влияет или может повлиять личная заинтересованность;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г) предлагаемые меры по предотвращению или урегулированию конфликта интересов;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д) дополнительные сведения и прилагаемые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в том числе материалы, подтверждающие факт принятия мер по предотвращению или урегулированию конфликта интересов (при наличии);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е) желание или нежелание лица, направившего Уведомление, лично присутствовать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Тамбовской области, Арбитражного суда Тамбовской области и Управления Судебного департамента в Тамбовской области и урегулированию конфликта интересов (далее – Комиссия) в случае рассмотрения указанного Уведомления.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7. Уведомление подлежит обязательной регистрации должностным лицом, ответственным за работу по профилактике коррупционных и иных правонарушений в суде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согласно прилагаемой форме (Приложение № 2).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При регистрации на Уведомлении указываются дата, номер, фамилия, имя, отчество и должность лица, зарегистрировавшего данное Уведомление.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Срок регистрации Уведомления в Журнале составляет один рабочий день с момента поступления Уведомления. В случае поступления Уведомления по почте в день, предшествующий праздничному или выходному дню, его регистрация осуществляется в рабочий день, следующим за праздничным или выходным днем.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Листы Журнала должны быть пронумерованы, прошиты и заверены печатью суда.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Журнал хранится в месте, защищенном от несанкционированного проникновения.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8. Копия зарегистрированного в установленном порядке Уведомления вручается лицу, направившему Уведомление, нарочно под роспись, либо направляется посредством почтовой связи с уведомлением о вручении.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 xml:space="preserve">9. Должностное лицо, ответственное за работу по профилактике коррупционных и иных правонарушений в суде, осуществляет </w:t>
      </w:r>
      <w:r w:rsidRPr="00CA2F06">
        <w:rPr>
          <w:color w:val="000000"/>
          <w:sz w:val="28"/>
          <w:szCs w:val="28"/>
        </w:rPr>
        <w:lastRenderedPageBreak/>
        <w:t xml:space="preserve">предварительное рассмотрение Уведомления. </w:t>
      </w:r>
      <w:proofErr w:type="gramStart"/>
      <w:r w:rsidRPr="00CA2F06">
        <w:rPr>
          <w:color w:val="000000"/>
          <w:sz w:val="28"/>
          <w:szCs w:val="28"/>
        </w:rPr>
        <w:t>В ходе предварительного рассмотрения Уведомления должностное лицо, ответственное за работу по профилактике коррупционных и иных правонарушений в суде, имеет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</w:t>
      </w:r>
      <w:proofErr w:type="gramEnd"/>
      <w:r w:rsidRPr="00CA2F06">
        <w:rPr>
          <w:color w:val="000000"/>
          <w:sz w:val="28"/>
          <w:szCs w:val="28"/>
        </w:rPr>
        <w:t>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10. Должностное лицо, ответственное за работу по профилактике коррупционных и иных правонарушений в суде, в течение 7 рабочих дней со дня поступления Уведомления представляет председателю суда докладную записку с результатами предварительного рассмотрения Уведомления.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A2F06">
        <w:rPr>
          <w:color w:val="000000"/>
          <w:sz w:val="28"/>
          <w:szCs w:val="28"/>
        </w:rPr>
        <w:t>В случае направления запросов, указанных в пункте 9 настоящего Положения, должностное лицо, ответственное за работу по профилактике коррупционных и иных правонарушений в суде, представляет заключение и другие материалы председателю суда в течение 45 дней со дня поступления Уведомления должностному лицу, ответственному за работу по профилактике коррупционных и иных правонарушений в суде.</w:t>
      </w:r>
      <w:proofErr w:type="gramEnd"/>
      <w:r w:rsidRPr="00CA2F06">
        <w:rPr>
          <w:color w:val="000000"/>
          <w:sz w:val="28"/>
          <w:szCs w:val="28"/>
        </w:rPr>
        <w:t xml:space="preserve"> Указанный срок может быть продлен, но не более</w:t>
      </w:r>
      <w:proofErr w:type="gramStart"/>
      <w:r w:rsidRPr="00CA2F06">
        <w:rPr>
          <w:color w:val="000000"/>
          <w:sz w:val="28"/>
          <w:szCs w:val="28"/>
        </w:rPr>
        <w:t>,</w:t>
      </w:r>
      <w:proofErr w:type="gramEnd"/>
      <w:r w:rsidRPr="00CA2F06">
        <w:rPr>
          <w:color w:val="000000"/>
          <w:sz w:val="28"/>
          <w:szCs w:val="28"/>
        </w:rPr>
        <w:t xml:space="preserve"> чем на 30 дней.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11. Председатель суда по результатам предварительного рассмотрения Уведомления принимает одно из следующих решений: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а) признать, что при исполнении должностных обязанностей лицом,</w:t>
      </w:r>
      <w:r w:rsidRPr="00CA2F06">
        <w:rPr>
          <w:color w:val="000000"/>
          <w:sz w:val="28"/>
          <w:szCs w:val="28"/>
        </w:rPr>
        <w:br/>
        <w:t>направившим Уведомление, конфликт интересов отсутствует;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б) признать, что при исполнении должностных обязанностей лицом,</w:t>
      </w:r>
      <w:r w:rsidRPr="00CA2F06">
        <w:rPr>
          <w:color w:val="000000"/>
          <w:sz w:val="28"/>
          <w:szCs w:val="28"/>
        </w:rPr>
        <w:br/>
        <w:t>направившим Уведомление, личная заинтересованность приводит или может</w:t>
      </w:r>
      <w:r w:rsidRPr="00CA2F06">
        <w:rPr>
          <w:color w:val="000000"/>
          <w:sz w:val="28"/>
          <w:szCs w:val="28"/>
        </w:rPr>
        <w:br/>
        <w:t>привести к конфликту интересов;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в) признать, что лицом, направившим Уведомление, не соблюдались</w:t>
      </w:r>
      <w:r w:rsidRPr="00CA2F06">
        <w:rPr>
          <w:color w:val="000000"/>
          <w:sz w:val="28"/>
          <w:szCs w:val="28"/>
        </w:rPr>
        <w:br/>
        <w:t>требования об урегулировании конфликта интересов;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г) о необходимости рассмотреть Уведомление на заседании Комиссии.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12. В случае принятия решения, предусмотренного подпунктом «б» пункта 11 настоящего Положения, в соответствии с законодательством Российской Федерации председатель суда принимает меры или обеспечивает меры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13.В случае принятия решения, предусмотренного подпунктом «в» пункта 11 настоящего Положения, председатель суда или уполномоченное им должностное лицо рассматривает вопрос о проведении в установленном порядке проверки в отношении лица, направившего Уведомление.</w:t>
      </w:r>
    </w:p>
    <w:p w:rsidR="00CA2F06" w:rsidRPr="00CA2F06" w:rsidRDefault="00CA2F06" w:rsidP="00CA2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2F06">
        <w:rPr>
          <w:color w:val="000000"/>
          <w:sz w:val="28"/>
          <w:szCs w:val="28"/>
        </w:rPr>
        <w:t>14. В случае принятия решения, предусмотренного подпунктом «г» пункта 11 настоящего Положения, Уведомление, заключение и другие материалы направляются в Комиссию.</w:t>
      </w:r>
    </w:p>
    <w:bookmarkEnd w:id="0"/>
    <w:p w:rsidR="005214B5" w:rsidRPr="00CA2F06" w:rsidRDefault="005214B5">
      <w:pPr>
        <w:rPr>
          <w:rFonts w:ascii="Times New Roman" w:hAnsi="Times New Roman" w:cs="Times New Roman"/>
          <w:sz w:val="28"/>
          <w:szCs w:val="28"/>
        </w:rPr>
      </w:pPr>
    </w:p>
    <w:sectPr w:rsidR="005214B5" w:rsidRPr="00CA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06"/>
    <w:rsid w:val="005214B5"/>
    <w:rsid w:val="00CA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1562</Words>
  <Characters>8907</Characters>
  <Application>Microsoft Office Word</Application>
  <DocSecurity>0</DocSecurity>
  <Lines>74</Lines>
  <Paragraphs>20</Paragraphs>
  <ScaleCrop>false</ScaleCrop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2026-05-18T07:37:00Z</dcterms:created>
  <dcterms:modified xsi:type="dcterms:W3CDTF">2026-05-18T07:38:00Z</dcterms:modified>
</cp:coreProperties>
</file>