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6B6" w:rsidRPr="002C46B6" w:rsidRDefault="002C46B6" w:rsidP="002C46B6">
      <w:pPr>
        <w:shd w:val="clear" w:color="auto" w:fill="FFFFFF"/>
        <w:spacing w:after="0" w:line="240" w:lineRule="auto"/>
        <w:jc w:val="center"/>
        <w:rPr>
          <w:rFonts w:ascii="Arial" w:eastAsia="Times New Roman" w:hAnsi="Arial" w:cs="Arial"/>
          <w:color w:val="000000"/>
          <w:sz w:val="21"/>
          <w:szCs w:val="21"/>
          <w:lang w:eastAsia="ru-RU"/>
        </w:rPr>
      </w:pPr>
      <w:r w:rsidRPr="002C46B6">
        <w:rPr>
          <w:rFonts w:ascii="Arial" w:eastAsia="Times New Roman" w:hAnsi="Arial" w:cs="Arial"/>
          <w:b/>
          <w:bCs/>
          <w:color w:val="000000"/>
          <w:sz w:val="20"/>
          <w:szCs w:val="20"/>
          <w:lang w:eastAsia="ru-RU"/>
        </w:rPr>
        <w:t>УТВЕРЖДЕН</w:t>
      </w:r>
    </w:p>
    <w:p w:rsidR="002C46B6" w:rsidRPr="002C46B6" w:rsidRDefault="002C46B6" w:rsidP="002C46B6">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2C46B6">
        <w:rPr>
          <w:rFonts w:ascii="Arial" w:eastAsia="Times New Roman" w:hAnsi="Arial" w:cs="Arial"/>
          <w:b/>
          <w:bCs/>
          <w:color w:val="000000"/>
          <w:sz w:val="20"/>
          <w:szCs w:val="20"/>
          <w:lang w:eastAsia="ru-RU"/>
        </w:rPr>
        <w:t>приказом  председателя</w:t>
      </w:r>
      <w:proofErr w:type="gramEnd"/>
      <w:r w:rsidRPr="002C46B6">
        <w:rPr>
          <w:rFonts w:ascii="Arial" w:eastAsia="Times New Roman" w:hAnsi="Arial" w:cs="Arial"/>
          <w:b/>
          <w:bCs/>
          <w:color w:val="000000"/>
          <w:sz w:val="20"/>
          <w:szCs w:val="20"/>
          <w:lang w:eastAsia="ru-RU"/>
        </w:rPr>
        <w:t> Тамбовского районного суда </w:t>
      </w:r>
      <w:r w:rsidRPr="002C46B6">
        <w:rPr>
          <w:rFonts w:ascii="Arial" w:eastAsia="Times New Roman" w:hAnsi="Arial" w:cs="Arial"/>
          <w:b/>
          <w:bCs/>
          <w:color w:val="000000"/>
          <w:sz w:val="18"/>
          <w:szCs w:val="18"/>
          <w:lang w:eastAsia="ru-RU"/>
        </w:rPr>
        <w:t>от 21.10.2011 № 4 с изменениями, внесенными приказом от 15.03.2018 № 25</w:t>
      </w:r>
    </w:p>
    <w:p w:rsidR="002C46B6" w:rsidRPr="002C46B6" w:rsidRDefault="002C46B6" w:rsidP="002C46B6">
      <w:pPr>
        <w:shd w:val="clear" w:color="auto" w:fill="FFFFFF"/>
        <w:spacing w:before="75" w:after="180" w:line="240" w:lineRule="auto"/>
        <w:jc w:val="center"/>
        <w:rPr>
          <w:rFonts w:ascii="Arial" w:eastAsia="Times New Roman" w:hAnsi="Arial" w:cs="Arial"/>
          <w:color w:val="000000"/>
          <w:sz w:val="21"/>
          <w:szCs w:val="21"/>
          <w:lang w:eastAsia="ru-RU"/>
        </w:rPr>
      </w:pPr>
      <w:r w:rsidRPr="002C46B6">
        <w:rPr>
          <w:rFonts w:ascii="Arial" w:eastAsia="Times New Roman" w:hAnsi="Arial" w:cs="Arial"/>
          <w:b/>
          <w:bCs/>
          <w:color w:val="000000"/>
          <w:sz w:val="20"/>
          <w:szCs w:val="20"/>
          <w:lang w:eastAsia="ru-RU"/>
        </w:rPr>
        <w:t>Кодекс этики и служебного поведения федеральных государственных гражданских служащих Тамбовского районного суда</w:t>
      </w:r>
    </w:p>
    <w:p w:rsidR="002C46B6" w:rsidRPr="002C46B6" w:rsidRDefault="002C46B6" w:rsidP="002C46B6">
      <w:pPr>
        <w:shd w:val="clear" w:color="auto" w:fill="FFFFFF"/>
        <w:spacing w:after="0" w:line="240" w:lineRule="auto"/>
        <w:ind w:firstLine="708"/>
        <w:jc w:val="center"/>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I. Общие положения</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1. Настоящий Кодекс этики и служебного поведения федеральных государственных гражданских служащих Тамбовского районного суда (далее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 19-10 от 26 марта 2002 г.), федеральных законов от 25 декабря 2008 г. № 273-ФЗ «О противодействии коррупции», от 27 мая 2003 г. № 58-ФЗ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Указа Президента Российской Федерации от 12 августа 2002 г. №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Тамбовского районного суда (далее - гражданские служащие) независимо от замещаемой ими должности.</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3. Гражданин Российской Федерации, поступающий на федеральную государственную гражданскую службу (далее - гражданская служба) в Тамбовский районный суд, обязан ознакомиться с положениями Кодекса, соблюдать их в процессе своей служебной деятельности.</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 xml:space="preserve">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w:t>
      </w:r>
      <w:proofErr w:type="gramStart"/>
      <w:r w:rsidRPr="002C46B6">
        <w:rPr>
          <w:rFonts w:ascii="Arial" w:eastAsia="Times New Roman" w:hAnsi="Arial" w:cs="Arial"/>
          <w:color w:val="000000"/>
          <w:sz w:val="21"/>
          <w:szCs w:val="21"/>
          <w:lang w:eastAsia="ru-RU"/>
        </w:rPr>
        <w:t>отношениях  с</w:t>
      </w:r>
      <w:proofErr w:type="gramEnd"/>
      <w:r w:rsidRPr="002C46B6">
        <w:rPr>
          <w:rFonts w:ascii="Arial" w:eastAsia="Times New Roman" w:hAnsi="Arial" w:cs="Arial"/>
          <w:color w:val="000000"/>
          <w:sz w:val="21"/>
          <w:szCs w:val="21"/>
          <w:lang w:eastAsia="ru-RU"/>
        </w:rPr>
        <w:t xml:space="preserve"> ним в соответствии с положениями Кодекса.</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6. Кодекс призван повысить эффективность выполнения гражданскими служащими своих должностных обязанностей.</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2C46B6" w:rsidRPr="002C46B6" w:rsidRDefault="002C46B6" w:rsidP="002C46B6">
      <w:pPr>
        <w:shd w:val="clear" w:color="auto" w:fill="FFFFFF"/>
        <w:spacing w:after="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b/>
          <w:bCs/>
          <w:color w:val="000000"/>
          <w:sz w:val="21"/>
          <w:szCs w:val="21"/>
          <w:lang w:eastAsia="ru-RU"/>
        </w:rPr>
        <w:t>II. Основные принципы и правила служебного поведения гражданских служащих Тамбовского районного суда</w:t>
      </w:r>
    </w:p>
    <w:p w:rsidR="002C46B6" w:rsidRPr="002C46B6" w:rsidRDefault="002C46B6" w:rsidP="002C46B6">
      <w:pPr>
        <w:shd w:val="clear" w:color="auto" w:fill="FFFFFF"/>
        <w:spacing w:after="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lastRenderedPageBreak/>
        <w:t>10. Гражданские служащие, сознавая ответственность перед государством, обществом и гражданами, призваны:</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б) исходить из того, что признание, соблюдение и защита прав свобод человека и гражданина определяют основной смысл и содержание деятельности как государственных органов, так и гражданских служащих;</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в) осуществлять свою деятельность в пределах полномочий Тамбовского районного суда;</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е) уведомлять председателя Тамбовского районного суда,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и) соблюдать нормы служебной, профессиональной этики и правила делового поведения;</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к) проявлять корректность и внимательность в обращении с гражданами и должностными лицами;</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п) воздерживаться от публичных высказываний, суждений и оценок в отношении деятельности суда, председателя суда, если это не входит в должностные обязанности гражданского служащего;</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р) соблюдать установленные в суде правила публичных выступлений и предоставления служебной информации;</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lastRenderedPageBreak/>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у) постоянно стремиться к обеспечению как можно более эффективного распоряжения ресурсами, находящимися в сфере его ответственности.</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11. 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2C46B6" w:rsidRPr="002C46B6" w:rsidRDefault="002C46B6" w:rsidP="002C46B6">
      <w:pPr>
        <w:shd w:val="clear" w:color="auto" w:fill="FFFFFF"/>
        <w:spacing w:after="0" w:line="240" w:lineRule="auto"/>
        <w:ind w:firstLine="720"/>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15. Гражданский служащий, замещающий должность, предусмотренную соответствующим перечнем должностей, обязан:</w:t>
      </w:r>
    </w:p>
    <w:p w:rsidR="002C46B6" w:rsidRPr="002C46B6" w:rsidRDefault="002C46B6" w:rsidP="002C46B6">
      <w:pPr>
        <w:shd w:val="clear" w:color="auto" w:fill="FFFFFF"/>
        <w:spacing w:after="0" w:line="240" w:lineRule="auto"/>
        <w:ind w:firstLine="720"/>
        <w:jc w:val="both"/>
        <w:rPr>
          <w:rFonts w:ascii="Arial" w:eastAsia="Times New Roman" w:hAnsi="Arial" w:cs="Arial"/>
          <w:color w:val="000000"/>
          <w:sz w:val="21"/>
          <w:szCs w:val="21"/>
          <w:lang w:eastAsia="ru-RU"/>
        </w:rPr>
      </w:pPr>
      <w:bookmarkStart w:id="0" w:name="sub_151"/>
      <w:r w:rsidRPr="002C46B6">
        <w:rPr>
          <w:rFonts w:ascii="Arial" w:eastAsia="Times New Roman" w:hAnsi="Arial" w:cs="Arial"/>
          <w:color w:val="0066CC"/>
          <w:sz w:val="21"/>
          <w:szCs w:val="21"/>
          <w:lang w:eastAsia="ru-RU"/>
        </w:rPr>
        <w:t>а)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bookmarkEnd w:id="0"/>
    </w:p>
    <w:p w:rsidR="002C46B6" w:rsidRPr="002C46B6" w:rsidRDefault="002C46B6" w:rsidP="002C46B6">
      <w:pPr>
        <w:shd w:val="clear" w:color="auto" w:fill="FFFFFF"/>
        <w:spacing w:before="75" w:after="180" w:line="240" w:lineRule="auto"/>
        <w:ind w:firstLine="720"/>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б)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2C46B6" w:rsidRPr="002C46B6" w:rsidRDefault="002C46B6" w:rsidP="002C46B6">
      <w:pPr>
        <w:shd w:val="clear" w:color="auto" w:fill="FFFFFF"/>
        <w:spacing w:after="0" w:line="240" w:lineRule="auto"/>
        <w:ind w:firstLine="720"/>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16. Гражданскому служащему запрещается:</w:t>
      </w:r>
    </w:p>
    <w:p w:rsidR="002C46B6" w:rsidRPr="002C46B6" w:rsidRDefault="002C46B6" w:rsidP="002C46B6">
      <w:pPr>
        <w:shd w:val="clear" w:color="auto" w:fill="FFFFFF"/>
        <w:spacing w:after="0" w:line="240" w:lineRule="auto"/>
        <w:ind w:firstLine="720"/>
        <w:jc w:val="both"/>
        <w:rPr>
          <w:rFonts w:ascii="Arial" w:eastAsia="Times New Roman" w:hAnsi="Arial" w:cs="Arial"/>
          <w:color w:val="000000"/>
          <w:sz w:val="21"/>
          <w:szCs w:val="21"/>
          <w:lang w:eastAsia="ru-RU"/>
        </w:rPr>
      </w:pPr>
      <w:bookmarkStart w:id="1" w:name="sub_10161"/>
      <w:r w:rsidRPr="002C46B6">
        <w:rPr>
          <w:rFonts w:ascii="Arial" w:eastAsia="Times New Roman" w:hAnsi="Arial" w:cs="Arial"/>
          <w:color w:val="000000"/>
          <w:sz w:val="21"/>
          <w:szCs w:val="21"/>
          <w:lang w:eastAsia="ru-RU"/>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bookmarkEnd w:id="1"/>
    </w:p>
    <w:p w:rsidR="002C46B6" w:rsidRPr="002C46B6" w:rsidRDefault="002C46B6" w:rsidP="002C46B6">
      <w:pPr>
        <w:shd w:val="clear" w:color="auto" w:fill="FFFFFF"/>
        <w:spacing w:after="0" w:line="240" w:lineRule="auto"/>
        <w:ind w:firstLine="720"/>
        <w:jc w:val="both"/>
        <w:rPr>
          <w:rFonts w:ascii="Arial" w:eastAsia="Times New Roman" w:hAnsi="Arial" w:cs="Arial"/>
          <w:color w:val="000000"/>
          <w:sz w:val="21"/>
          <w:szCs w:val="21"/>
          <w:lang w:eastAsia="ru-RU"/>
        </w:rPr>
      </w:pPr>
      <w:bookmarkStart w:id="2" w:name="sub_10162"/>
      <w:r w:rsidRPr="002C46B6">
        <w:rPr>
          <w:rFonts w:ascii="Arial" w:eastAsia="Times New Roman" w:hAnsi="Arial" w:cs="Arial"/>
          <w:color w:val="000000"/>
          <w:sz w:val="21"/>
          <w:szCs w:val="21"/>
          <w:lang w:eastAsia="ru-RU"/>
        </w:rPr>
        <w:t>б) прекращать исполнение должностных обязанностей в целях урегулирования служебного спора.</w:t>
      </w:r>
      <w:bookmarkEnd w:id="2"/>
    </w:p>
    <w:p w:rsidR="002C46B6" w:rsidRPr="002C46B6" w:rsidRDefault="002C46B6" w:rsidP="002C46B6">
      <w:pPr>
        <w:shd w:val="clear" w:color="auto" w:fill="FFFFFF"/>
        <w:spacing w:after="0" w:line="240" w:lineRule="auto"/>
        <w:ind w:firstLine="720"/>
        <w:jc w:val="both"/>
        <w:rPr>
          <w:rFonts w:ascii="Arial" w:eastAsia="Times New Roman" w:hAnsi="Arial" w:cs="Arial"/>
          <w:color w:val="000000"/>
          <w:sz w:val="21"/>
          <w:szCs w:val="21"/>
          <w:lang w:eastAsia="ru-RU"/>
        </w:rPr>
      </w:pPr>
      <w:bookmarkStart w:id="3" w:name="sub_1017"/>
      <w:r w:rsidRPr="002C46B6">
        <w:rPr>
          <w:rFonts w:ascii="Arial" w:eastAsia="Times New Roman" w:hAnsi="Arial" w:cs="Arial"/>
          <w:color w:val="000000"/>
          <w:sz w:val="21"/>
          <w:szCs w:val="21"/>
          <w:lang w:eastAsia="ru-RU"/>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bookmarkEnd w:id="3"/>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18. Гражданский служащий обязан уведомлять председателя суда,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lastRenderedPageBreak/>
        <w:t>19.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за исключением случаев, установленных законодательством Российской Федерации.</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20.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21.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22.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23. Гражданский служащий, наделенный организационно-распорядительными полномочиями по отношению к другим гражданским служащим, призван:</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а) принимать меры по предотвращению и урегулированию конфликта интересов;</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б) принимать меры по предупреждению коррупции;</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в) не допускать случаев принуждения гражданских служащих к участию в деятельности политических партий и общественных объединений.</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 xml:space="preserve">24.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Pr="002C46B6">
        <w:rPr>
          <w:rFonts w:ascii="Arial" w:eastAsia="Times New Roman" w:hAnsi="Arial" w:cs="Arial"/>
          <w:color w:val="000000"/>
          <w:sz w:val="21"/>
          <w:szCs w:val="21"/>
          <w:lang w:eastAsia="ru-RU"/>
        </w:rPr>
        <w:t>коррупционно</w:t>
      </w:r>
      <w:proofErr w:type="spellEnd"/>
      <w:r w:rsidRPr="002C46B6">
        <w:rPr>
          <w:rFonts w:ascii="Arial" w:eastAsia="Times New Roman" w:hAnsi="Arial" w:cs="Arial"/>
          <w:color w:val="000000"/>
          <w:sz w:val="21"/>
          <w:szCs w:val="21"/>
          <w:lang w:eastAsia="ru-RU"/>
        </w:rPr>
        <w:t xml:space="preserve"> опасного поведения, своим личным поведением подавать пример честности, беспристрастности и справедливости.</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25.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2C46B6" w:rsidRPr="002C46B6" w:rsidRDefault="002C46B6" w:rsidP="002C46B6">
      <w:pPr>
        <w:shd w:val="clear" w:color="auto" w:fill="FFFFFF"/>
        <w:spacing w:after="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b/>
          <w:bCs/>
          <w:color w:val="000000"/>
          <w:sz w:val="21"/>
          <w:szCs w:val="21"/>
          <w:lang w:eastAsia="ru-RU"/>
        </w:rPr>
        <w:t>III. Этические правила служебного поведения гражданских служащих Тамбовского районного суда</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26.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27. В служебном поведении гражданский служащий воздерживается от:</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б) грубости, проявлений пренебрежительного тона, заносчивости, предвзятых замечаний, предъявления неправомерных, незаслуженных обвинений;</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в) угроз, оскорбительных выражений или реплик, действий, препятствующих нормальному общению или провоцирующих противоправное поведение;</w:t>
      </w:r>
    </w:p>
    <w:p w:rsidR="002C46B6" w:rsidRPr="002C46B6" w:rsidRDefault="002C46B6" w:rsidP="002C46B6">
      <w:pPr>
        <w:shd w:val="clear" w:color="auto" w:fill="FFFFFF"/>
        <w:spacing w:before="75" w:after="18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lastRenderedPageBreak/>
        <w:t>г) курения во время служебных совещаний, бесед, иного служебного общения с гражданами.</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28.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29.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2C46B6" w:rsidRPr="002C46B6" w:rsidRDefault="002C46B6" w:rsidP="002C46B6">
      <w:pPr>
        <w:shd w:val="clear" w:color="auto" w:fill="FFFFFF"/>
        <w:spacing w:after="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b/>
          <w:bCs/>
          <w:color w:val="000000"/>
          <w:sz w:val="21"/>
          <w:szCs w:val="21"/>
          <w:lang w:eastAsia="ru-RU"/>
        </w:rPr>
        <w:t>IV. Ответственность за нарушение положений Кодекса</w:t>
      </w:r>
    </w:p>
    <w:p w:rsidR="002C46B6" w:rsidRPr="002C46B6" w:rsidRDefault="002C46B6" w:rsidP="002C46B6">
      <w:pPr>
        <w:shd w:val="clear" w:color="auto" w:fill="FFFFFF"/>
        <w:spacing w:before="75" w:after="180" w:line="240" w:lineRule="auto"/>
        <w:ind w:firstLine="708"/>
        <w:jc w:val="both"/>
        <w:rPr>
          <w:rFonts w:ascii="Arial" w:eastAsia="Times New Roman" w:hAnsi="Arial" w:cs="Arial"/>
          <w:color w:val="000000"/>
          <w:sz w:val="21"/>
          <w:szCs w:val="21"/>
          <w:lang w:eastAsia="ru-RU"/>
        </w:rPr>
      </w:pPr>
      <w:r w:rsidRPr="002C46B6">
        <w:rPr>
          <w:rFonts w:ascii="Arial" w:eastAsia="Times New Roman" w:hAnsi="Arial" w:cs="Arial"/>
          <w:color w:val="000000"/>
          <w:sz w:val="21"/>
          <w:szCs w:val="21"/>
          <w:lang w:eastAsia="ru-RU"/>
        </w:rPr>
        <w:t xml:space="preserve">30.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w:t>
      </w:r>
      <w:proofErr w:type="gramStart"/>
      <w:r w:rsidRPr="002C46B6">
        <w:rPr>
          <w:rFonts w:ascii="Arial" w:eastAsia="Times New Roman" w:hAnsi="Arial" w:cs="Arial"/>
          <w:color w:val="000000"/>
          <w:sz w:val="21"/>
          <w:szCs w:val="21"/>
          <w:lang w:eastAsia="ru-RU"/>
        </w:rPr>
        <w:t>служащих  и</w:t>
      </w:r>
      <w:proofErr w:type="gramEnd"/>
      <w:r w:rsidRPr="002C46B6">
        <w:rPr>
          <w:rFonts w:ascii="Arial" w:eastAsia="Times New Roman" w:hAnsi="Arial" w:cs="Arial"/>
          <w:color w:val="000000"/>
          <w:sz w:val="21"/>
          <w:szCs w:val="21"/>
          <w:lang w:eastAsia="ru-RU"/>
        </w:rPr>
        <w:t xml:space="preserve"> урегулированию конфликта интересов, образованной в Управлении Судебного департамента в Тамбовской области,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2C46B6" w:rsidRPr="002C46B6" w:rsidRDefault="002C46B6" w:rsidP="002C46B6">
      <w:pPr>
        <w:shd w:val="clear" w:color="auto" w:fill="FFFFFF"/>
        <w:spacing w:after="0" w:line="240" w:lineRule="auto"/>
        <w:jc w:val="both"/>
        <w:rPr>
          <w:rFonts w:ascii="Arial" w:eastAsia="Times New Roman" w:hAnsi="Arial" w:cs="Arial"/>
          <w:color w:val="000000"/>
          <w:sz w:val="21"/>
          <w:szCs w:val="21"/>
          <w:lang w:eastAsia="ru-RU"/>
        </w:rPr>
      </w:pPr>
      <w:r w:rsidRPr="002C46B6">
        <w:rPr>
          <w:rFonts w:ascii="Arial" w:eastAsia="Times New Roman" w:hAnsi="Arial" w:cs="Arial"/>
          <w:color w:val="000000"/>
          <w:sz w:val="24"/>
          <w:szCs w:val="24"/>
          <w:lang w:eastAsia="ru-RU"/>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34574B" w:rsidRDefault="0034574B">
      <w:bookmarkStart w:id="4" w:name="_GoBack"/>
      <w:bookmarkEnd w:id="4"/>
    </w:p>
    <w:sectPr w:rsidR="003457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6B6"/>
    <w:rsid w:val="002C46B6"/>
    <w:rsid w:val="00345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09CF5-8558-4B07-947E-43591C42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2277</Words>
  <Characters>12982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2025-11-21T09:16:00Z</dcterms:created>
  <dcterms:modified xsi:type="dcterms:W3CDTF">2025-11-21T09:18:00Z</dcterms:modified>
</cp:coreProperties>
</file>