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E50" w:rsidRDefault="00050E50" w:rsidP="00050E50">
      <w:pPr>
        <w:ind w:hanging="142"/>
        <w:jc w:val="center"/>
        <w:rPr>
          <w:color w:val="000000"/>
          <w:sz w:val="28"/>
          <w:szCs w:val="28"/>
        </w:rPr>
      </w:pPr>
    </w:p>
    <w:p w:rsidR="004A4DCD" w:rsidRDefault="004A4DCD" w:rsidP="00D07934">
      <w:pPr>
        <w:jc w:val="center"/>
        <w:rPr>
          <w:color w:val="000000"/>
          <w:sz w:val="28"/>
          <w:szCs w:val="28"/>
        </w:rPr>
      </w:pPr>
    </w:p>
    <w:p w:rsidR="00101856" w:rsidRPr="00476BA6" w:rsidRDefault="00A66991" w:rsidP="00A66991">
      <w:pPr>
        <w:rPr>
          <w:color w:val="000000"/>
          <w:sz w:val="28"/>
          <w:szCs w:val="28"/>
        </w:rPr>
      </w:pPr>
      <w:r>
        <w:rPr>
          <w:color w:val="000000"/>
          <w:sz w:val="28"/>
          <w:szCs w:val="28"/>
        </w:rPr>
        <w:t xml:space="preserve">                                                        </w:t>
      </w:r>
      <w:r w:rsidR="00D163F2">
        <w:rPr>
          <w:color w:val="000000"/>
          <w:sz w:val="28"/>
          <w:szCs w:val="28"/>
        </w:rPr>
        <w:t xml:space="preserve"> </w:t>
      </w:r>
      <w:proofErr w:type="gramStart"/>
      <w:r w:rsidR="00101856" w:rsidRPr="00476BA6">
        <w:rPr>
          <w:color w:val="000000"/>
          <w:sz w:val="28"/>
          <w:szCs w:val="28"/>
        </w:rPr>
        <w:t>П</w:t>
      </w:r>
      <w:proofErr w:type="gramEnd"/>
      <w:r w:rsidR="00101856" w:rsidRPr="00476BA6">
        <w:rPr>
          <w:color w:val="000000"/>
          <w:sz w:val="28"/>
          <w:szCs w:val="28"/>
        </w:rPr>
        <w:t xml:space="preserve"> Р И К А З</w:t>
      </w:r>
    </w:p>
    <w:p w:rsidR="00101856" w:rsidRPr="00476BA6" w:rsidRDefault="00101856" w:rsidP="00101856">
      <w:pPr>
        <w:ind w:firstLine="567"/>
        <w:jc w:val="both"/>
        <w:rPr>
          <w:color w:val="000000"/>
          <w:sz w:val="28"/>
          <w:szCs w:val="28"/>
        </w:rPr>
      </w:pPr>
      <w:r w:rsidRPr="00476BA6">
        <w:rPr>
          <w:color w:val="000000"/>
          <w:sz w:val="28"/>
          <w:szCs w:val="28"/>
        </w:rPr>
        <w:tab/>
      </w:r>
    </w:p>
    <w:p w:rsidR="00101856" w:rsidRPr="00A55151" w:rsidRDefault="00A55151" w:rsidP="00CF013A">
      <w:pPr>
        <w:ind w:right="-143"/>
        <w:jc w:val="both"/>
        <w:rPr>
          <w:color w:val="000000"/>
          <w:sz w:val="28"/>
          <w:szCs w:val="28"/>
        </w:rPr>
      </w:pPr>
      <w:r>
        <w:rPr>
          <w:color w:val="000000"/>
          <w:sz w:val="28"/>
          <w:szCs w:val="28"/>
        </w:rPr>
        <w:t>20 марта 2025</w:t>
      </w:r>
      <w:r w:rsidR="004773F7" w:rsidRPr="00A55151">
        <w:rPr>
          <w:color w:val="000000"/>
          <w:sz w:val="28"/>
          <w:szCs w:val="28"/>
        </w:rPr>
        <w:t xml:space="preserve"> года</w:t>
      </w:r>
      <w:r w:rsidR="00101856" w:rsidRPr="00A55151">
        <w:rPr>
          <w:color w:val="000000"/>
          <w:sz w:val="28"/>
          <w:szCs w:val="28"/>
        </w:rPr>
        <w:tab/>
        <w:t xml:space="preserve">                                        </w:t>
      </w:r>
      <w:r w:rsidR="006D4D38" w:rsidRPr="00A55151">
        <w:rPr>
          <w:color w:val="000000"/>
          <w:sz w:val="28"/>
          <w:szCs w:val="28"/>
        </w:rPr>
        <w:t xml:space="preserve">                     </w:t>
      </w:r>
      <w:r w:rsidR="00E73197" w:rsidRPr="00A55151">
        <w:rPr>
          <w:color w:val="000000"/>
          <w:sz w:val="28"/>
          <w:szCs w:val="28"/>
        </w:rPr>
        <w:t xml:space="preserve">           </w:t>
      </w:r>
      <w:r w:rsidR="00D07934" w:rsidRPr="00A55151">
        <w:rPr>
          <w:color w:val="000000"/>
          <w:sz w:val="28"/>
          <w:szCs w:val="28"/>
        </w:rPr>
        <w:t xml:space="preserve">     </w:t>
      </w:r>
      <w:r w:rsidR="00A66991" w:rsidRPr="00A55151">
        <w:rPr>
          <w:color w:val="000000"/>
          <w:sz w:val="28"/>
          <w:szCs w:val="28"/>
        </w:rPr>
        <w:t xml:space="preserve">         </w:t>
      </w:r>
      <w:r w:rsidR="004773F7" w:rsidRPr="00A55151">
        <w:rPr>
          <w:color w:val="000000"/>
          <w:sz w:val="28"/>
          <w:szCs w:val="28"/>
        </w:rPr>
        <w:t>№ 1-1-5-</w:t>
      </w:r>
      <w:r>
        <w:rPr>
          <w:color w:val="000000"/>
          <w:sz w:val="28"/>
          <w:szCs w:val="28"/>
        </w:rPr>
        <w:t>19</w:t>
      </w:r>
    </w:p>
    <w:p w:rsidR="00156214" w:rsidRDefault="00156214" w:rsidP="00FD7B1D">
      <w:pPr>
        <w:rPr>
          <w:color w:val="000000"/>
          <w:sz w:val="28"/>
          <w:szCs w:val="28"/>
        </w:rPr>
      </w:pPr>
    </w:p>
    <w:p w:rsidR="003B59A7" w:rsidRDefault="003B59A7" w:rsidP="003B59A7">
      <w:pPr>
        <w:ind w:firstLine="567"/>
        <w:jc w:val="both"/>
        <w:rPr>
          <w:color w:val="000000"/>
          <w:sz w:val="28"/>
          <w:szCs w:val="28"/>
        </w:rPr>
      </w:pPr>
      <w:r w:rsidRPr="003B59A7">
        <w:rPr>
          <w:color w:val="000000"/>
          <w:sz w:val="28"/>
          <w:szCs w:val="28"/>
        </w:rPr>
        <w:t xml:space="preserve">В соответствии с пунктом 14.1 Инструкции по судебному делопроизводству в районном суде, утвержденной Приказом Судебного департамента при Верховном Суде РФ от 29.04.2003 </w:t>
      </w:r>
      <w:r w:rsidRPr="003B59A7">
        <w:rPr>
          <w:color w:val="000000"/>
          <w:sz w:val="28"/>
          <w:szCs w:val="28"/>
          <w:lang w:bidi="en-US"/>
        </w:rPr>
        <w:t>N</w:t>
      </w:r>
      <w:r w:rsidRPr="003B59A7">
        <w:rPr>
          <w:color w:val="000000"/>
          <w:sz w:val="28"/>
          <w:szCs w:val="28"/>
        </w:rPr>
        <w:t xml:space="preserve"> 36 (в ред. от 22.12.2021), порядок и сроки выдачи судебных дел (иных материалов) для ознакомления устанавливаются председателем суда.</w:t>
      </w:r>
    </w:p>
    <w:p w:rsidR="001C5C0A" w:rsidRDefault="001C5C0A" w:rsidP="003B59A7">
      <w:pPr>
        <w:ind w:firstLine="567"/>
        <w:jc w:val="both"/>
        <w:rPr>
          <w:color w:val="000000"/>
          <w:sz w:val="28"/>
          <w:szCs w:val="28"/>
        </w:rPr>
      </w:pPr>
      <w:proofErr w:type="gramStart"/>
      <w:r>
        <w:rPr>
          <w:color w:val="000000"/>
          <w:sz w:val="28"/>
          <w:szCs w:val="28"/>
        </w:rPr>
        <w:t xml:space="preserve">Пунктом </w:t>
      </w:r>
      <w:hyperlink r:id="rId9" w:anchor="dst100315" w:history="1">
        <w:r w:rsidRPr="00F33309">
          <w:rPr>
            <w:rStyle w:val="ad"/>
            <w:sz w:val="28"/>
            <w:szCs w:val="28"/>
            <w:u w:val="none"/>
          </w:rPr>
          <w:t>14.2</w:t>
        </w:r>
      </w:hyperlink>
      <w:r w:rsidRPr="00F33309">
        <w:rPr>
          <w:color w:val="000000"/>
          <w:sz w:val="28"/>
          <w:szCs w:val="28"/>
        </w:rPr>
        <w:t>.</w:t>
      </w:r>
      <w:r w:rsidRPr="001C5C0A">
        <w:rPr>
          <w:color w:val="000000"/>
          <w:sz w:val="28"/>
          <w:szCs w:val="28"/>
        </w:rPr>
        <w:t xml:space="preserve"> Инструкции предусмотрено </w:t>
      </w:r>
      <w:r>
        <w:rPr>
          <w:color w:val="000000"/>
          <w:sz w:val="28"/>
          <w:szCs w:val="28"/>
        </w:rPr>
        <w:t>о</w:t>
      </w:r>
      <w:r w:rsidRPr="001C5C0A">
        <w:rPr>
          <w:color w:val="000000"/>
          <w:sz w:val="28"/>
          <w:szCs w:val="28"/>
        </w:rPr>
        <w:t>знакомление лиц, указанных в </w:t>
      </w:r>
      <w:hyperlink r:id="rId10" w:anchor="dst106551" w:history="1">
        <w:r w:rsidRPr="00F33309">
          <w:rPr>
            <w:rStyle w:val="ad"/>
            <w:sz w:val="28"/>
            <w:szCs w:val="28"/>
            <w:u w:val="none"/>
          </w:rPr>
          <w:t>пункте 14.1</w:t>
        </w:r>
      </w:hyperlink>
      <w:r w:rsidRPr="001C5C0A">
        <w:rPr>
          <w:color w:val="000000"/>
          <w:sz w:val="28"/>
          <w:szCs w:val="28"/>
        </w:rPr>
        <w:t> настоящей Инструкции, с материалами судебного дела (иными материалами) производится на основании их письменного заяв</w:t>
      </w:r>
      <w:r>
        <w:rPr>
          <w:color w:val="000000"/>
          <w:sz w:val="28"/>
          <w:szCs w:val="28"/>
        </w:rPr>
        <w:t>ления</w:t>
      </w:r>
      <w:r w:rsidRPr="001C5C0A">
        <w:rPr>
          <w:color w:val="000000"/>
          <w:sz w:val="28"/>
          <w:szCs w:val="28"/>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w:t>
      </w:r>
      <w:proofErr w:type="gramEnd"/>
      <w:r w:rsidRPr="001C5C0A">
        <w:rPr>
          <w:color w:val="000000"/>
          <w:sz w:val="28"/>
          <w:szCs w:val="28"/>
        </w:rPr>
        <w:t xml:space="preserve"> дела. </w:t>
      </w:r>
    </w:p>
    <w:p w:rsidR="003B59A7" w:rsidRPr="003B59A7" w:rsidRDefault="003B59A7" w:rsidP="003B59A7">
      <w:pPr>
        <w:ind w:firstLine="567"/>
        <w:jc w:val="both"/>
        <w:rPr>
          <w:color w:val="000000"/>
          <w:sz w:val="28"/>
          <w:szCs w:val="28"/>
        </w:rPr>
      </w:pPr>
      <w:r w:rsidRPr="003B59A7">
        <w:rPr>
          <w:color w:val="000000"/>
          <w:sz w:val="28"/>
          <w:szCs w:val="28"/>
        </w:rPr>
        <w:t>Пунктом 14.4 Инструкции также предусмотрено, что порядок и сроки выдачи подлинных документов, их заверенных копий устанавливается председателем суда.</w:t>
      </w:r>
    </w:p>
    <w:p w:rsidR="002D53D6" w:rsidRDefault="003B59A7" w:rsidP="00A55151">
      <w:pPr>
        <w:ind w:firstLine="567"/>
        <w:jc w:val="both"/>
        <w:rPr>
          <w:color w:val="000000"/>
          <w:sz w:val="28"/>
          <w:szCs w:val="28"/>
        </w:rPr>
      </w:pPr>
      <w:r w:rsidRPr="003B59A7">
        <w:rPr>
          <w:color w:val="000000"/>
          <w:sz w:val="28"/>
          <w:szCs w:val="28"/>
        </w:rPr>
        <w:t xml:space="preserve">Согласно пункту 14.5 Инструкции 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При этом пунктом 14.7 Инструкции установлено, что неустановленные Инструкцией правила выдачи копий судебных актов, вступивших в законную силу, </w:t>
      </w:r>
      <w:r w:rsidR="00A55151">
        <w:rPr>
          <w:color w:val="000000"/>
          <w:sz w:val="28"/>
          <w:szCs w:val="28"/>
        </w:rPr>
        <w:t>определяются председателем суда</w:t>
      </w:r>
      <w:r w:rsidR="002D53D6">
        <w:rPr>
          <w:color w:val="000000"/>
          <w:sz w:val="28"/>
          <w:szCs w:val="28"/>
        </w:rPr>
        <w:t>,</w:t>
      </w:r>
    </w:p>
    <w:p w:rsidR="002D53D6" w:rsidRDefault="002D53D6" w:rsidP="002D53D6">
      <w:pPr>
        <w:ind w:right="140" w:firstLine="540"/>
        <w:jc w:val="both"/>
        <w:rPr>
          <w:sz w:val="28"/>
          <w:szCs w:val="28"/>
        </w:rPr>
      </w:pPr>
    </w:p>
    <w:p w:rsidR="002D53D6" w:rsidRDefault="002D53D6" w:rsidP="002D53D6">
      <w:pPr>
        <w:ind w:right="140" w:firstLine="540"/>
        <w:jc w:val="center"/>
        <w:rPr>
          <w:sz w:val="28"/>
          <w:szCs w:val="28"/>
        </w:rPr>
      </w:pPr>
      <w:proofErr w:type="gramStart"/>
      <w:r>
        <w:rPr>
          <w:sz w:val="28"/>
          <w:szCs w:val="28"/>
        </w:rPr>
        <w:t>П</w:t>
      </w:r>
      <w:proofErr w:type="gramEnd"/>
      <w:r>
        <w:rPr>
          <w:sz w:val="28"/>
          <w:szCs w:val="28"/>
        </w:rPr>
        <w:t xml:space="preserve"> Р И К А З Ы В А Ю:</w:t>
      </w:r>
    </w:p>
    <w:p w:rsidR="002D53D6" w:rsidRDefault="002D53D6" w:rsidP="002D53D6">
      <w:pPr>
        <w:ind w:right="140" w:firstLine="540"/>
        <w:jc w:val="center"/>
        <w:rPr>
          <w:sz w:val="28"/>
          <w:szCs w:val="28"/>
        </w:rPr>
      </w:pPr>
    </w:p>
    <w:p w:rsidR="002D53D6" w:rsidRPr="007B6358" w:rsidRDefault="002D53D6" w:rsidP="007B6358">
      <w:pPr>
        <w:pStyle w:val="ac"/>
        <w:numPr>
          <w:ilvl w:val="0"/>
          <w:numId w:val="4"/>
        </w:numPr>
        <w:tabs>
          <w:tab w:val="left" w:pos="993"/>
        </w:tabs>
        <w:ind w:left="0" w:firstLine="567"/>
        <w:jc w:val="both"/>
        <w:rPr>
          <w:color w:val="000000"/>
          <w:sz w:val="28"/>
          <w:szCs w:val="28"/>
        </w:rPr>
      </w:pPr>
      <w:r w:rsidRPr="007B6358">
        <w:rPr>
          <w:color w:val="000000"/>
          <w:sz w:val="28"/>
          <w:szCs w:val="28"/>
        </w:rPr>
        <w:t xml:space="preserve">Внести изменения в приказ от </w:t>
      </w:r>
      <w:r w:rsidR="00A55151" w:rsidRPr="007B6358">
        <w:rPr>
          <w:color w:val="000000"/>
          <w:sz w:val="28"/>
          <w:szCs w:val="28"/>
        </w:rPr>
        <w:t>03.10.2024</w:t>
      </w:r>
      <w:r w:rsidRPr="007B6358">
        <w:rPr>
          <w:color w:val="000000"/>
          <w:sz w:val="28"/>
          <w:szCs w:val="28"/>
        </w:rPr>
        <w:t xml:space="preserve"> </w:t>
      </w:r>
      <w:r w:rsidR="00E27F0D" w:rsidRPr="007B6358">
        <w:rPr>
          <w:color w:val="000000"/>
          <w:sz w:val="28"/>
          <w:szCs w:val="28"/>
        </w:rPr>
        <w:t>1-1-</w:t>
      </w:r>
      <w:r w:rsidR="00A55151" w:rsidRPr="007B6358">
        <w:rPr>
          <w:color w:val="000000"/>
          <w:sz w:val="28"/>
          <w:szCs w:val="28"/>
        </w:rPr>
        <w:t>5</w:t>
      </w:r>
      <w:r w:rsidR="00E27F0D" w:rsidRPr="007B6358">
        <w:rPr>
          <w:color w:val="000000"/>
          <w:sz w:val="28"/>
          <w:szCs w:val="28"/>
        </w:rPr>
        <w:t>-</w:t>
      </w:r>
      <w:r w:rsidR="00A55151" w:rsidRPr="007B6358">
        <w:rPr>
          <w:color w:val="000000"/>
          <w:sz w:val="28"/>
          <w:szCs w:val="28"/>
        </w:rPr>
        <w:t>81</w:t>
      </w:r>
      <w:r w:rsidRPr="007B6358">
        <w:rPr>
          <w:color w:val="000000"/>
          <w:sz w:val="28"/>
          <w:szCs w:val="28"/>
        </w:rPr>
        <w:t>:</w:t>
      </w:r>
    </w:p>
    <w:p w:rsidR="00656953" w:rsidRDefault="00656953" w:rsidP="007B6358">
      <w:pPr>
        <w:pStyle w:val="1"/>
        <w:spacing w:after="0"/>
        <w:ind w:firstLine="567"/>
        <w:jc w:val="both"/>
      </w:pPr>
      <w:r>
        <w:rPr>
          <w:color w:val="000000"/>
        </w:rPr>
        <w:t xml:space="preserve">Установить порядок выдачи судебных дел и материалов на ознакомление лицам, которым это право предоставлено </w:t>
      </w:r>
      <w:r w:rsidR="00E9796C">
        <w:rPr>
          <w:color w:val="000000"/>
        </w:rPr>
        <w:t>на основании пункта</w:t>
      </w:r>
      <w:r>
        <w:rPr>
          <w:color w:val="000000"/>
        </w:rPr>
        <w:t xml:space="preserve"> 14.1 Инструкции.</w:t>
      </w:r>
    </w:p>
    <w:p w:rsidR="00340C03" w:rsidRDefault="00656953" w:rsidP="007B6358">
      <w:pPr>
        <w:pStyle w:val="1"/>
        <w:spacing w:after="0"/>
        <w:ind w:firstLine="567"/>
        <w:jc w:val="both"/>
      </w:pPr>
      <w:proofErr w:type="gramStart"/>
      <w:r>
        <w:rPr>
          <w:color w:val="000000"/>
        </w:rPr>
        <w:t xml:space="preserve">Определить в качестве работников, ответственных за осуществление контроля за процессом ознакомления посетителей суда с судебными делами и материалами: начальника отдела обеспечения судопроизводства по гражданским делам О.В. Козловскую, начальника отдела обеспечения судопроизводства по уголовным делам И.И. </w:t>
      </w:r>
      <w:proofErr w:type="spellStart"/>
      <w:r>
        <w:rPr>
          <w:color w:val="000000"/>
        </w:rPr>
        <w:t>Талхину</w:t>
      </w:r>
      <w:proofErr w:type="spellEnd"/>
      <w:r>
        <w:rPr>
          <w:color w:val="000000"/>
        </w:rPr>
        <w:t>, начальника отдела обеспечения судопроизводства по административным делам (КАС) и делам об административных правонарушениях Е.А. Голубеву.</w:t>
      </w:r>
      <w:r w:rsidR="00340C03" w:rsidRPr="00340C03">
        <w:t xml:space="preserve"> </w:t>
      </w:r>
      <w:proofErr w:type="gramEnd"/>
    </w:p>
    <w:p w:rsidR="00340C03" w:rsidRPr="001C5C0A" w:rsidRDefault="00340C03" w:rsidP="007B6358">
      <w:pPr>
        <w:pStyle w:val="1"/>
        <w:spacing w:after="0"/>
        <w:ind w:firstLine="567"/>
        <w:jc w:val="both"/>
      </w:pPr>
      <w:r w:rsidRPr="001C5C0A">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w:t>
      </w:r>
      <w:r w:rsidRPr="001C5C0A">
        <w:lastRenderedPageBreak/>
        <w:t>уничтожение материалов дел, а также внесение в них исправлений и дописок, передачу их другому лицу.</w:t>
      </w:r>
    </w:p>
    <w:p w:rsidR="00656953" w:rsidRDefault="00656953" w:rsidP="007B6358">
      <w:pPr>
        <w:pStyle w:val="1"/>
        <w:spacing w:after="0"/>
        <w:ind w:firstLine="567"/>
        <w:jc w:val="both"/>
      </w:pPr>
      <w:r>
        <w:rPr>
          <w:color w:val="000000"/>
        </w:rPr>
        <w:t>Места для ознакомления посетителей суда с судебными делами и материалами определить:</w:t>
      </w:r>
    </w:p>
    <w:p w:rsidR="00656953" w:rsidRDefault="00656953" w:rsidP="007B6358">
      <w:pPr>
        <w:pStyle w:val="1"/>
        <w:spacing w:after="0"/>
        <w:ind w:firstLine="567"/>
        <w:jc w:val="both"/>
      </w:pPr>
      <w:r>
        <w:rPr>
          <w:color w:val="000000"/>
        </w:rPr>
        <w:t>- кабинет №115 (здание суда г. Казань, ул. П. Лумумбы, д.48, 1 этаж);</w:t>
      </w:r>
    </w:p>
    <w:p w:rsidR="00656953" w:rsidRDefault="00656953" w:rsidP="007B6358">
      <w:pPr>
        <w:pStyle w:val="1"/>
        <w:spacing w:after="0"/>
        <w:ind w:firstLine="567"/>
        <w:jc w:val="both"/>
      </w:pPr>
      <w:r>
        <w:rPr>
          <w:color w:val="000000"/>
        </w:rPr>
        <w:t>- кабинет №116 (здание суда г. Казань, ул. П. Лумумбы, д.48, 1 этаж);</w:t>
      </w:r>
    </w:p>
    <w:p w:rsidR="00656953" w:rsidRDefault="00656953" w:rsidP="007B6358">
      <w:pPr>
        <w:pStyle w:val="1"/>
        <w:spacing w:after="0"/>
        <w:ind w:firstLine="567"/>
        <w:jc w:val="both"/>
      </w:pPr>
      <w:r>
        <w:rPr>
          <w:color w:val="000000"/>
        </w:rPr>
        <w:t>- кабинет №109 (здание суда г. Казань, ул. П. Лумумбы, д.48, 1 этаж);</w:t>
      </w:r>
    </w:p>
    <w:p w:rsidR="00161D38" w:rsidRPr="00161D38" w:rsidRDefault="00656953" w:rsidP="007B6358">
      <w:pPr>
        <w:pStyle w:val="1"/>
        <w:spacing w:after="0"/>
        <w:ind w:firstLine="567"/>
        <w:jc w:val="both"/>
        <w:rPr>
          <w:color w:val="000000"/>
        </w:rPr>
      </w:pPr>
      <w:r>
        <w:rPr>
          <w:color w:val="000000"/>
        </w:rPr>
        <w:t>- кабинет №113 (здание суда г. Казань</w:t>
      </w:r>
      <w:r w:rsidR="00161D38">
        <w:rPr>
          <w:color w:val="000000"/>
        </w:rPr>
        <w:t>, ул. П. Лумумбы, д.48, 1 этаж), а также в залах судебного заседания, в случае если дело (материал) находится в судебном составе.</w:t>
      </w:r>
    </w:p>
    <w:p w:rsidR="00656953" w:rsidRDefault="00656953" w:rsidP="007B6358">
      <w:pPr>
        <w:pStyle w:val="1"/>
        <w:tabs>
          <w:tab w:val="left" w:pos="10055"/>
        </w:tabs>
        <w:spacing w:after="0"/>
        <w:ind w:firstLine="567"/>
        <w:jc w:val="both"/>
      </w:pPr>
      <w:r>
        <w:rPr>
          <w:color w:val="000000"/>
        </w:rPr>
        <w:t>Место для ознакомления посетителей суда с аудиозаписями судебных заседаний определить в приемной для МГН (здание суда г. Казань, ул. П. Лумумбы, д.48, 1 этаж).</w:t>
      </w:r>
      <w:r>
        <w:rPr>
          <w:color w:val="000000"/>
        </w:rPr>
        <w:tab/>
        <w:t xml:space="preserve">. </w:t>
      </w:r>
      <w:r>
        <w:rPr>
          <w:color w:val="0C094B"/>
        </w:rPr>
        <w:t>ДГЦ</w:t>
      </w:r>
    </w:p>
    <w:p w:rsidR="00993EB4" w:rsidRPr="001C5C0A" w:rsidRDefault="00993EB4" w:rsidP="007B6358">
      <w:pPr>
        <w:pStyle w:val="1"/>
        <w:spacing w:after="0"/>
        <w:ind w:firstLine="567"/>
        <w:jc w:val="both"/>
      </w:pPr>
      <w:proofErr w:type="gramStart"/>
      <w:r w:rsidRPr="001C5C0A">
        <w:t>Ознакомление лиц, указанных в  </w:t>
      </w:r>
      <w:r w:rsidR="00F93FC3">
        <w:t xml:space="preserve">пункте 14.1 </w:t>
      </w:r>
      <w:r w:rsidRPr="001C5C0A">
        <w:t>настоящей Инструкции, с материалами судебного дела (иными материалами) производится на осн</w:t>
      </w:r>
      <w:r>
        <w:t>овании их письменного заявления</w:t>
      </w:r>
      <w:r w:rsidRPr="001C5C0A">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w:t>
      </w:r>
      <w:proofErr w:type="gramEnd"/>
      <w:r w:rsidRPr="001C5C0A">
        <w:t xml:space="preserve"> Данное заявление подшивается в дело, а в случае предъявления доверенности к делу приобщается также ее копия.</w:t>
      </w:r>
    </w:p>
    <w:p w:rsidR="001C5C0A" w:rsidRPr="001C5C0A" w:rsidRDefault="001C5C0A" w:rsidP="007B6358">
      <w:pPr>
        <w:pStyle w:val="1"/>
        <w:spacing w:after="0"/>
        <w:ind w:firstLine="567"/>
        <w:jc w:val="both"/>
      </w:pPr>
      <w:r w:rsidRPr="001C5C0A">
        <w:t>Об ознакомлении с делом делается отметка в справочном листе.</w:t>
      </w:r>
    </w:p>
    <w:p w:rsidR="001C5C0A" w:rsidRDefault="001C5C0A" w:rsidP="007B6358">
      <w:pPr>
        <w:pStyle w:val="1"/>
        <w:spacing w:after="0"/>
        <w:ind w:firstLine="567"/>
        <w:jc w:val="both"/>
      </w:pPr>
      <w:r w:rsidRPr="001C5C0A">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w:t>
      </w:r>
      <w:r w:rsidR="00EC15A6">
        <w:t>еле, делает отметку в заявлении</w:t>
      </w:r>
      <w:r w:rsidRPr="001C5C0A">
        <w:t> </w:t>
      </w:r>
      <w:hyperlink r:id="rId11" w:anchor="dst102900" w:history="1">
        <w:r w:rsidR="008F3CD5" w:rsidRPr="008F3CD5">
          <w:rPr>
            <w:rStyle w:val="ad"/>
          </w:rPr>
          <w:t>(форма N 62)</w:t>
        </w:r>
      </w:hyperlink>
      <w:r w:rsidR="008F3CD5">
        <w:t xml:space="preserve"> </w:t>
      </w:r>
      <w:r w:rsidRPr="001C5C0A">
        <w:t>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B73E8A" w:rsidRPr="005E7842" w:rsidRDefault="00F93FC3" w:rsidP="007B6358">
      <w:pPr>
        <w:pStyle w:val="1"/>
        <w:spacing w:after="0"/>
        <w:ind w:firstLine="567"/>
        <w:jc w:val="both"/>
      </w:pPr>
      <w:r>
        <w:t>С</w:t>
      </w:r>
      <w:r w:rsidR="000D3DCB" w:rsidRPr="005E7842">
        <w:t xml:space="preserve">рок выдачи дел (и материалов) на ознакомление </w:t>
      </w:r>
      <w:r w:rsidR="005E7842" w:rsidRPr="005E7842">
        <w:t xml:space="preserve">установить </w:t>
      </w:r>
      <w:r w:rsidR="000D3DCB" w:rsidRPr="005E7842">
        <w:t xml:space="preserve">не более 5 рабочих дней с момента подачи </w:t>
      </w:r>
      <w:proofErr w:type="gramStart"/>
      <w:r w:rsidR="000D3DCB" w:rsidRPr="005E7842">
        <w:t>заявления</w:t>
      </w:r>
      <w:proofErr w:type="gramEnd"/>
      <w:r w:rsidR="005E7842" w:rsidRPr="005E7842">
        <w:t xml:space="preserve"> как в письменной форме</w:t>
      </w:r>
      <w:r w:rsidR="00C23312">
        <w:t>,</w:t>
      </w:r>
      <w:r w:rsidR="005E7842" w:rsidRPr="005E7842">
        <w:t xml:space="preserve"> так и </w:t>
      </w:r>
      <w:r w:rsidR="000D3DCB" w:rsidRPr="005E7842">
        <w:t>через портал Государственн</w:t>
      </w:r>
      <w:r w:rsidR="005E7842" w:rsidRPr="005E7842">
        <w:t>ых услуг в Республике Татарстан</w:t>
      </w:r>
      <w:r w:rsidR="000D3DCB" w:rsidRPr="005E7842">
        <w:t>.</w:t>
      </w:r>
    </w:p>
    <w:p w:rsidR="00656953" w:rsidRDefault="00656953" w:rsidP="007B6358">
      <w:pPr>
        <w:pStyle w:val="1"/>
        <w:spacing w:after="0"/>
        <w:ind w:firstLine="567"/>
        <w:jc w:val="both"/>
      </w:pPr>
      <w:r>
        <w:rPr>
          <w:color w:val="000000"/>
        </w:rPr>
        <w:t>Судом выдаются следующие документы из материалов дела:</w:t>
      </w:r>
    </w:p>
    <w:p w:rsidR="00656953" w:rsidRDefault="00656953" w:rsidP="007B6358">
      <w:pPr>
        <w:pStyle w:val="1"/>
        <w:spacing w:after="0"/>
        <w:ind w:firstLine="567"/>
        <w:jc w:val="both"/>
      </w:pPr>
      <w:r>
        <w:rPr>
          <w:color w:val="000000"/>
          <w:lang w:bidi="en-US"/>
        </w:rPr>
        <w:t>- копии</w:t>
      </w:r>
      <w:r>
        <w:rPr>
          <w:color w:val="000000"/>
        </w:rPr>
        <w:t xml:space="preserve"> судебных актов и письменные справки</w:t>
      </w:r>
      <w:r w:rsidR="00161D38">
        <w:rPr>
          <w:color w:val="000000"/>
        </w:rPr>
        <w:t xml:space="preserve"> по делу</w:t>
      </w:r>
    </w:p>
    <w:p w:rsidR="00656953" w:rsidRDefault="00656953" w:rsidP="007B6358">
      <w:pPr>
        <w:pStyle w:val="1"/>
        <w:spacing w:after="0"/>
        <w:ind w:firstLine="567"/>
        <w:jc w:val="both"/>
      </w:pPr>
      <w:r>
        <w:rPr>
          <w:color w:val="000000"/>
        </w:rPr>
        <w:t xml:space="preserve">- подлинники и </w:t>
      </w:r>
      <w:r w:rsidR="00161D38">
        <w:rPr>
          <w:color w:val="000000"/>
        </w:rPr>
        <w:t xml:space="preserve">их </w:t>
      </w:r>
      <w:r>
        <w:rPr>
          <w:color w:val="000000"/>
        </w:rPr>
        <w:t>надлежащим образом заверенные копии, если данные документы представлены самими лицами.</w:t>
      </w:r>
    </w:p>
    <w:p w:rsidR="00656953" w:rsidRDefault="00656953" w:rsidP="007B6358">
      <w:pPr>
        <w:pStyle w:val="1"/>
        <w:spacing w:after="0"/>
        <w:ind w:firstLine="567"/>
        <w:jc w:val="both"/>
      </w:pPr>
      <w:r>
        <w:rPr>
          <w:color w:val="000000"/>
        </w:rPr>
        <w:t>Копии иных документов судом не выдаются.</w:t>
      </w:r>
    </w:p>
    <w:p w:rsidR="00656953" w:rsidRDefault="00656953" w:rsidP="007B6358">
      <w:pPr>
        <w:pStyle w:val="1"/>
        <w:spacing w:after="0"/>
        <w:ind w:firstLine="567"/>
        <w:jc w:val="both"/>
      </w:pPr>
      <w:r>
        <w:rPr>
          <w:color w:val="000000"/>
        </w:rPr>
        <w:t>Установить следующий порядок выдачи подлинных документов, их заверенных копий из судебных дел и письменных справок: документы могут быть выданы судом участнику судопроизводства только на основании его мотивированного письменного</w:t>
      </w:r>
      <w:r>
        <w:t xml:space="preserve"> заявления </w:t>
      </w:r>
      <w:r>
        <w:rPr>
          <w:color w:val="000000"/>
        </w:rPr>
        <w:t xml:space="preserve">с указанием конкретных обстоятельств, по которым </w:t>
      </w:r>
      <w:r>
        <w:rPr>
          <w:color w:val="000000"/>
        </w:rPr>
        <w:lastRenderedPageBreak/>
        <w:t>возникла необходимость получения подлинного документа (его надлежащим образом заверенной копии) из дела.</w:t>
      </w:r>
    </w:p>
    <w:p w:rsidR="00656953" w:rsidRDefault="00656953" w:rsidP="007B6358">
      <w:pPr>
        <w:pStyle w:val="1"/>
        <w:spacing w:after="0"/>
        <w:ind w:firstLine="567"/>
        <w:jc w:val="both"/>
      </w:pPr>
      <w:r>
        <w:rPr>
          <w:color w:val="000000"/>
        </w:rPr>
        <w:t xml:space="preserve">Документы (подлинники и </w:t>
      </w:r>
      <w:r w:rsidR="00161D38">
        <w:rPr>
          <w:color w:val="000000"/>
        </w:rPr>
        <w:t xml:space="preserve">их </w:t>
      </w:r>
      <w:r>
        <w:rPr>
          <w:color w:val="000000"/>
        </w:rPr>
        <w:t xml:space="preserve">надлежащим образом заверенные копии) выдаются </w:t>
      </w:r>
      <w:r>
        <w:rPr>
          <w:color w:val="000000"/>
          <w:lang w:bidi="en-US"/>
        </w:rPr>
        <w:t>лицу лишь</w:t>
      </w:r>
      <w:r>
        <w:rPr>
          <w:color w:val="000000"/>
        </w:rPr>
        <w:t xml:space="preserve"> в случае, если данный документ предоставлен им самим.</w:t>
      </w:r>
    </w:p>
    <w:p w:rsidR="00656953" w:rsidRDefault="00656953" w:rsidP="007B6358">
      <w:pPr>
        <w:pStyle w:val="1"/>
        <w:spacing w:after="0"/>
        <w:ind w:firstLine="567"/>
        <w:jc w:val="both"/>
      </w:pPr>
      <w:r>
        <w:rPr>
          <w:color w:val="000000"/>
        </w:rPr>
        <w:t>Подлинники документов, их заверенные копии, письменные справки из материалов дел выдаются уполномоченными работниками отдела делопроизводства (приемной) или архива суда.</w:t>
      </w:r>
    </w:p>
    <w:p w:rsidR="00656953" w:rsidRDefault="00656953" w:rsidP="007B6358">
      <w:pPr>
        <w:pStyle w:val="1"/>
        <w:spacing w:after="0"/>
        <w:ind w:firstLine="567"/>
        <w:jc w:val="both"/>
        <w:rPr>
          <w:color w:val="000000"/>
        </w:rPr>
      </w:pPr>
      <w:r>
        <w:rPr>
          <w:color w:val="000000"/>
        </w:rPr>
        <w:t xml:space="preserve">Срок выдачи подлинных документов (их заверенных копий), письменных справок из судебных дел (и материалов) составляет </w:t>
      </w:r>
      <w:r w:rsidR="00A55151">
        <w:rPr>
          <w:color w:val="000000"/>
        </w:rPr>
        <w:t xml:space="preserve">не более </w:t>
      </w:r>
      <w:r>
        <w:rPr>
          <w:color w:val="000000"/>
        </w:rPr>
        <w:t xml:space="preserve">5 </w:t>
      </w:r>
      <w:r w:rsidR="00A55151">
        <w:rPr>
          <w:color w:val="000000"/>
        </w:rPr>
        <w:t xml:space="preserve">рабочих </w:t>
      </w:r>
      <w:r>
        <w:rPr>
          <w:color w:val="000000"/>
        </w:rPr>
        <w:t>дней.</w:t>
      </w:r>
    </w:p>
    <w:p w:rsidR="00656953" w:rsidRDefault="00656953" w:rsidP="007B6358">
      <w:pPr>
        <w:pStyle w:val="1"/>
        <w:spacing w:after="0"/>
        <w:ind w:firstLine="567"/>
        <w:jc w:val="both"/>
        <w:rPr>
          <w:color w:val="000000"/>
        </w:rPr>
      </w:pPr>
      <w:proofErr w:type="gramStart"/>
      <w:r>
        <w:rPr>
          <w:color w:val="000000"/>
        </w:rPr>
        <w:t xml:space="preserve">В части выдачи копий судебных актов предоставить начальнику отдела обеспечения судопроизводства по гражданским делам О.В. Козловской, начальнику </w:t>
      </w:r>
      <w:r>
        <w:rPr>
          <w:color w:val="000000"/>
          <w:lang w:bidi="en-US"/>
        </w:rPr>
        <w:t>отдела</w:t>
      </w:r>
      <w:r w:rsidRPr="00CD3B87">
        <w:rPr>
          <w:color w:val="000000"/>
          <w:lang w:bidi="en-US"/>
        </w:rPr>
        <w:t xml:space="preserve"> </w:t>
      </w:r>
      <w:r>
        <w:rPr>
          <w:color w:val="000000"/>
        </w:rPr>
        <w:t xml:space="preserve">обеспечения судопроизводства по уголовным делам И.И. </w:t>
      </w:r>
      <w:proofErr w:type="spellStart"/>
      <w:r>
        <w:rPr>
          <w:color w:val="000000"/>
        </w:rPr>
        <w:t>Талхиной</w:t>
      </w:r>
      <w:proofErr w:type="spellEnd"/>
      <w:r>
        <w:rPr>
          <w:color w:val="000000"/>
        </w:rPr>
        <w:t xml:space="preserve">, начальнику отдела обеспечения судопроизводства по административным делам (КАС) и делам об административных правонарушениях Е.А. Голубевой, начальнику общего отдела А.И. </w:t>
      </w:r>
      <w:proofErr w:type="spellStart"/>
      <w:r>
        <w:rPr>
          <w:color w:val="000000"/>
        </w:rPr>
        <w:t>Кучеровой</w:t>
      </w:r>
      <w:proofErr w:type="spellEnd"/>
      <w:r>
        <w:rPr>
          <w:color w:val="000000"/>
        </w:rPr>
        <w:t xml:space="preserve"> полномочия по заверению копий судебных актов по гражданским, уголовным, административным делам</w:t>
      </w:r>
      <w:proofErr w:type="gramEnd"/>
      <w:r>
        <w:rPr>
          <w:color w:val="000000"/>
        </w:rPr>
        <w:t xml:space="preserve"> и делам об административных правонарушениях, в том числе с проставлением отметок о вступлении судебных актов в законную силу.</w:t>
      </w:r>
    </w:p>
    <w:p w:rsidR="00B04B4D" w:rsidRPr="00B04B4D" w:rsidRDefault="00B04B4D" w:rsidP="007B6358">
      <w:pPr>
        <w:pStyle w:val="1"/>
        <w:spacing w:after="0"/>
        <w:ind w:firstLine="567"/>
        <w:jc w:val="both"/>
        <w:rPr>
          <w:color w:val="000000"/>
        </w:rPr>
      </w:pPr>
      <w:r w:rsidRPr="00B04B4D">
        <w:rPr>
          <w:color w:val="000000"/>
        </w:rPr>
        <w:t>Изготовленные, но не полученные заявителем копии судебных актов, письменных справок передаются для отправки по почте.</w:t>
      </w:r>
    </w:p>
    <w:p w:rsidR="00B04B4D" w:rsidRPr="00B04B4D" w:rsidRDefault="00B04B4D" w:rsidP="007B6358">
      <w:pPr>
        <w:pStyle w:val="1"/>
        <w:spacing w:after="0"/>
        <w:ind w:firstLine="567"/>
        <w:jc w:val="both"/>
        <w:rPr>
          <w:color w:val="000000"/>
        </w:rPr>
      </w:pPr>
      <w:r w:rsidRPr="00B04B4D">
        <w:rPr>
          <w:color w:val="000000"/>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B04B4D" w:rsidRDefault="00B04B4D" w:rsidP="007B6358">
      <w:pPr>
        <w:pStyle w:val="1"/>
        <w:spacing w:after="0"/>
        <w:ind w:firstLine="567"/>
        <w:jc w:val="both"/>
        <w:rPr>
          <w:color w:val="000000"/>
        </w:rPr>
      </w:pPr>
      <w:proofErr w:type="gramStart"/>
      <w:r w:rsidRPr="00B04B4D">
        <w:rPr>
          <w:color w:val="000000"/>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r:id="rId12" w:anchor="dst102910" w:history="1">
        <w:r w:rsidRPr="00B04B4D">
          <w:rPr>
            <w:rStyle w:val="ad"/>
          </w:rPr>
          <w:t>(форма N 63)</w:t>
        </w:r>
      </w:hyperlink>
      <w:r w:rsidRPr="00B04B4D">
        <w:rPr>
          <w:color w:val="000000"/>
        </w:rPr>
        <w:t>, в котором должно быть указано, какие права или законные интересы этого лица нарушены этими судебными актами.</w:t>
      </w:r>
      <w:proofErr w:type="gramEnd"/>
    </w:p>
    <w:p w:rsidR="00656953" w:rsidRDefault="00656953" w:rsidP="007B6358">
      <w:pPr>
        <w:pStyle w:val="1"/>
        <w:spacing w:after="0"/>
        <w:ind w:firstLine="567"/>
        <w:jc w:val="both"/>
      </w:pPr>
      <w:r>
        <w:rPr>
          <w:rFonts w:hint="eastAsia"/>
        </w:rPr>
        <w:t xml:space="preserve">Повторная выдача копий судебных актов (решений, определений, </w:t>
      </w:r>
      <w:r>
        <w:rPr>
          <w:lang w:bidi="en-US"/>
        </w:rPr>
        <w:t>приговоров</w:t>
      </w:r>
      <w:r>
        <w:rPr>
          <w:rFonts w:hint="eastAsia"/>
          <w:lang w:bidi="en-US"/>
        </w:rPr>
        <w:t xml:space="preserve">, </w:t>
      </w:r>
      <w:r>
        <w:rPr>
          <w:rFonts w:hint="eastAsia"/>
        </w:rPr>
        <w:t xml:space="preserve">постановлений, судебных приказов) участнику судопроизводства </w:t>
      </w:r>
      <w:r>
        <w:t>осуществляется</w:t>
      </w:r>
      <w:r>
        <w:rPr>
          <w:rFonts w:hint="eastAsia"/>
        </w:rPr>
        <w:t xml:space="preserve"> только на основании его мотивированного письменного</w:t>
      </w:r>
      <w:r>
        <w:t xml:space="preserve"> </w:t>
      </w:r>
      <w:r>
        <w:rPr>
          <w:color w:val="000000"/>
        </w:rPr>
        <w:t>заявления с указанием конкретных оснований, по которым возникла необходимость получения повторной копии документа.</w:t>
      </w:r>
    </w:p>
    <w:p w:rsidR="00656953" w:rsidRDefault="00656953" w:rsidP="007B6358">
      <w:pPr>
        <w:pStyle w:val="1"/>
        <w:spacing w:after="0"/>
        <w:ind w:firstLine="567"/>
        <w:jc w:val="both"/>
      </w:pPr>
      <w:r>
        <w:rPr>
          <w:color w:val="000000"/>
        </w:rPr>
        <w:t>Копии из материалов дела могут быть изготовлены самими лицами, участвующими в деле. Снятые лицами за свой счет копии из материалов дела, в том числе с помощью технических средств, судом не заверяются.</w:t>
      </w:r>
    </w:p>
    <w:p w:rsidR="00656953" w:rsidRDefault="00656953" w:rsidP="007B6358">
      <w:pPr>
        <w:pStyle w:val="1"/>
        <w:spacing w:after="0"/>
        <w:ind w:firstLine="567"/>
        <w:jc w:val="both"/>
      </w:pPr>
      <w:proofErr w:type="gramStart"/>
      <w:r>
        <w:t>Контроль за</w:t>
      </w:r>
      <w:proofErr w:type="gramEnd"/>
      <w:r>
        <w:t xml:space="preserve"> исполнением настоящего приказа оставляю за собой.</w:t>
      </w:r>
    </w:p>
    <w:p w:rsidR="002D53D6" w:rsidRPr="00D20E42" w:rsidRDefault="00656953" w:rsidP="007B6358">
      <w:pPr>
        <w:pStyle w:val="ac"/>
        <w:numPr>
          <w:ilvl w:val="0"/>
          <w:numId w:val="4"/>
        </w:numPr>
        <w:ind w:left="0" w:firstLine="567"/>
        <w:jc w:val="both"/>
        <w:rPr>
          <w:color w:val="000000"/>
          <w:sz w:val="28"/>
          <w:szCs w:val="28"/>
        </w:rPr>
      </w:pPr>
      <w:r w:rsidRPr="00D20E42">
        <w:rPr>
          <w:sz w:val="28"/>
          <w:szCs w:val="28"/>
        </w:rPr>
        <w:t xml:space="preserve">Приказ от </w:t>
      </w:r>
      <w:r w:rsidR="00A55151">
        <w:rPr>
          <w:sz w:val="28"/>
          <w:szCs w:val="28"/>
        </w:rPr>
        <w:t>3 октября 2024</w:t>
      </w:r>
      <w:r w:rsidRPr="00D20E42">
        <w:rPr>
          <w:sz w:val="28"/>
          <w:szCs w:val="28"/>
        </w:rPr>
        <w:t xml:space="preserve"> года №1-1-</w:t>
      </w:r>
      <w:r w:rsidR="00A55151">
        <w:rPr>
          <w:sz w:val="28"/>
          <w:szCs w:val="28"/>
        </w:rPr>
        <w:t>5</w:t>
      </w:r>
      <w:r w:rsidRPr="00D20E42">
        <w:rPr>
          <w:sz w:val="28"/>
          <w:szCs w:val="28"/>
        </w:rPr>
        <w:t>-</w:t>
      </w:r>
      <w:r w:rsidR="00A55151">
        <w:rPr>
          <w:sz w:val="28"/>
          <w:szCs w:val="28"/>
        </w:rPr>
        <w:t>81</w:t>
      </w:r>
      <w:r w:rsidRPr="00D20E42">
        <w:rPr>
          <w:sz w:val="28"/>
          <w:szCs w:val="28"/>
        </w:rPr>
        <w:t xml:space="preserve"> считать</w:t>
      </w:r>
      <w:r w:rsidRPr="00D20E42">
        <w:rPr>
          <w:color w:val="000000"/>
          <w:sz w:val="28"/>
          <w:szCs w:val="28"/>
        </w:rPr>
        <w:t xml:space="preserve"> утратившим силу</w:t>
      </w:r>
      <w:r w:rsidR="002D53D6" w:rsidRPr="00D20E42">
        <w:rPr>
          <w:color w:val="000000"/>
          <w:sz w:val="28"/>
          <w:szCs w:val="28"/>
        </w:rPr>
        <w:t>.</w:t>
      </w:r>
    </w:p>
    <w:p w:rsidR="004773F7" w:rsidRPr="00D20E42" w:rsidRDefault="004773F7" w:rsidP="002D53D6">
      <w:pPr>
        <w:jc w:val="both"/>
        <w:rPr>
          <w:color w:val="000000"/>
          <w:sz w:val="28"/>
          <w:szCs w:val="28"/>
        </w:rPr>
      </w:pPr>
      <w:bookmarkStart w:id="0" w:name="_GoBack"/>
      <w:bookmarkEnd w:id="0"/>
    </w:p>
    <w:p w:rsidR="00CF5797" w:rsidRPr="00D20E42" w:rsidRDefault="004773F7" w:rsidP="002D53D6">
      <w:pPr>
        <w:ind w:firstLine="708"/>
        <w:rPr>
          <w:sz w:val="28"/>
          <w:szCs w:val="28"/>
        </w:rPr>
      </w:pPr>
      <w:r w:rsidRPr="00D20E42">
        <w:rPr>
          <w:sz w:val="28"/>
          <w:szCs w:val="28"/>
        </w:rPr>
        <w:t xml:space="preserve">Председатель суда </w:t>
      </w:r>
      <w:r w:rsidRPr="00D20E42">
        <w:rPr>
          <w:sz w:val="28"/>
          <w:szCs w:val="28"/>
        </w:rPr>
        <w:tab/>
      </w:r>
      <w:r w:rsidRPr="00D20E42">
        <w:rPr>
          <w:sz w:val="28"/>
          <w:szCs w:val="28"/>
        </w:rPr>
        <w:tab/>
      </w:r>
      <w:r w:rsidRPr="00D20E42">
        <w:rPr>
          <w:sz w:val="28"/>
          <w:szCs w:val="28"/>
        </w:rPr>
        <w:tab/>
      </w:r>
      <w:r w:rsidRPr="00D20E42">
        <w:rPr>
          <w:sz w:val="28"/>
          <w:szCs w:val="28"/>
        </w:rPr>
        <w:tab/>
      </w:r>
      <w:r w:rsidRPr="00D20E42">
        <w:rPr>
          <w:sz w:val="28"/>
          <w:szCs w:val="28"/>
        </w:rPr>
        <w:tab/>
      </w:r>
      <w:r w:rsidRPr="00D20E42">
        <w:rPr>
          <w:sz w:val="28"/>
          <w:szCs w:val="28"/>
        </w:rPr>
        <w:tab/>
        <w:t xml:space="preserve">        Л.Н. </w:t>
      </w:r>
      <w:proofErr w:type="spellStart"/>
      <w:r w:rsidRPr="00D20E42">
        <w:rPr>
          <w:sz w:val="28"/>
          <w:szCs w:val="28"/>
        </w:rPr>
        <w:t>Гиниятуллина</w:t>
      </w:r>
      <w:proofErr w:type="spellEnd"/>
    </w:p>
    <w:p w:rsidR="00101856" w:rsidRDefault="004A4DCD" w:rsidP="000E5D6E">
      <w:pPr>
        <w:ind w:right="-143"/>
        <w:jc w:val="both"/>
        <w:rPr>
          <w:sz w:val="28"/>
          <w:szCs w:val="28"/>
          <w:lang w:bidi="ru-RU"/>
        </w:rPr>
      </w:pPr>
      <w:r>
        <w:rPr>
          <w:sz w:val="28"/>
          <w:szCs w:val="28"/>
          <w:lang w:bidi="ru-RU"/>
        </w:rPr>
        <w:t xml:space="preserve">        </w:t>
      </w:r>
    </w:p>
    <w:p w:rsidR="00B06642" w:rsidRDefault="00B06642"/>
    <w:sectPr w:rsidR="00B06642" w:rsidSect="00A66991">
      <w:headerReference w:type="even" r:id="rId13"/>
      <w:headerReference w:type="default" r:id="rId14"/>
      <w:headerReference w:type="first" r:id="rId15"/>
      <w:pgSz w:w="11906" w:h="16838"/>
      <w:pgMar w:top="1985" w:right="707" w:bottom="709" w:left="992"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D9" w:rsidRDefault="006379D9" w:rsidP="006A0BA2">
      <w:r>
        <w:separator/>
      </w:r>
    </w:p>
  </w:endnote>
  <w:endnote w:type="continuationSeparator" w:id="0">
    <w:p w:rsidR="006379D9" w:rsidRDefault="006379D9" w:rsidP="006A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D9" w:rsidRDefault="006379D9" w:rsidP="006A0BA2">
      <w:r>
        <w:separator/>
      </w:r>
    </w:p>
  </w:footnote>
  <w:footnote w:type="continuationSeparator" w:id="0">
    <w:p w:rsidR="006379D9" w:rsidRDefault="006379D9" w:rsidP="006A0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2F2" w:rsidRDefault="006379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512876" o:spid="_x0000_s2053" type="#_x0000_t75" style="position:absolute;margin-left:0;margin-top:0;width:472.55pt;height:665.4pt;z-index:-251657216;mso-position-horizontal:center;mso-position-horizontal-relative:margin;mso-position-vertical:center;mso-position-vertical-relative:margin" o:allowincell="f">
          <v:imagedata r:id="rId1" o:title="11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A2" w:rsidRDefault="006379D9" w:rsidP="006A0BA2">
    <w:pPr>
      <w:pStyle w:val="a3"/>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512877" o:spid="_x0000_s2054" type="#_x0000_t75" style="position:absolute;margin-left:-5.4pt;margin-top:-100.7pt;width:472.55pt;height:665.4pt;z-index:-251656192;mso-position-horizontal-relative:margin;mso-position-vertical-relative:margin" o:allowincell="f">
          <v:imagedata r:id="rId1" o:title="1111"/>
          <w10:wrap anchorx="margin" anchory="margin"/>
        </v:shape>
      </w:pict>
    </w:r>
  </w:p>
  <w:p w:rsidR="00CF0A12" w:rsidRDefault="00CF0A12" w:rsidP="006A0BA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2F2" w:rsidRDefault="006379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512875" o:spid="_x0000_s2052" type="#_x0000_t75" style="position:absolute;margin-left:0;margin-top:0;width:472.55pt;height:665.4pt;z-index:-251658240;mso-position-horizontal:center;mso-position-horizontal-relative:margin;mso-position-vertical:center;mso-position-vertical-relative:margin" o:allowincell="f">
          <v:imagedata r:id="rId1" o:title="11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506D6"/>
    <w:multiLevelType w:val="hybridMultilevel"/>
    <w:tmpl w:val="98A2FDB0"/>
    <w:lvl w:ilvl="0" w:tplc="C6B21D0C">
      <w:start w:val="1"/>
      <w:numFmt w:val="decimal"/>
      <w:lvlText w:val="%1."/>
      <w:lvlJc w:val="left"/>
      <w:pPr>
        <w:ind w:left="8157" w:hanging="360"/>
      </w:pPr>
    </w:lvl>
    <w:lvl w:ilvl="1" w:tplc="04190019">
      <w:start w:val="1"/>
      <w:numFmt w:val="lowerLetter"/>
      <w:lvlText w:val="%2."/>
      <w:lvlJc w:val="left"/>
      <w:pPr>
        <w:ind w:left="8877" w:hanging="360"/>
      </w:pPr>
    </w:lvl>
    <w:lvl w:ilvl="2" w:tplc="0419001B">
      <w:start w:val="1"/>
      <w:numFmt w:val="lowerRoman"/>
      <w:lvlText w:val="%3."/>
      <w:lvlJc w:val="right"/>
      <w:pPr>
        <w:ind w:left="9597" w:hanging="180"/>
      </w:pPr>
    </w:lvl>
    <w:lvl w:ilvl="3" w:tplc="0419000F">
      <w:start w:val="1"/>
      <w:numFmt w:val="decimal"/>
      <w:lvlText w:val="%4."/>
      <w:lvlJc w:val="left"/>
      <w:pPr>
        <w:ind w:left="10317" w:hanging="360"/>
      </w:pPr>
    </w:lvl>
    <w:lvl w:ilvl="4" w:tplc="04190019">
      <w:start w:val="1"/>
      <w:numFmt w:val="lowerLetter"/>
      <w:lvlText w:val="%5."/>
      <w:lvlJc w:val="left"/>
      <w:pPr>
        <w:ind w:left="11037" w:hanging="360"/>
      </w:pPr>
    </w:lvl>
    <w:lvl w:ilvl="5" w:tplc="0419001B">
      <w:start w:val="1"/>
      <w:numFmt w:val="lowerRoman"/>
      <w:lvlText w:val="%6."/>
      <w:lvlJc w:val="right"/>
      <w:pPr>
        <w:ind w:left="11757" w:hanging="180"/>
      </w:pPr>
    </w:lvl>
    <w:lvl w:ilvl="6" w:tplc="0419000F">
      <w:start w:val="1"/>
      <w:numFmt w:val="decimal"/>
      <w:lvlText w:val="%7."/>
      <w:lvlJc w:val="left"/>
      <w:pPr>
        <w:ind w:left="12477" w:hanging="360"/>
      </w:pPr>
    </w:lvl>
    <w:lvl w:ilvl="7" w:tplc="04190019">
      <w:start w:val="1"/>
      <w:numFmt w:val="lowerLetter"/>
      <w:lvlText w:val="%8."/>
      <w:lvlJc w:val="left"/>
      <w:pPr>
        <w:ind w:left="13197" w:hanging="360"/>
      </w:pPr>
    </w:lvl>
    <w:lvl w:ilvl="8" w:tplc="0419001B">
      <w:start w:val="1"/>
      <w:numFmt w:val="lowerRoman"/>
      <w:lvlText w:val="%9."/>
      <w:lvlJc w:val="right"/>
      <w:pPr>
        <w:ind w:left="13917" w:hanging="180"/>
      </w:pPr>
    </w:lvl>
  </w:abstractNum>
  <w:abstractNum w:abstractNumId="1">
    <w:nsid w:val="1D102EA9"/>
    <w:multiLevelType w:val="hybridMultilevel"/>
    <w:tmpl w:val="1B02A124"/>
    <w:lvl w:ilvl="0" w:tplc="D598C35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EF2269"/>
    <w:multiLevelType w:val="multilevel"/>
    <w:tmpl w:val="84565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6F4CD5"/>
    <w:multiLevelType w:val="hybridMultilevel"/>
    <w:tmpl w:val="5E263A3C"/>
    <w:lvl w:ilvl="0" w:tplc="D58A90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9C439A1"/>
    <w:multiLevelType w:val="hybridMultilevel"/>
    <w:tmpl w:val="677EC794"/>
    <w:lvl w:ilvl="0" w:tplc="A82C2D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21D0717"/>
    <w:multiLevelType w:val="multilevel"/>
    <w:tmpl w:val="3B62921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A2"/>
    <w:rsid w:val="00050E50"/>
    <w:rsid w:val="0006369A"/>
    <w:rsid w:val="000B4C84"/>
    <w:rsid w:val="000D3DCB"/>
    <w:rsid w:val="000E5D6E"/>
    <w:rsid w:val="00101856"/>
    <w:rsid w:val="00112FDB"/>
    <w:rsid w:val="00156214"/>
    <w:rsid w:val="00161D38"/>
    <w:rsid w:val="00182F58"/>
    <w:rsid w:val="001C5C0A"/>
    <w:rsid w:val="00246C43"/>
    <w:rsid w:val="00292502"/>
    <w:rsid w:val="002D53D6"/>
    <w:rsid w:val="00340C03"/>
    <w:rsid w:val="00371AF0"/>
    <w:rsid w:val="003B59A7"/>
    <w:rsid w:val="00414DC8"/>
    <w:rsid w:val="004773F7"/>
    <w:rsid w:val="00490E7B"/>
    <w:rsid w:val="004A4DCD"/>
    <w:rsid w:val="005214AD"/>
    <w:rsid w:val="00536D8C"/>
    <w:rsid w:val="005D2DAC"/>
    <w:rsid w:val="005D6D52"/>
    <w:rsid w:val="005E7842"/>
    <w:rsid w:val="00607348"/>
    <w:rsid w:val="006379D9"/>
    <w:rsid w:val="0065252E"/>
    <w:rsid w:val="00656953"/>
    <w:rsid w:val="006A0BA2"/>
    <w:rsid w:val="006A27F1"/>
    <w:rsid w:val="006A4BC1"/>
    <w:rsid w:val="006D156A"/>
    <w:rsid w:val="006D3A8E"/>
    <w:rsid w:val="006D4D38"/>
    <w:rsid w:val="00727E5A"/>
    <w:rsid w:val="00740A50"/>
    <w:rsid w:val="007A06CC"/>
    <w:rsid w:val="007B6358"/>
    <w:rsid w:val="00876DE9"/>
    <w:rsid w:val="008B345C"/>
    <w:rsid w:val="008B5831"/>
    <w:rsid w:val="008C1B24"/>
    <w:rsid w:val="008F19CC"/>
    <w:rsid w:val="008F3CD5"/>
    <w:rsid w:val="00923BF7"/>
    <w:rsid w:val="009246A8"/>
    <w:rsid w:val="009349F7"/>
    <w:rsid w:val="00937B7A"/>
    <w:rsid w:val="00993EB4"/>
    <w:rsid w:val="009D42C2"/>
    <w:rsid w:val="009D618C"/>
    <w:rsid w:val="00A03D03"/>
    <w:rsid w:val="00A31C69"/>
    <w:rsid w:val="00A55151"/>
    <w:rsid w:val="00A66991"/>
    <w:rsid w:val="00A7549B"/>
    <w:rsid w:val="00A8050B"/>
    <w:rsid w:val="00AB34C6"/>
    <w:rsid w:val="00B00FA2"/>
    <w:rsid w:val="00B04B4D"/>
    <w:rsid w:val="00B06642"/>
    <w:rsid w:val="00B73E8A"/>
    <w:rsid w:val="00B8445C"/>
    <w:rsid w:val="00BC596A"/>
    <w:rsid w:val="00C151B2"/>
    <w:rsid w:val="00C23312"/>
    <w:rsid w:val="00C34BD4"/>
    <w:rsid w:val="00C52F6C"/>
    <w:rsid w:val="00CE4F33"/>
    <w:rsid w:val="00CF013A"/>
    <w:rsid w:val="00CF0A12"/>
    <w:rsid w:val="00CF5797"/>
    <w:rsid w:val="00D07934"/>
    <w:rsid w:val="00D1324B"/>
    <w:rsid w:val="00D163F2"/>
    <w:rsid w:val="00D20E42"/>
    <w:rsid w:val="00D34E7A"/>
    <w:rsid w:val="00D63A1D"/>
    <w:rsid w:val="00D80480"/>
    <w:rsid w:val="00D81EDD"/>
    <w:rsid w:val="00E27F0D"/>
    <w:rsid w:val="00E440A4"/>
    <w:rsid w:val="00E61DF0"/>
    <w:rsid w:val="00E73197"/>
    <w:rsid w:val="00E7463D"/>
    <w:rsid w:val="00E812F2"/>
    <w:rsid w:val="00E9796C"/>
    <w:rsid w:val="00EC15A6"/>
    <w:rsid w:val="00F27785"/>
    <w:rsid w:val="00F33309"/>
    <w:rsid w:val="00F50D83"/>
    <w:rsid w:val="00F93FC3"/>
    <w:rsid w:val="00FC1CB0"/>
    <w:rsid w:val="00FD22DC"/>
    <w:rsid w:val="00FD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8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BA2"/>
    <w:pPr>
      <w:tabs>
        <w:tab w:val="center" w:pos="4677"/>
        <w:tab w:val="right" w:pos="9355"/>
      </w:tabs>
    </w:pPr>
  </w:style>
  <w:style w:type="character" w:customStyle="1" w:styleId="a4">
    <w:name w:val="Верхний колонтитул Знак"/>
    <w:basedOn w:val="a0"/>
    <w:link w:val="a3"/>
    <w:uiPriority w:val="99"/>
    <w:rsid w:val="006A0BA2"/>
  </w:style>
  <w:style w:type="paragraph" w:styleId="a5">
    <w:name w:val="footer"/>
    <w:basedOn w:val="a"/>
    <w:link w:val="a6"/>
    <w:uiPriority w:val="99"/>
    <w:unhideWhenUsed/>
    <w:rsid w:val="006A0BA2"/>
    <w:pPr>
      <w:tabs>
        <w:tab w:val="center" w:pos="4677"/>
        <w:tab w:val="right" w:pos="9355"/>
      </w:tabs>
    </w:pPr>
  </w:style>
  <w:style w:type="character" w:customStyle="1" w:styleId="a6">
    <w:name w:val="Нижний колонтитул Знак"/>
    <w:basedOn w:val="a0"/>
    <w:link w:val="a5"/>
    <w:uiPriority w:val="99"/>
    <w:rsid w:val="006A0BA2"/>
  </w:style>
  <w:style w:type="paragraph" w:styleId="a7">
    <w:name w:val="Balloon Text"/>
    <w:basedOn w:val="a"/>
    <w:link w:val="a8"/>
    <w:uiPriority w:val="99"/>
    <w:semiHidden/>
    <w:unhideWhenUsed/>
    <w:rsid w:val="006A0BA2"/>
    <w:rPr>
      <w:rFonts w:ascii="Tahoma" w:hAnsi="Tahoma" w:cs="Tahoma"/>
      <w:sz w:val="16"/>
      <w:szCs w:val="16"/>
    </w:rPr>
  </w:style>
  <w:style w:type="character" w:customStyle="1" w:styleId="a8">
    <w:name w:val="Текст выноски Знак"/>
    <w:basedOn w:val="a0"/>
    <w:link w:val="a7"/>
    <w:uiPriority w:val="99"/>
    <w:semiHidden/>
    <w:rsid w:val="006A0BA2"/>
    <w:rPr>
      <w:rFonts w:ascii="Tahoma" w:hAnsi="Tahoma" w:cs="Tahoma"/>
      <w:sz w:val="16"/>
      <w:szCs w:val="16"/>
    </w:rPr>
  </w:style>
  <w:style w:type="paragraph" w:styleId="a9">
    <w:name w:val="Body Text Indent"/>
    <w:basedOn w:val="a"/>
    <w:link w:val="aa"/>
    <w:semiHidden/>
    <w:unhideWhenUsed/>
    <w:rsid w:val="00101856"/>
    <w:pPr>
      <w:ind w:left="-426" w:firstLine="710"/>
      <w:jc w:val="both"/>
    </w:pPr>
    <w:rPr>
      <w:sz w:val="28"/>
      <w:szCs w:val="20"/>
    </w:rPr>
  </w:style>
  <w:style w:type="character" w:customStyle="1" w:styleId="aa">
    <w:name w:val="Основной текст с отступом Знак"/>
    <w:basedOn w:val="a0"/>
    <w:link w:val="a9"/>
    <w:semiHidden/>
    <w:rsid w:val="00101856"/>
    <w:rPr>
      <w:rFonts w:ascii="Times New Roman" w:eastAsia="Times New Roman" w:hAnsi="Times New Roman" w:cs="Times New Roman"/>
      <w:sz w:val="28"/>
      <w:szCs w:val="20"/>
      <w:lang w:eastAsia="ru-RU"/>
    </w:rPr>
  </w:style>
  <w:style w:type="character" w:customStyle="1" w:styleId="ab">
    <w:name w:val="Основной текст_"/>
    <w:basedOn w:val="a0"/>
    <w:link w:val="1"/>
    <w:rsid w:val="00101856"/>
    <w:rPr>
      <w:rFonts w:ascii="Times New Roman" w:eastAsia="Times New Roman" w:hAnsi="Times New Roman" w:cs="Times New Roman"/>
      <w:sz w:val="28"/>
      <w:szCs w:val="28"/>
    </w:rPr>
  </w:style>
  <w:style w:type="paragraph" w:customStyle="1" w:styleId="1">
    <w:name w:val="Основной текст1"/>
    <w:basedOn w:val="a"/>
    <w:link w:val="ab"/>
    <w:rsid w:val="00101856"/>
    <w:pPr>
      <w:widowControl w:val="0"/>
      <w:spacing w:after="320"/>
      <w:ind w:firstLine="400"/>
    </w:pPr>
    <w:rPr>
      <w:sz w:val="28"/>
      <w:szCs w:val="28"/>
      <w:lang w:eastAsia="en-US"/>
    </w:rPr>
  </w:style>
  <w:style w:type="paragraph" w:styleId="ac">
    <w:name w:val="List Paragraph"/>
    <w:basedOn w:val="a"/>
    <w:uiPriority w:val="34"/>
    <w:qFormat/>
    <w:rsid w:val="004773F7"/>
    <w:pPr>
      <w:ind w:left="720"/>
      <w:contextualSpacing/>
    </w:pPr>
  </w:style>
  <w:style w:type="character" w:styleId="ad">
    <w:name w:val="Hyperlink"/>
    <w:basedOn w:val="a0"/>
    <w:uiPriority w:val="99"/>
    <w:unhideWhenUsed/>
    <w:rsid w:val="00B04B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8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BA2"/>
    <w:pPr>
      <w:tabs>
        <w:tab w:val="center" w:pos="4677"/>
        <w:tab w:val="right" w:pos="9355"/>
      </w:tabs>
    </w:pPr>
  </w:style>
  <w:style w:type="character" w:customStyle="1" w:styleId="a4">
    <w:name w:val="Верхний колонтитул Знак"/>
    <w:basedOn w:val="a0"/>
    <w:link w:val="a3"/>
    <w:uiPriority w:val="99"/>
    <w:rsid w:val="006A0BA2"/>
  </w:style>
  <w:style w:type="paragraph" w:styleId="a5">
    <w:name w:val="footer"/>
    <w:basedOn w:val="a"/>
    <w:link w:val="a6"/>
    <w:uiPriority w:val="99"/>
    <w:unhideWhenUsed/>
    <w:rsid w:val="006A0BA2"/>
    <w:pPr>
      <w:tabs>
        <w:tab w:val="center" w:pos="4677"/>
        <w:tab w:val="right" w:pos="9355"/>
      </w:tabs>
    </w:pPr>
  </w:style>
  <w:style w:type="character" w:customStyle="1" w:styleId="a6">
    <w:name w:val="Нижний колонтитул Знак"/>
    <w:basedOn w:val="a0"/>
    <w:link w:val="a5"/>
    <w:uiPriority w:val="99"/>
    <w:rsid w:val="006A0BA2"/>
  </w:style>
  <w:style w:type="paragraph" w:styleId="a7">
    <w:name w:val="Balloon Text"/>
    <w:basedOn w:val="a"/>
    <w:link w:val="a8"/>
    <w:uiPriority w:val="99"/>
    <w:semiHidden/>
    <w:unhideWhenUsed/>
    <w:rsid w:val="006A0BA2"/>
    <w:rPr>
      <w:rFonts w:ascii="Tahoma" w:hAnsi="Tahoma" w:cs="Tahoma"/>
      <w:sz w:val="16"/>
      <w:szCs w:val="16"/>
    </w:rPr>
  </w:style>
  <w:style w:type="character" w:customStyle="1" w:styleId="a8">
    <w:name w:val="Текст выноски Знак"/>
    <w:basedOn w:val="a0"/>
    <w:link w:val="a7"/>
    <w:uiPriority w:val="99"/>
    <w:semiHidden/>
    <w:rsid w:val="006A0BA2"/>
    <w:rPr>
      <w:rFonts w:ascii="Tahoma" w:hAnsi="Tahoma" w:cs="Tahoma"/>
      <w:sz w:val="16"/>
      <w:szCs w:val="16"/>
    </w:rPr>
  </w:style>
  <w:style w:type="paragraph" w:styleId="a9">
    <w:name w:val="Body Text Indent"/>
    <w:basedOn w:val="a"/>
    <w:link w:val="aa"/>
    <w:semiHidden/>
    <w:unhideWhenUsed/>
    <w:rsid w:val="00101856"/>
    <w:pPr>
      <w:ind w:left="-426" w:firstLine="710"/>
      <w:jc w:val="both"/>
    </w:pPr>
    <w:rPr>
      <w:sz w:val="28"/>
      <w:szCs w:val="20"/>
    </w:rPr>
  </w:style>
  <w:style w:type="character" w:customStyle="1" w:styleId="aa">
    <w:name w:val="Основной текст с отступом Знак"/>
    <w:basedOn w:val="a0"/>
    <w:link w:val="a9"/>
    <w:semiHidden/>
    <w:rsid w:val="00101856"/>
    <w:rPr>
      <w:rFonts w:ascii="Times New Roman" w:eastAsia="Times New Roman" w:hAnsi="Times New Roman" w:cs="Times New Roman"/>
      <w:sz w:val="28"/>
      <w:szCs w:val="20"/>
      <w:lang w:eastAsia="ru-RU"/>
    </w:rPr>
  </w:style>
  <w:style w:type="character" w:customStyle="1" w:styleId="ab">
    <w:name w:val="Основной текст_"/>
    <w:basedOn w:val="a0"/>
    <w:link w:val="1"/>
    <w:rsid w:val="00101856"/>
    <w:rPr>
      <w:rFonts w:ascii="Times New Roman" w:eastAsia="Times New Roman" w:hAnsi="Times New Roman" w:cs="Times New Roman"/>
      <w:sz w:val="28"/>
      <w:szCs w:val="28"/>
    </w:rPr>
  </w:style>
  <w:style w:type="paragraph" w:customStyle="1" w:styleId="1">
    <w:name w:val="Основной текст1"/>
    <w:basedOn w:val="a"/>
    <w:link w:val="ab"/>
    <w:rsid w:val="00101856"/>
    <w:pPr>
      <w:widowControl w:val="0"/>
      <w:spacing w:after="320"/>
      <w:ind w:firstLine="400"/>
    </w:pPr>
    <w:rPr>
      <w:sz w:val="28"/>
      <w:szCs w:val="28"/>
      <w:lang w:eastAsia="en-US"/>
    </w:rPr>
  </w:style>
  <w:style w:type="paragraph" w:styleId="ac">
    <w:name w:val="List Paragraph"/>
    <w:basedOn w:val="a"/>
    <w:uiPriority w:val="34"/>
    <w:qFormat/>
    <w:rsid w:val="004773F7"/>
    <w:pPr>
      <w:ind w:left="720"/>
      <w:contextualSpacing/>
    </w:pPr>
  </w:style>
  <w:style w:type="character" w:styleId="ad">
    <w:name w:val="Hyperlink"/>
    <w:basedOn w:val="a0"/>
    <w:uiPriority w:val="99"/>
    <w:unhideWhenUsed/>
    <w:rsid w:val="00B04B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35129">
      <w:bodyDiv w:val="1"/>
      <w:marLeft w:val="0"/>
      <w:marRight w:val="0"/>
      <w:marTop w:val="0"/>
      <w:marBottom w:val="0"/>
      <w:divBdr>
        <w:top w:val="none" w:sz="0" w:space="0" w:color="auto"/>
        <w:left w:val="none" w:sz="0" w:space="0" w:color="auto"/>
        <w:bottom w:val="none" w:sz="0" w:space="0" w:color="auto"/>
        <w:right w:val="none" w:sz="0" w:space="0" w:color="auto"/>
      </w:divBdr>
      <w:divsChild>
        <w:div w:id="1721901377">
          <w:marLeft w:val="0"/>
          <w:marRight w:val="0"/>
          <w:marTop w:val="0"/>
          <w:marBottom w:val="0"/>
          <w:divBdr>
            <w:top w:val="none" w:sz="0" w:space="0" w:color="auto"/>
            <w:left w:val="none" w:sz="0" w:space="0" w:color="auto"/>
            <w:bottom w:val="none" w:sz="0" w:space="0" w:color="auto"/>
            <w:right w:val="none" w:sz="0" w:space="0" w:color="auto"/>
          </w:divBdr>
        </w:div>
        <w:div w:id="1039630224">
          <w:marLeft w:val="0"/>
          <w:marRight w:val="0"/>
          <w:marTop w:val="0"/>
          <w:marBottom w:val="0"/>
          <w:divBdr>
            <w:top w:val="none" w:sz="0" w:space="0" w:color="auto"/>
            <w:left w:val="none" w:sz="0" w:space="0" w:color="auto"/>
            <w:bottom w:val="none" w:sz="0" w:space="0" w:color="auto"/>
            <w:right w:val="none" w:sz="0" w:space="0" w:color="auto"/>
          </w:divBdr>
        </w:div>
        <w:div w:id="1601721724">
          <w:marLeft w:val="0"/>
          <w:marRight w:val="0"/>
          <w:marTop w:val="0"/>
          <w:marBottom w:val="0"/>
          <w:divBdr>
            <w:top w:val="none" w:sz="0" w:space="0" w:color="auto"/>
            <w:left w:val="none" w:sz="0" w:space="0" w:color="auto"/>
            <w:bottom w:val="none" w:sz="0" w:space="0" w:color="auto"/>
            <w:right w:val="none" w:sz="0" w:space="0" w:color="auto"/>
          </w:divBdr>
        </w:div>
        <w:div w:id="660963142">
          <w:marLeft w:val="0"/>
          <w:marRight w:val="0"/>
          <w:marTop w:val="210"/>
          <w:marBottom w:val="0"/>
          <w:divBdr>
            <w:top w:val="none" w:sz="0" w:space="0" w:color="auto"/>
            <w:left w:val="none" w:sz="0" w:space="0" w:color="auto"/>
            <w:bottom w:val="none" w:sz="0" w:space="0" w:color="auto"/>
            <w:right w:val="none" w:sz="0" w:space="0" w:color="auto"/>
          </w:divBdr>
        </w:div>
        <w:div w:id="1475948134">
          <w:marLeft w:val="0"/>
          <w:marRight w:val="0"/>
          <w:marTop w:val="0"/>
          <w:marBottom w:val="0"/>
          <w:divBdr>
            <w:top w:val="none" w:sz="0" w:space="0" w:color="auto"/>
            <w:left w:val="none" w:sz="0" w:space="0" w:color="auto"/>
            <w:bottom w:val="none" w:sz="0" w:space="0" w:color="auto"/>
            <w:right w:val="none" w:sz="0" w:space="0" w:color="auto"/>
          </w:divBdr>
        </w:div>
      </w:divsChild>
    </w:div>
    <w:div w:id="1011221016">
      <w:bodyDiv w:val="1"/>
      <w:marLeft w:val="0"/>
      <w:marRight w:val="0"/>
      <w:marTop w:val="0"/>
      <w:marBottom w:val="0"/>
      <w:divBdr>
        <w:top w:val="none" w:sz="0" w:space="0" w:color="auto"/>
        <w:left w:val="none" w:sz="0" w:space="0" w:color="auto"/>
        <w:bottom w:val="none" w:sz="0" w:space="0" w:color="auto"/>
        <w:right w:val="none" w:sz="0" w:space="0" w:color="auto"/>
      </w:divBdr>
    </w:div>
    <w:div w:id="12884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493802/4ef917056d3108f954242fc29c72d61c5b7472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501614/f7050b076958d7c7cbdbacfea645071e28f15b91/"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onsultant.ru/document/cons_doc_LAW_501614/2f254af1056e352e9e850487fa34ddf505866e35/" TargetMode="External"/><Relationship Id="rId4" Type="http://schemas.microsoft.com/office/2007/relationships/stylesWithEffects" Target="stylesWithEffects.xml"/><Relationship Id="rId9" Type="http://schemas.openxmlformats.org/officeDocument/2006/relationships/hyperlink" Target="https://www.consultant.ru/document/cons_doc_LAW_337242/2ff7a8c72de3994f30496a0ccbb1ddafdaddf518/"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59E51-EFB2-4616-8DE8-45141D2A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1252</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2025-06-11T09:55:00Z</cp:lastPrinted>
  <dcterms:created xsi:type="dcterms:W3CDTF">2025-05-27T11:59:00Z</dcterms:created>
  <dcterms:modified xsi:type="dcterms:W3CDTF">2025-06-16T05:11:00Z</dcterms:modified>
</cp:coreProperties>
</file>