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7C" w:rsidRPr="002B2CA6" w:rsidRDefault="002D297C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"Гражданский процессуальный кодекс Российской Федерации"</w:t>
      </w:r>
    </w:p>
    <w:p w:rsidR="002D297C" w:rsidRPr="002B2CA6" w:rsidRDefault="002D297C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от 14.11.2002 N 138-ФЗ (извлечение)</w:t>
      </w:r>
    </w:p>
    <w:p w:rsidR="002D297C" w:rsidRPr="002B2CA6" w:rsidRDefault="002D297C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297C" w:rsidRPr="002B2CA6" w:rsidRDefault="002D297C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131. Форма и содержание искового заявления</w:t>
      </w:r>
    </w:p>
    <w:p w:rsidR="002D297C" w:rsidRPr="002B2CA6" w:rsidRDefault="002D297C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2. В исковом заявлении должны быть указаны: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1) наименование суда, в который подается заявление;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истцу по иску о взыскании задолженности по оплате помещения, </w:t>
      </w:r>
      <w:proofErr w:type="spell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5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первой статьи 133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исчисляется со дня получения судом такой информации;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6) цена иска, если он подлежит оценке, а также расчет взыскиваемых или оспариваемых денежных сумм;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сведения о соблюдении досудебного порядка обращения к ответчику, если это установлено федеральным </w:t>
      </w:r>
      <w:hyperlink r:id="rId6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8) перечень прилагаемых к заявлению документов.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  <w:proofErr w:type="gramEnd"/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Исковое заявление, подаваемое в электронном виде, содержащее ходатайство об обеспечении иска, должно быть </w:t>
      </w:r>
      <w:hyperlink r:id="rId7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подписано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усиленной квалифицированной электронной подписью.</w:t>
      </w:r>
    </w:p>
    <w:p w:rsidR="002D297C" w:rsidRPr="002B2CA6" w:rsidRDefault="002D297C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297C" w:rsidRPr="002B2CA6" w:rsidRDefault="002D297C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132. Документы, прилагаемые к исковому заявлению</w:t>
      </w:r>
    </w:p>
    <w:p w:rsidR="002D297C" w:rsidRPr="002B2CA6" w:rsidRDefault="002D297C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К исковому заявлению прилагаются: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документ, подтверждающий уплату государственной пошлины в </w:t>
      </w: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proofErr w:type="gramEnd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2) доверенность или иной документ, удостоверяющие полномочия представителя истца;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</w:t>
      </w:r>
      <w:hyperlink r:id="rId8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4) документы, подтверждающие обстоятельства, на которых истец основывает свои требования;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256880" w:rsidRPr="002B2CA6" w:rsidRDefault="00256880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6880" w:rsidRPr="002B2CA6" w:rsidRDefault="00256880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"Кодекс административного судопроизводства Российской Федерации"</w:t>
      </w:r>
    </w:p>
    <w:p w:rsidR="00256880" w:rsidRPr="002B2CA6" w:rsidRDefault="00256880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от 08.03.2015 N 21-ФЗ (извлечение)</w:t>
      </w:r>
    </w:p>
    <w:p w:rsidR="00256880" w:rsidRPr="002B2CA6" w:rsidRDefault="00256880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6880" w:rsidRPr="002B2CA6" w:rsidRDefault="00256880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125. Форма и содержание административного искового заявления</w:t>
      </w:r>
    </w:p>
    <w:p w:rsidR="00256880" w:rsidRPr="002B2CA6" w:rsidRDefault="00256880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1.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2. Если иное не установлено настоящим Кодексом, в административном исковом заявлении должны быть указаны: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2"/>
      <w:bookmarkEnd w:id="1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наименование суда, в который подается административное исковое заявление;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наименование административного истца, если административным истцом является орган, организация или должностное лицо, адрес, для организации также сведения о ее государственной регистрации; фамилия, имя и отчество административного истца, если 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настоящим Кодексом предусмотрено обязательное участие представителя; </w:t>
      </w: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 и отчество представителя, адрес для направления ему судебных повесток и иных судебных извещений,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 (при согласии лица на получение судебных извещений и вызовов посредством СМС-сообщения, факсимильной связи либо по электронной почте);</w:t>
      </w:r>
      <w:proofErr w:type="gramEnd"/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3) наименование административного ответчика, если административным ответчиком является орган, организация или должностное лицо, место их нахождения, для организации и индивидуального предпринимателя также сведения об их государственной регистрации (если известны); фамилия, имя, отчество административного ответчика, если административным ответчиком является гражданин, его место жительства или место пребывания, дата и место его рождения (если известны);</w:t>
      </w:r>
      <w:proofErr w:type="gramEnd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номера телефонов, факсов, адреса электронной почты административного ответчика (если известны);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4)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6"/>
      <w:bookmarkEnd w:id="2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5)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сведения о соблюдении досудебного порядка урегулирования спора, если данный порядок установлен федеральным </w:t>
      </w:r>
      <w:hyperlink r:id="rId9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6.1) сведения о предпринятых стороной (сторонами) действиях, направленных на примирение, если такие действия предпринимались;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7) сведения о подаче жалобы в порядке подчиненности и результатах ее рассмотрения при условии, что такая жалоба подавалась;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10"/>
      <w:bookmarkEnd w:id="3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8) иные сведения в случаях, если их указание предусмотрено положениями настоящего Кодекса, определяющими особенности производства по отдельным категориям административных дел;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11"/>
      <w:bookmarkEnd w:id="4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9) перечень прилагаемых к административному исковому заявлению документов.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3. 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4. 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5. В административном исковом заявлении административный истец может изложить свои ходатайства.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Административное исковое заявление, которое подается прокурором или лицами, указанными в </w:t>
      </w:r>
      <w:hyperlink r:id="rId10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40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должно соответствовать требованиям, предусмотренным </w:t>
      </w:r>
      <w:hyperlink w:anchor="Par2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ar6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5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10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ar11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9 части 2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7.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</w:t>
      </w: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Административное исковое заявление также может быть подано в суд в электронном виде, в том числе в форме электронного документа. </w:t>
      </w: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"Интернет".</w:t>
      </w:r>
      <w:proofErr w:type="gramEnd"/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9. 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6880" w:rsidRPr="002B2CA6" w:rsidRDefault="00256880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126. Документы, прилагаемые к административному исковому заявлению</w:t>
      </w:r>
    </w:p>
    <w:p w:rsid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1. Если иное не установлено настоящим Кодексом, к административному исковому заявлению прилагаются: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11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7 статьи 125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</w:t>
      </w: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hyperlink r:id="rId12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документ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подтверждающий уплату государственной пошлины в установленных </w:t>
      </w:r>
      <w:hyperlink r:id="rId13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4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размере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право на получение </w:t>
      </w:r>
      <w:hyperlink r:id="rId15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льготы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  <w:proofErr w:type="gramEnd"/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настоящим Кодексом предусмотрено обязательное участие представителя;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доверенность или </w:t>
      </w:r>
      <w:hyperlink r:id="rId16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иные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</w:t>
      </w:r>
      <w:hyperlink r:id="rId17" w:history="1">
        <w:r w:rsidRPr="002B2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6.1)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7) иные документы в случаях, если их приложение предусмотрено положениями настоящего Кодекса, определяющими особенности производства по отдельным категориям административных дел.</w:t>
      </w:r>
    </w:p>
    <w:p w:rsidR="002B2CA6" w:rsidRPr="002B2CA6" w:rsidRDefault="002B2CA6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CA6">
        <w:rPr>
          <w:rFonts w:ascii="Times New Roman" w:hAnsi="Times New Roman" w:cs="Times New Roman"/>
          <w:color w:val="000000" w:themeColor="text1"/>
          <w:sz w:val="24"/>
          <w:szCs w:val="24"/>
        </w:rPr>
        <w:t>2. Документы, прилагаемые к административному исковому заявлению, могут быть представлены в суд в электронной форме.</w:t>
      </w:r>
    </w:p>
    <w:bookmarkEnd w:id="0"/>
    <w:p w:rsidR="00256880" w:rsidRPr="002B2CA6" w:rsidRDefault="00256880" w:rsidP="002B2CA6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6880" w:rsidRPr="002B2CA6" w:rsidSect="00AA666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7C"/>
    <w:rsid w:val="00256880"/>
    <w:rsid w:val="002B2CA6"/>
    <w:rsid w:val="002D297C"/>
    <w:rsid w:val="006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8617&amp;dst=100001" TargetMode="External"/><Relationship Id="rId13" Type="http://schemas.openxmlformats.org/officeDocument/2006/relationships/hyperlink" Target="https://login.consultant.ru/link/?req=doc&amp;base=LAW&amp;n=526417&amp;dst=77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4863&amp;dst=100092" TargetMode="External"/><Relationship Id="rId12" Type="http://schemas.openxmlformats.org/officeDocument/2006/relationships/hyperlink" Target="https://login.consultant.ru/link/?req=doc&amp;base=LAW&amp;n=522783&amp;dst=100016" TargetMode="External"/><Relationship Id="rId17" Type="http://schemas.openxmlformats.org/officeDocument/2006/relationships/hyperlink" Target="https://login.consultant.ru/link/?req=doc&amp;base=LAW&amp;n=1886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490&amp;dst=47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8617" TargetMode="External"/><Relationship Id="rId11" Type="http://schemas.openxmlformats.org/officeDocument/2006/relationships/hyperlink" Target="https://login.consultant.ru/link/?req=doc&amp;base=LAW&amp;n=523314&amp;dst=100863" TargetMode="External"/><Relationship Id="rId5" Type="http://schemas.openxmlformats.org/officeDocument/2006/relationships/hyperlink" Target="https://login.consultant.ru/link/?req=doc&amp;base=LAW&amp;n=529664&amp;dst=1817" TargetMode="External"/><Relationship Id="rId15" Type="http://schemas.openxmlformats.org/officeDocument/2006/relationships/hyperlink" Target="https://login.consultant.ru/link/?req=doc&amp;base=LAW&amp;n=526417&amp;dst=9905" TargetMode="External"/><Relationship Id="rId10" Type="http://schemas.openxmlformats.org/officeDocument/2006/relationships/hyperlink" Target="https://login.consultant.ru/link/?req=doc&amp;base=LAW&amp;n=523314&amp;dst=1002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8617" TargetMode="External"/><Relationship Id="rId14" Type="http://schemas.openxmlformats.org/officeDocument/2006/relationships/hyperlink" Target="https://login.consultant.ru/link/?req=doc&amp;base=LAW&amp;n=526417&amp;dst=98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dcterms:created xsi:type="dcterms:W3CDTF">2026-04-23T06:31:00Z</dcterms:created>
  <dcterms:modified xsi:type="dcterms:W3CDTF">2026-04-23T06:31:00Z</dcterms:modified>
</cp:coreProperties>
</file>