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22.11.2025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В __________________________ районный суд </w:t>
      </w:r>
      <w:hyperlink w:history="0" w:anchor="P92" w:tooltip="&lt;1&gt; В соответствии с ч. 2 ст. 31 Гражданского процессуального кодекса Российской Федерации встречный иск предъявляется в суд по месту рассмотрения первоначального иска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Дело N 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Истец: ______________________________ (Ф.И.О.</w:t>
      </w:r>
    </w:p>
    <w:p>
      <w:pPr>
        <w:pStyle w:val="1"/>
        <w:jc w:val="both"/>
      </w:pPr>
      <w:r>
        <w:rPr>
          <w:sz w:val="20"/>
        </w:rPr>
        <w:t xml:space="preserve">                              или наименование ответчика по первоначальному</w:t>
      </w:r>
    </w:p>
    <w:p>
      <w:pPr>
        <w:pStyle w:val="1"/>
        <w:jc w:val="both"/>
      </w:pPr>
      <w:r>
        <w:rPr>
          <w:sz w:val="20"/>
        </w:rPr>
        <w:t xml:space="preserve">                              иску) </w:t>
      </w:r>
      <w:hyperlink w:history="0" w:anchor="P93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адрес: 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телефон: ______________,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адрес электронной почты: 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Вариант для истца-гражданина:</w:t>
      </w:r>
    </w:p>
    <w:p>
      <w:pPr>
        <w:pStyle w:val="1"/>
        <w:jc w:val="both"/>
      </w:pPr>
      <w:r>
        <w:rPr>
          <w:sz w:val="20"/>
        </w:rPr>
        <w:t xml:space="preserve">                              дата и место рождения: 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идентификатор гражданина: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Вариант для истца-организации:</w:t>
      </w:r>
    </w:p>
    <w:p>
      <w:pPr>
        <w:pStyle w:val="1"/>
        <w:jc w:val="both"/>
      </w:pPr>
      <w:r>
        <w:rPr>
          <w:sz w:val="20"/>
        </w:rPr>
        <w:t xml:space="preserve">                              ИНН: _________________, ОГРН: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Представитель истца: ____________________ </w:t>
      </w:r>
      <w:hyperlink w:history="0" w:anchor="P94" w:tooltip="&lt;3&gt; О требованиях, предъявляемых к представителям и документам, удостоверя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адрес: 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телефон: ______________,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адрес электронной почты: 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идентификатор гражданина: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Ответчик: ___________________________ (Ф.И.О.</w:t>
      </w:r>
    </w:p>
    <w:p>
      <w:pPr>
        <w:pStyle w:val="1"/>
        <w:jc w:val="both"/>
      </w:pPr>
      <w:r>
        <w:rPr>
          <w:sz w:val="20"/>
        </w:rPr>
        <w:t xml:space="preserve">                              или  наименование  истца  по  первоначальному</w:t>
      </w:r>
    </w:p>
    <w:p>
      <w:pPr>
        <w:pStyle w:val="1"/>
        <w:jc w:val="both"/>
      </w:pPr>
      <w:r>
        <w:rPr>
          <w:sz w:val="20"/>
        </w:rPr>
        <w:t xml:space="preserve">                              иску) </w:t>
      </w:r>
      <w:hyperlink w:history="0" w:anchor="P93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адрес: 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телефон: ______________,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адрес электронной почты: 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Вариант для ответчика-гражданина:</w:t>
      </w:r>
    </w:p>
    <w:p>
      <w:pPr>
        <w:pStyle w:val="1"/>
        <w:jc w:val="both"/>
      </w:pPr>
      <w:r>
        <w:rPr>
          <w:sz w:val="20"/>
        </w:rPr>
        <w:t xml:space="preserve">                              дата и место рождения: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 (если известны),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(Вариант:</w:t>
      </w:r>
    </w:p>
    <w:p>
      <w:pPr>
        <w:pStyle w:val="1"/>
        <w:jc w:val="both"/>
      </w:pPr>
      <w:r>
        <w:rPr>
          <w:sz w:val="20"/>
        </w:rPr>
        <w:t xml:space="preserve">                                Дата и место рождения ответчика неизвестны)</w:t>
      </w:r>
    </w:p>
    <w:p>
      <w:pPr>
        <w:pStyle w:val="1"/>
        <w:jc w:val="both"/>
      </w:pPr>
      <w:r>
        <w:rPr>
          <w:sz w:val="20"/>
        </w:rPr>
        <w:t xml:space="preserve">                              место работы: _______________ (если известно)</w:t>
      </w:r>
    </w:p>
    <w:p>
      <w:pPr>
        <w:pStyle w:val="1"/>
        <w:jc w:val="both"/>
      </w:pPr>
      <w:r>
        <w:rPr>
          <w:sz w:val="20"/>
        </w:rPr>
        <w:t xml:space="preserve">                              идентификатор гражданина: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_______________________________(если известен)</w:t>
      </w:r>
    </w:p>
    <w:p>
      <w:pPr>
        <w:pStyle w:val="1"/>
        <w:jc w:val="both"/>
      </w:pPr>
      <w:r>
        <w:rPr>
          <w:sz w:val="20"/>
        </w:rPr>
        <w:t xml:space="preserve">                              (Вариант: Идентификатор ответчика неизвестен)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Вариант для ответчика-организации:</w:t>
      </w:r>
    </w:p>
    <w:p>
      <w:pPr>
        <w:pStyle w:val="1"/>
        <w:jc w:val="both"/>
      </w:pPr>
      <w:r>
        <w:rPr>
          <w:sz w:val="20"/>
        </w:rPr>
        <w:t xml:space="preserve">                              ИНН: ________, ОГРН: ________ (если известны)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Цена иска: _______________________ рублей </w:t>
      </w:r>
      <w:hyperlink w:history="0" w:anchor="P95" w:tooltip="&lt;4&gt; Цена иска по искам:">
        <w:r>
          <w:rPr>
            <w:sz w:val="20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Госпошлина: ______________________ рублей </w:t>
      </w:r>
      <w:hyperlink w:history="0" w:anchor="P106" w:tooltip="&lt;5&gt; Госпошлина: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Встречное исковое заявление </w:t>
      </w:r>
      <w:hyperlink w:history="0" w:anchor="P111" w:tooltip="&lt;6&gt; В соответствии со ст. 137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">
        <w:r>
          <w:rPr>
            <w:sz w:val="20"/>
            <w:color w:val="0000ff"/>
          </w:rPr>
          <w:t xml:space="preserve">&lt;6&gt;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производстве ________________ районного суда (мирового судьи _______ судебного участка) находится гражданское дело N _________ по иску ______________________________________ (наименование или Ф.И.О. истца по первоначальному иску) к __________________________________ (наименование или Ф.И.О. ответчика по первоначальному иску) о _______________________________________________________________ (предмет исковых требований по первоначальному иску).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______________________________________________________ (фактические и правовые основания встречного иска) у истца имеются следующие требования к ответчику: ________________________________ (предмет исковых требований по встречному иску).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требований истца подтверждаются следующими доказательствами: 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137</w:t>
        </w:r>
      </w:hyperlink>
      <w:r>
        <w:rPr>
          <w:sz w:val="20"/>
        </w:rPr>
        <w:t xml:space="preserve">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Удовлетворение указанных требований (выбрать нужное нужное в соответствии со 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138</w:t>
        </w:r>
      </w:hyperlink>
      <w:r>
        <w:rPr>
          <w:sz w:val="20"/>
        </w:rPr>
        <w:t xml:space="preserve"> Гражданского процессуального кодекса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направлено к зачету первоначального требования;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исключает полностью или в части удовлетворения первоначального 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между встречным и первоначальным исками имеется взаимная связь, и их совместное рассмотрение приведет к более быстрому и правильному рассмотрению 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Требование (претензию) истца от "__"___________ ____ г. N _____ о _________________ ответчик добровольно не удовлетворил, сославшись на ___________________________________________________________________________ (или: оставил без ответа), что подтверждается ________________________ </w:t>
      </w:r>
      <w:hyperlink w:history="0" w:anchor="P113" w:tooltip="&lt;7&gt; Согласно п. 3 ст. 132 Гражданского процессуального кодекса Российской Федерации к исковому заявлению прилагаются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 ____ г. были предприняты действия, направленные на примирение, что подтверждается ________________________________________, но договоренности между сторонами достигнуто не было.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Действия, направленные на примирение, сторонами не предпринимались </w:t>
      </w:r>
      <w:hyperlink w:history="0" w:anchor="P114" w:tooltip="&lt;8&gt; Согласно п. 7.1 ч. 2 ч. 131 Гражданского процессуального кодекса Российской Федерации в исковом заявлении должны быть указаны сведения о предпринятых стороной (сторонами) действиях, направленных на примирение, если такие действия предпринимались.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вышеизложенного, руководствуясь ст. ст. ______, ________________________________________________________________________________ (правовое основание встречного иска),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137</w:t>
        </w:r>
      </w:hyperlink>
      <w:r>
        <w:rPr>
          <w:sz w:val="20"/>
        </w:rPr>
        <w:t xml:space="preserve">, </w:t>
      </w: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138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Принять данное встречное исковое заявление для рассмотрения совместно с первоначальным иском по делу N 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Взыскать с ответчика (истца по первоначальному иску) в пользу истца (ответчика по первоначальному иску) _____________________________ в размере ________ (________________)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2. Признать за истцом (ответчиком по первоначальному иску) право собственности на _____________________, обязать ответчика (истца по первоначальному иску) не чинить препятствий в 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2. Обязать ответчика совершить действия по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В удовлетворении первоначального иска отказать полностью (в части _______________).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Расчет суммы исковых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Копия требования (претензии) истца от "___"________ ____ г. N ___ </w:t>
      </w:r>
      <w:hyperlink w:history="0" w:anchor="P113" w:tooltip="&lt;7&gt; Согласно п. 3 ст. 132 Гражданского процессуального кодекса Российской Федерации к исковому заявлению прилагаются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Доказательства отказа ответчика от удовлетворения требования (претензии) истца </w:t>
      </w:r>
      <w:hyperlink w:history="0" w:anchor="P113" w:tooltip="&lt;7&gt; Согласно п. 3 ст. 132 Гражданского процессуального кодекса Российской Федерации к исковому заявлению прилагаются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Документы, подтверждающие совершение действий, направленных на примирение (если такие документы имеются) </w:t>
      </w:r>
      <w:hyperlink w:history="0" w:anchor="P114" w:tooltip="&lt;8&gt; Согласно п. 7.1 ч. 2 ч. 131 Гражданского процессуального кодекса Российской Федерации в исковом заявлении должны быть указаны сведения о предпринятых стороной (сторонами) действиях, направленных на примирение, если такие действия предпринимались.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history="0" w:anchor="P94" w:tooltip="&lt;3&gt; О требованиях, предъявляемых к представителям и документам, удостоверя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Документы, подтверждающие размер понесенных истцом судебных расходов.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___________________ (подпись) / 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2 ст. 31</w:t>
        </w:r>
      </w:hyperlink>
      <w:r>
        <w:rPr>
          <w:sz w:val="20"/>
        </w:rPr>
        <w:t xml:space="preserve"> Гражданского процессуального кодекса Российской Федерации встречный иск предъявляется в суд по месту рассмотрения первоначального иска.</w:t>
      </w:r>
    </w:p>
    <w:bookmarkStart w:id="93" w:name="P93"/>
    <w:bookmarkEnd w:id="9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94" w:name="P94"/>
    <w:bookmarkEnd w:id="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удостоверяющим их полномочия, см.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по искам: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взыскании денежных средств, согласно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1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 истребовании имущества, согласно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2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стоимости истребуемого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взыскании алиментов, согласно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платежей за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срочных платежах и выдачах, согласно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4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всех платежей и выдач, но не более чем за три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бессрочных или пожизненных платежах и выдачах, согласно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5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платежей и выдач за три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 уменьшении или увеличении платежей и выдач, согласно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6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суммы, на которую уменьшаются или увеличиваются платежи и выдачи, но не более чем за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прекращении платежей и выдач, согласно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7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оставшихся платежей и выдач, но не более чем за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досрочном расторжении договора имущественного найма, согласно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8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совокупности платежей за пользование имуществом в течение оставшегося срока действия договора, но не более чем за три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w:history="0" r:id="rId2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9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состоящим из нескольких самостоятельных требований, согласно </w:t>
      </w:r>
      <w:hyperlink w:history="0" r:id="rId2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10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каждого требования в отдельности.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Госпошлина: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подаче искового заявления имущественного характера, подлежащего оценке, определяется в соответствии с </w:t>
      </w:r>
      <w:hyperlink w:history="0" r:id="rId26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пп. 1 п. 1 ст. 333.19</w:t>
        </w:r>
      </w:hyperlink>
      <w:r>
        <w:rPr>
          <w:sz w:val="20"/>
        </w:rPr>
        <w:t xml:space="preserve"> Налогового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w:history="0" r:id="rId27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пп. 3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28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пп. 1 п. 1 ст. 333.20</w:t>
        </w:r>
      </w:hyperlink>
      <w:r>
        <w:rPr>
          <w:sz w:val="20"/>
        </w:rPr>
        <w:t xml:space="preserve"> Налогового кодекса Российской Федерации при подаче исковых заявлений, а также административных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подаче искового заявления о расторжении брака определяется в соответствии с </w:t>
      </w:r>
      <w:hyperlink w:history="0" r:id="rId29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пп. 5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В соответствии со </w:t>
      </w:r>
      <w:hyperlink w:history="0" r:id="rId3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137</w:t>
        </w:r>
      </w:hyperlink>
      <w:r>
        <w:rPr>
          <w:sz w:val="20"/>
        </w:rPr>
        <w:t xml:space="preserve">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недопустимости предъявления встречного иска см. </w:t>
      </w:r>
      <w:hyperlink w:history="0" r:id="rId3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244.14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Согласно </w:t>
      </w:r>
      <w:hyperlink w:history="0" r:id="rId3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ст. 132</w:t>
        </w:r>
      </w:hyperlink>
      <w:r>
        <w:rPr>
          <w:sz w:val="20"/>
        </w:rPr>
        <w:t xml:space="preserve"> Гражданского процессуального кодекса Российской Федерации к исковому заявлению прилагаются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bookmarkStart w:id="114" w:name="P114"/>
    <w:bookmarkEnd w:id="1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Согласно </w:t>
      </w:r>
      <w:hyperlink w:history="0" r:id="rId3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7.1 ч. 2 ч. 131</w:t>
        </w:r>
      </w:hyperlink>
      <w:r>
        <w:rPr>
          <w:sz w:val="20"/>
        </w:rPr>
        <w:t xml:space="preserve"> Гражданского процессуального кодекса Российской Федерации в исковом заявлении должны быть указаны сведения о предпринятых стороной (сторонами) действиях, направленных на примирение, если такие действия предпринимались.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Встречное исковое заявление в суд общей юрисдикции (общая форма)</w:t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Встречное исковое заявление в суд общей юрисдикции (общая форма) 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00675" TargetMode = "External"/><Relationship Id="rId8" Type="http://schemas.openxmlformats.org/officeDocument/2006/relationships/hyperlink" Target="https://login.consultant.ru/link/?req=doc&amp;base=LAW&amp;n=511272&amp;dst=100677" TargetMode = "External"/><Relationship Id="rId9" Type="http://schemas.openxmlformats.org/officeDocument/2006/relationships/hyperlink" Target="https://login.consultant.ru/link/?req=doc&amp;base=LAW&amp;n=511272&amp;dst=100675" TargetMode = "External"/><Relationship Id="rId10" Type="http://schemas.openxmlformats.org/officeDocument/2006/relationships/hyperlink" Target="https://login.consultant.ru/link/?req=doc&amp;base=LAW&amp;n=511272&amp;dst=100677" TargetMode = "External"/><Relationship Id="rId11" Type="http://schemas.openxmlformats.org/officeDocument/2006/relationships/hyperlink" Target="https://login.consultant.ru/link/?req=doc&amp;base=LAW&amp;n=511272&amp;dst=100161" TargetMode = "External"/><Relationship Id="rId12" Type="http://schemas.openxmlformats.org/officeDocument/2006/relationships/hyperlink" Target="https://login.consultant.ru/link/?req=doc&amp;base=LAW&amp;n=511272&amp;dst=1944" TargetMode = "External"/><Relationship Id="rId13" Type="http://schemas.openxmlformats.org/officeDocument/2006/relationships/hyperlink" Target="https://login.consultant.ru/link/?req=doc&amp;base=LAW&amp;n=511272&amp;dst=2063" TargetMode = "External"/><Relationship Id="rId14" Type="http://schemas.openxmlformats.org/officeDocument/2006/relationships/hyperlink" Target="https://login.consultant.ru/link/?req=doc&amp;base=LAW&amp;n=511272&amp;dst=1208" TargetMode = "External"/><Relationship Id="rId15" Type="http://schemas.openxmlformats.org/officeDocument/2006/relationships/hyperlink" Target="https://login.consultant.ru/link/?req=doc&amp;base=LAW&amp;n=511272&amp;dst=100253" TargetMode = "External"/><Relationship Id="rId16" Type="http://schemas.openxmlformats.org/officeDocument/2006/relationships/hyperlink" Target="https://login.consultant.ru/link/?req=doc&amp;base=LAW&amp;n=511272&amp;dst=100427" TargetMode = "External"/><Relationship Id="rId17" Type="http://schemas.openxmlformats.org/officeDocument/2006/relationships/hyperlink" Target="https://login.consultant.ru/link/?req=doc&amp;base=LAW&amp;n=511272&amp;dst=100428" TargetMode = "External"/><Relationship Id="rId18" Type="http://schemas.openxmlformats.org/officeDocument/2006/relationships/hyperlink" Target="https://login.consultant.ru/link/?req=doc&amp;base=LAW&amp;n=511272&amp;dst=100429" TargetMode = "External"/><Relationship Id="rId19" Type="http://schemas.openxmlformats.org/officeDocument/2006/relationships/hyperlink" Target="https://login.consultant.ru/link/?req=doc&amp;base=LAW&amp;n=511272&amp;dst=100430" TargetMode = "External"/><Relationship Id="rId20" Type="http://schemas.openxmlformats.org/officeDocument/2006/relationships/hyperlink" Target="https://login.consultant.ru/link/?req=doc&amp;base=LAW&amp;n=511272&amp;dst=100431" TargetMode = "External"/><Relationship Id="rId21" Type="http://schemas.openxmlformats.org/officeDocument/2006/relationships/hyperlink" Target="https://login.consultant.ru/link/?req=doc&amp;base=LAW&amp;n=511272&amp;dst=100432" TargetMode = "External"/><Relationship Id="rId22" Type="http://schemas.openxmlformats.org/officeDocument/2006/relationships/hyperlink" Target="https://login.consultant.ru/link/?req=doc&amp;base=LAW&amp;n=511272&amp;dst=100433" TargetMode = "External"/><Relationship Id="rId23" Type="http://schemas.openxmlformats.org/officeDocument/2006/relationships/hyperlink" Target="https://login.consultant.ru/link/?req=doc&amp;base=LAW&amp;n=511272&amp;dst=100434" TargetMode = "External"/><Relationship Id="rId24" Type="http://schemas.openxmlformats.org/officeDocument/2006/relationships/hyperlink" Target="https://login.consultant.ru/link/?req=doc&amp;base=LAW&amp;n=511272&amp;dst=100435" TargetMode = "External"/><Relationship Id="rId25" Type="http://schemas.openxmlformats.org/officeDocument/2006/relationships/hyperlink" Target="https://login.consultant.ru/link/?req=doc&amp;base=LAW&amp;n=511272&amp;dst=100436" TargetMode = "External"/><Relationship Id="rId26" Type="http://schemas.openxmlformats.org/officeDocument/2006/relationships/hyperlink" Target="https://login.consultant.ru/link/?req=doc&amp;base=LAW&amp;n=520175&amp;dst=12791" TargetMode = "External"/><Relationship Id="rId27" Type="http://schemas.openxmlformats.org/officeDocument/2006/relationships/hyperlink" Target="https://login.consultant.ru/link/?req=doc&amp;base=LAW&amp;n=520175&amp;dst=5142" TargetMode = "External"/><Relationship Id="rId28" Type="http://schemas.openxmlformats.org/officeDocument/2006/relationships/hyperlink" Target="https://login.consultant.ru/link/?req=doc&amp;base=LAW&amp;n=520175&amp;dst=11628" TargetMode = "External"/><Relationship Id="rId29" Type="http://schemas.openxmlformats.org/officeDocument/2006/relationships/hyperlink" Target="https://login.consultant.ru/link/?req=doc&amp;base=LAW&amp;n=520175&amp;dst=9950" TargetMode = "External"/><Relationship Id="rId30" Type="http://schemas.openxmlformats.org/officeDocument/2006/relationships/hyperlink" Target="https://login.consultant.ru/link/?req=doc&amp;base=LAW&amp;n=511272&amp;dst=100675" TargetMode = "External"/><Relationship Id="rId31" Type="http://schemas.openxmlformats.org/officeDocument/2006/relationships/hyperlink" Target="https://login.consultant.ru/link/?req=doc&amp;base=LAW&amp;n=511272&amp;dst=669" TargetMode = "External"/><Relationship Id="rId32" Type="http://schemas.openxmlformats.org/officeDocument/2006/relationships/hyperlink" Target="https://login.consultant.ru/link/?req=doc&amp;base=LAW&amp;n=511272&amp;dst=1275" TargetMode = "External"/><Relationship Id="rId33" Type="http://schemas.openxmlformats.org/officeDocument/2006/relationships/hyperlink" Target="https://login.consultant.ru/link/?req=doc&amp;base=LAW&amp;n=511272&amp;dst=181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Встречное исковое заявление в суд общей юрисдикции (общая форма)
(Подготовлен для системы КонсультантПлюс, 2025)</dc:title>
  <dcterms:created xsi:type="dcterms:W3CDTF">2025-12-10T01:09:41Z</dcterms:created>
</cp:coreProperties>
</file>