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66" w:tooltip="&lt;1&gt; Согласно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Заявитель: __________________________________________ (Ф.И.О.),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_________________________________ </w:t>
      </w:r>
      <w:hyperlink w:history="0" w:anchor="P68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Заинтересованное лицо: _____________ (наименование или Ф.И.О.),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заинтересованного лица-гражданина: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неизвестны)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 (если известно)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неизвестен)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заинтересованного лица-организации:</w:t>
      </w:r>
    </w:p>
    <w:p>
      <w:pPr>
        <w:pStyle w:val="0"/>
        <w:jc w:val="right"/>
      </w:pPr>
      <w:r>
        <w:rPr>
          <w:sz w:val="20"/>
        </w:rPr>
        <w:t xml:space="preserve">ИНН __________________, ОГРН __________________ 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69" w:tooltip="&lt;3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 </w:t>
      </w:r>
      <w:hyperlink w:history="0" w:anchor="P71" w:tooltip="&lt;4&gt; Согласно ст. 267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center"/>
      </w:pPr>
      <w:r>
        <w:rPr>
          <w:sz w:val="20"/>
        </w:rPr>
        <w:t xml:space="preserve">об установлении факта, имеющего юридическое значение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(указать факт, об установлении которого ходатайствует заявитель)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(указать, для каких целей заявителю необходимо установление данного факта)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(указать причины невозможности получения надлежащих документов или</w:t>
      </w:r>
    </w:p>
    <w:p>
      <w:pPr>
        <w:pStyle w:val="1"/>
        <w:jc w:val="both"/>
      </w:pPr>
      <w:r>
        <w:rPr>
          <w:sz w:val="20"/>
        </w:rPr>
        <w:t xml:space="preserve">             невозможности восстановления утраченных документов)</w:t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в соответствии со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131</w:t>
        </w:r>
      </w:hyperlink>
      <w:r>
        <w:rPr>
          <w:sz w:val="20"/>
        </w:rPr>
        <w:t xml:space="preserve">,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,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264</w:t>
        </w:r>
      </w:hyperlink>
      <w:r>
        <w:rPr>
          <w:sz w:val="20"/>
        </w:rPr>
        <w:t xml:space="preserve"> -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268</w:t>
        </w:r>
      </w:hyperlink>
      <w:r>
        <w:rPr>
          <w:sz w:val="20"/>
        </w:rPr>
        <w:t xml:space="preserve"> Гражданского процессуального кодекса Российской Федерации,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Установить факт 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Документы, подтверждающие доводы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history="0" w:anchor="P68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документы, подтверждающие обстоятельства, на которых заявитель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 (подпись) / _______________________________________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Согласно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266</w:t>
        </w:r>
      </w:hyperlink>
      <w:r>
        <w:rPr>
          <w:sz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Дела об установлении факта, имеющего юридическое значение, подсудно районному суду (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24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Госпошлина при подаче заявления по делам особого производства определяется в соответствии с </w:t>
      </w:r>
      <w:hyperlink w:history="0" r:id="rId15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8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смотри </w:t>
      </w:r>
      <w:hyperlink w:history="0" r:id="rId16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ст. ст. 333.35</w:t>
        </w:r>
      </w:hyperlink>
      <w:r>
        <w:rPr>
          <w:sz w:val="20"/>
        </w:rPr>
        <w:t xml:space="preserve">, </w:t>
      </w:r>
      <w:hyperlink w:history="0" r:id="rId17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Согласно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267</w:t>
        </w:r>
      </w:hyperlink>
      <w:r>
        <w:rPr>
          <w:sz w:val="20"/>
        </w:rP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фактов, имеющих юридическое значение (общая форма)</w:t>
            <w:br/>
            <w:t>(Подготовлен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установлении фактов, имеющих юридическое значение (общая форма) (Подготовлен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00628" TargetMode = "External"/><Relationship Id="rId8" Type="http://schemas.openxmlformats.org/officeDocument/2006/relationships/hyperlink" Target="https://login.consultant.ru/link/?req=doc&amp;base=LAW&amp;n=511272&amp;dst=100643" TargetMode = "External"/><Relationship Id="rId9" Type="http://schemas.openxmlformats.org/officeDocument/2006/relationships/hyperlink" Target="https://login.consultant.ru/link/?req=doc&amp;base=LAW&amp;n=511272&amp;dst=101236" TargetMode = "External"/><Relationship Id="rId10" Type="http://schemas.openxmlformats.org/officeDocument/2006/relationships/hyperlink" Target="https://login.consultant.ru/link/?req=doc&amp;base=LAW&amp;n=511272&amp;dst=101255" TargetMode = "External"/><Relationship Id="rId11" Type="http://schemas.openxmlformats.org/officeDocument/2006/relationships/hyperlink" Target="https://login.consultant.ru/link/?req=doc&amp;base=LAW&amp;n=511272&amp;dst=101251" TargetMode = "External"/><Relationship Id="rId12" Type="http://schemas.openxmlformats.org/officeDocument/2006/relationships/hyperlink" Target="https://login.consultant.ru/link/?req=doc&amp;base=LAW&amp;n=511272&amp;dst=100122" TargetMode = "External"/><Relationship Id="rId13" Type="http://schemas.openxmlformats.org/officeDocument/2006/relationships/hyperlink" Target="https://login.consultant.ru/link/?req=doc&amp;base=LAW&amp;n=511272&amp;dst=1208" TargetMode = "External"/><Relationship Id="rId14" Type="http://schemas.openxmlformats.org/officeDocument/2006/relationships/hyperlink" Target="https://login.consultant.ru/link/?req=doc&amp;base=LAW&amp;n=511272&amp;dst=100253" TargetMode = "External"/><Relationship Id="rId15" Type="http://schemas.openxmlformats.org/officeDocument/2006/relationships/hyperlink" Target="https://login.consultant.ru/link/?req=doc&amp;base=LAW&amp;n=520175&amp;dst=9954" TargetMode = "External"/><Relationship Id="rId16" Type="http://schemas.openxmlformats.org/officeDocument/2006/relationships/hyperlink" Target="https://login.consultant.ru/link/?req=doc&amp;base=LAW&amp;n=520175&amp;dst=1225" TargetMode = "External"/><Relationship Id="rId17" Type="http://schemas.openxmlformats.org/officeDocument/2006/relationships/hyperlink" Target="https://login.consultant.ru/link/?req=doc&amp;base=LAW&amp;n=520175&amp;dst=9905" TargetMode = "External"/><Relationship Id="rId18" Type="http://schemas.openxmlformats.org/officeDocument/2006/relationships/hyperlink" Target="https://login.consultant.ru/link/?req=doc&amp;base=LAW&amp;n=511272&amp;dst=1012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фактов, имеющих юридическое значение (общая форма)
(Подготовлен для системы КонсультантПлюс, 2025)</dc:title>
  <dcterms:created xsi:type="dcterms:W3CDTF">2025-12-09T08:17:37Z</dcterms:created>
</cp:coreProperties>
</file>