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600AD2" w:rsidRPr="00C50FB7" w:rsidRDefault="00600AD2" w:rsidP="00600AD2">
      <w:pPr>
        <w:spacing w:after="0" w:line="240" w:lineRule="auto"/>
        <w:ind w:left="10348"/>
        <w:rPr>
          <w:rFonts w:ascii="Times New Roman" w:hAnsi="Times New Roman"/>
          <w:sz w:val="26"/>
          <w:szCs w:val="26"/>
          <w:lang w:eastAsia="ru-RU"/>
        </w:rPr>
      </w:pPr>
      <w:r w:rsidRPr="00C50FB7">
        <w:rPr>
          <w:rFonts w:ascii="Times New Roman" w:hAnsi="Times New Roman"/>
          <w:sz w:val="26"/>
          <w:szCs w:val="26"/>
          <w:lang w:eastAsia="ru-RU"/>
        </w:rPr>
        <w:t xml:space="preserve">Приказом председателя </w:t>
      </w:r>
    </w:p>
    <w:p w:rsidR="00177EA6" w:rsidRPr="00C50FB7" w:rsidRDefault="00600AD2" w:rsidP="00600AD2">
      <w:pPr>
        <w:spacing w:after="0" w:line="240" w:lineRule="auto"/>
        <w:ind w:left="10348"/>
        <w:rPr>
          <w:rFonts w:ascii="Times New Roman" w:hAnsi="Times New Roman"/>
          <w:sz w:val="26"/>
          <w:szCs w:val="26"/>
          <w:lang w:eastAsia="ru-RU"/>
        </w:rPr>
      </w:pPr>
      <w:r w:rsidRPr="00C50FB7">
        <w:rPr>
          <w:rFonts w:ascii="Times New Roman" w:hAnsi="Times New Roman"/>
          <w:sz w:val="26"/>
          <w:szCs w:val="26"/>
          <w:lang w:eastAsia="ru-RU"/>
        </w:rPr>
        <w:t xml:space="preserve">Сокольского районного </w:t>
      </w:r>
      <w:r w:rsidR="00AB6847" w:rsidRPr="00C50FB7">
        <w:rPr>
          <w:rFonts w:ascii="Times New Roman" w:hAnsi="Times New Roman"/>
          <w:sz w:val="26"/>
          <w:szCs w:val="26"/>
          <w:lang w:eastAsia="ru-RU"/>
        </w:rPr>
        <w:t>суда</w:t>
      </w:r>
      <w:r w:rsidR="00970D6A" w:rsidRPr="00C50F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A7609" w:rsidRPr="00C50FB7">
        <w:rPr>
          <w:rFonts w:ascii="Times New Roman" w:hAnsi="Times New Roman"/>
          <w:sz w:val="26"/>
          <w:szCs w:val="26"/>
          <w:lang w:eastAsia="ru-RU"/>
        </w:rPr>
        <w:br/>
      </w:r>
      <w:r w:rsidR="00970D6A" w:rsidRPr="00C50FB7">
        <w:rPr>
          <w:rFonts w:ascii="Times New Roman" w:hAnsi="Times New Roman"/>
          <w:sz w:val="26"/>
          <w:szCs w:val="26"/>
          <w:lang w:eastAsia="ru-RU"/>
        </w:rPr>
        <w:t>Вологодской области</w:t>
      </w:r>
    </w:p>
    <w:p w:rsidR="00177EA6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50FB7">
        <w:rPr>
          <w:rFonts w:ascii="Times New Roman" w:hAnsi="Times New Roman"/>
          <w:sz w:val="26"/>
          <w:szCs w:val="26"/>
          <w:lang w:eastAsia="ru-RU"/>
        </w:rPr>
        <w:t>от «</w:t>
      </w:r>
      <w:r w:rsidR="00600AD2" w:rsidRPr="00C50FB7">
        <w:rPr>
          <w:rFonts w:ascii="Times New Roman" w:hAnsi="Times New Roman"/>
          <w:sz w:val="26"/>
          <w:szCs w:val="26"/>
          <w:lang w:eastAsia="ru-RU"/>
        </w:rPr>
        <w:t>29</w:t>
      </w:r>
      <w:r w:rsidRPr="00C50FB7">
        <w:rPr>
          <w:rFonts w:ascii="Times New Roman" w:hAnsi="Times New Roman"/>
          <w:sz w:val="26"/>
          <w:szCs w:val="26"/>
          <w:lang w:eastAsia="ru-RU"/>
        </w:rPr>
        <w:t>»</w:t>
      </w:r>
      <w:r w:rsidR="00600AD2" w:rsidRPr="00C50FB7">
        <w:rPr>
          <w:rFonts w:ascii="Times New Roman" w:hAnsi="Times New Roman"/>
          <w:sz w:val="26"/>
          <w:szCs w:val="26"/>
          <w:lang w:eastAsia="ru-RU"/>
        </w:rPr>
        <w:t xml:space="preserve"> января</w:t>
      </w:r>
      <w:r w:rsidRPr="00C50FB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BC04E7" w:rsidRPr="00C50FB7">
        <w:rPr>
          <w:rFonts w:ascii="Times New Roman" w:hAnsi="Times New Roman"/>
          <w:sz w:val="26"/>
          <w:szCs w:val="26"/>
          <w:lang w:eastAsia="ru-RU"/>
        </w:rPr>
        <w:t>2</w:t>
      </w:r>
      <w:r w:rsidR="00970D6A" w:rsidRPr="00C50FB7">
        <w:rPr>
          <w:rFonts w:ascii="Times New Roman" w:hAnsi="Times New Roman"/>
          <w:sz w:val="26"/>
          <w:szCs w:val="26"/>
          <w:lang w:eastAsia="ru-RU"/>
        </w:rPr>
        <w:t>5</w:t>
      </w:r>
      <w:r w:rsidR="009F47B7" w:rsidRPr="00C50F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00AD2" w:rsidRPr="00C50FB7">
        <w:rPr>
          <w:rFonts w:ascii="Times New Roman" w:hAnsi="Times New Roman"/>
          <w:sz w:val="26"/>
          <w:szCs w:val="26"/>
          <w:lang w:eastAsia="ru-RU"/>
        </w:rPr>
        <w:t xml:space="preserve">г. № </w:t>
      </w:r>
      <w:r w:rsidR="000E69CF" w:rsidRPr="00C50FB7">
        <w:rPr>
          <w:rFonts w:ascii="Times New Roman" w:hAnsi="Times New Roman"/>
          <w:sz w:val="26"/>
          <w:szCs w:val="26"/>
          <w:lang w:eastAsia="ru-RU"/>
        </w:rPr>
        <w:t>8-од</w:t>
      </w:r>
    </w:p>
    <w:p w:rsidR="00C50FB7" w:rsidRPr="00C50FB7" w:rsidRDefault="00C50FB7" w:rsidP="00C50FB7">
      <w:pPr>
        <w:spacing w:after="0" w:line="240" w:lineRule="auto"/>
        <w:ind w:left="1034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( в ред. приказа </w:t>
      </w:r>
      <w:r w:rsidRPr="00C50FB7">
        <w:rPr>
          <w:rFonts w:ascii="Times New Roman" w:hAnsi="Times New Roman"/>
          <w:sz w:val="26"/>
          <w:szCs w:val="26"/>
          <w:lang w:eastAsia="ru-RU"/>
        </w:rPr>
        <w:t xml:space="preserve">председателя </w:t>
      </w:r>
    </w:p>
    <w:p w:rsidR="00C50FB7" w:rsidRPr="00C50FB7" w:rsidRDefault="00C50FB7" w:rsidP="00C50FB7">
      <w:pPr>
        <w:spacing w:after="0" w:line="240" w:lineRule="auto"/>
        <w:ind w:left="1034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50FB7">
        <w:rPr>
          <w:rFonts w:ascii="Times New Roman" w:hAnsi="Times New Roman"/>
          <w:sz w:val="26"/>
          <w:szCs w:val="26"/>
          <w:lang w:eastAsia="ru-RU"/>
        </w:rPr>
        <w:t xml:space="preserve">Сокольского районного суда </w:t>
      </w:r>
      <w:r w:rsidRPr="00C50FB7">
        <w:rPr>
          <w:rFonts w:ascii="Times New Roman" w:hAnsi="Times New Roman"/>
          <w:sz w:val="26"/>
          <w:szCs w:val="26"/>
          <w:lang w:eastAsia="ru-RU"/>
        </w:rPr>
        <w:br/>
        <w:t>Вологодской области</w:t>
      </w:r>
    </w:p>
    <w:p w:rsidR="00C50FB7" w:rsidRPr="00C50FB7" w:rsidRDefault="00C50FB7" w:rsidP="00C50FB7">
      <w:pPr>
        <w:spacing w:after="0" w:line="240" w:lineRule="auto"/>
        <w:ind w:left="1034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50FB7">
        <w:rPr>
          <w:rFonts w:ascii="Times New Roman" w:hAnsi="Times New Roman"/>
          <w:sz w:val="26"/>
          <w:szCs w:val="26"/>
          <w:lang w:eastAsia="ru-RU"/>
        </w:rPr>
        <w:t>от «</w:t>
      </w:r>
      <w:r>
        <w:rPr>
          <w:rFonts w:ascii="Times New Roman" w:hAnsi="Times New Roman"/>
          <w:sz w:val="26"/>
          <w:szCs w:val="26"/>
          <w:lang w:eastAsia="ru-RU"/>
        </w:rPr>
        <w:t>15</w:t>
      </w:r>
      <w:r w:rsidRPr="00C50FB7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 xml:space="preserve"> марта</w:t>
      </w:r>
      <w:r w:rsidRPr="00C50FB7">
        <w:rPr>
          <w:rFonts w:ascii="Times New Roman" w:hAnsi="Times New Roman"/>
          <w:sz w:val="26"/>
          <w:szCs w:val="26"/>
          <w:lang w:eastAsia="ru-RU"/>
        </w:rPr>
        <w:t xml:space="preserve"> 2025 г. № 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C50FB7">
        <w:rPr>
          <w:rFonts w:ascii="Times New Roman" w:hAnsi="Times New Roman"/>
          <w:sz w:val="26"/>
          <w:szCs w:val="26"/>
          <w:lang w:eastAsia="ru-RU"/>
        </w:rPr>
        <w:t>-од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="004D3827">
        <w:rPr>
          <w:rFonts w:ascii="Times New Roman" w:hAnsi="Times New Roman"/>
          <w:sz w:val="26"/>
          <w:szCs w:val="26"/>
          <w:lang w:eastAsia="ru-RU"/>
        </w:rPr>
        <w:t xml:space="preserve">  </w:t>
      </w:r>
      <w:bookmarkStart w:id="0" w:name="_GoBack"/>
      <w:bookmarkEnd w:id="0"/>
    </w:p>
    <w:p w:rsidR="00C50FB7" w:rsidRPr="00C50FB7" w:rsidRDefault="00C50FB7" w:rsidP="00A00953">
      <w:pPr>
        <w:spacing w:after="0" w:line="240" w:lineRule="auto"/>
        <w:ind w:left="1034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77EA6" w:rsidRPr="001C6FA9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970D6A" w:rsidRDefault="00177EA6" w:rsidP="00AB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600AD2">
        <w:rPr>
          <w:rFonts w:ascii="Times New Roman" w:hAnsi="Times New Roman"/>
          <w:b/>
          <w:bCs/>
          <w:color w:val="000000"/>
          <w:sz w:val="26"/>
          <w:szCs w:val="26"/>
        </w:rPr>
        <w:t>Сокольском районном</w:t>
      </w:r>
      <w:r w:rsidR="00AB6847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970D6A">
        <w:rPr>
          <w:rFonts w:ascii="Times New Roman" w:hAnsi="Times New Roman"/>
          <w:b/>
          <w:bCs/>
          <w:color w:val="000000"/>
          <w:sz w:val="26"/>
          <w:szCs w:val="26"/>
        </w:rPr>
        <w:t>Вологодской области</w:t>
      </w:r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970D6A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970D6A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091" w:type="dxa"/>
        <w:jc w:val="center"/>
        <w:tblCellSpacing w:w="5" w:type="nil"/>
        <w:tblInd w:w="-91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6670"/>
        <w:gridCol w:w="1960"/>
        <w:gridCol w:w="1976"/>
        <w:gridCol w:w="3775"/>
      </w:tblGrid>
      <w:tr w:rsidR="00A00953" w:rsidRPr="00612434" w:rsidTr="001C6FA9">
        <w:trPr>
          <w:trHeight w:val="71"/>
          <w:tblHeader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1C6FA9">
        <w:trPr>
          <w:trHeight w:val="71"/>
          <w:tblCellSpacing w:w="5" w:type="nil"/>
          <w:jc w:val="center"/>
        </w:trPr>
        <w:tc>
          <w:tcPr>
            <w:tcW w:w="1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9D64D7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 </w:t>
            </w:r>
            <w:r w:rsidR="00D6137E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нормативных в сфере противодействия коррупции </w:t>
            </w:r>
          </w:p>
          <w:p w:rsidR="00A00953" w:rsidRPr="009D64D7" w:rsidRDefault="00D6137E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600AD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Сокольском районном</w:t>
            </w:r>
            <w:r w:rsidR="00AB6847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суде</w:t>
            </w:r>
            <w:r w:rsidR="00970D6A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Вологодской области</w:t>
            </w:r>
          </w:p>
        </w:tc>
      </w:tr>
      <w:tr w:rsidR="006659A9" w:rsidRPr="003A194D" w:rsidTr="001C6FA9">
        <w:trPr>
          <w:trHeight w:val="45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D64D7" w:rsidRDefault="00EC5933" w:rsidP="0060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нормативных </w:t>
            </w:r>
            <w:r w:rsidR="00600AD2" w:rsidRPr="00600AD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Сокольского районного</w:t>
            </w:r>
            <w:r w:rsidR="00AB6847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 Вологодской области</w:t>
            </w:r>
            <w:r w:rsidR="00970D6A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</w:t>
            </w:r>
            <w:r w:rsidR="00AB6847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970D6A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</w:t>
            </w: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00AD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2A5C19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норма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тивн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ой правовой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B684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оценки коррупционных рисков</w:t>
            </w:r>
          </w:p>
        </w:tc>
      </w:tr>
      <w:tr w:rsidR="004346E3" w:rsidRPr="003A194D" w:rsidTr="001C6FA9">
        <w:trPr>
          <w:trHeight w:val="17"/>
          <w:tblCellSpacing w:w="5" w:type="nil"/>
          <w:jc w:val="center"/>
        </w:trPr>
        <w:tc>
          <w:tcPr>
            <w:tcW w:w="1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4346E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AB68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аттестационн</w:t>
            </w:r>
            <w:r w:rsidR="00970D6A">
              <w:rPr>
                <w:rFonts w:ascii="Times New Roman" w:hAnsi="Times New Roman"/>
                <w:sz w:val="26"/>
                <w:szCs w:val="26"/>
              </w:rPr>
              <w:t>ой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970D6A">
              <w:rPr>
                <w:rFonts w:ascii="Times New Roman" w:hAnsi="Times New Roman"/>
                <w:sz w:val="26"/>
                <w:szCs w:val="26"/>
              </w:rPr>
              <w:t xml:space="preserve">и, </w:t>
            </w:r>
            <w:r w:rsidR="00970D6A" w:rsidRPr="00970D6A">
              <w:rPr>
                <w:rFonts w:ascii="Times New Roman" w:hAnsi="Times New Roman"/>
                <w:sz w:val="26"/>
                <w:szCs w:val="26"/>
              </w:rPr>
              <w:t xml:space="preserve">конкурсной комиссии для проведения конкурса на замещение вакантной должности государственной гражданской службы и включение в кадровый резерв для замещения должности государственной гражданской службы в </w:t>
            </w:r>
            <w:r w:rsidR="00AB6847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970D6A">
              <w:rPr>
                <w:rFonts w:ascii="Times New Roman" w:hAnsi="Times New Roman"/>
                <w:sz w:val="26"/>
                <w:szCs w:val="26"/>
              </w:rPr>
              <w:t>, к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омиссии по проведению служебных проверок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600AD2" w:rsidP="0060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="00AB1888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</w:tc>
      </w:tr>
      <w:tr w:rsidR="00F61DA6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8309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600AD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7E50C5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ие коррупционных 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61DA6" w:rsidRPr="00662FCC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F61DA6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600AD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600AD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600AD2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600AD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002293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600AD2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600AD2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</w:t>
            </w:r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5F149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600AD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  <w:p w:rsidR="005C1B7E" w:rsidRPr="00E74287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1C6FA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Признан утратившим силу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A3" w:rsidRPr="0036622B" w:rsidRDefault="00A737A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61DA6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1C6FA9" w:rsidP="001C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и проведение анализа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сведений о доходах, расходах,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600AD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1C6FA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6FA9">
              <w:rPr>
                <w:rFonts w:ascii="Times New Roman" w:hAnsi="Times New Roman"/>
                <w:color w:val="000000"/>
                <w:sz w:val="26"/>
                <w:szCs w:val="26"/>
              </w:rPr>
              <w:t>Признан утратившим силу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61DA6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600AD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257ED8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600AD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865F9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B865F9" w:rsidP="00600AD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600AD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7C13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600AD2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color w:val="000000"/>
                <w:sz w:val="26"/>
                <w:szCs w:val="26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способных нанести ущерб их репутации или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5F149B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2.17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600AD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Ильина Т.Е., заместитель начальника общего отдела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600AD2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Ильина Т.Е., заместитель начальника общего отдела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E74287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з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дерации </w:t>
            </w:r>
            <w:r w:rsidR="001B6542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 w:rsidR="00A22D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600AD2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DA28D4" w:rsidRDefault="00EB3686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Управлением Судебного департамента в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Вологодской области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3A347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направление информации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3B3514">
              <w:rPr>
                <w:rFonts w:ascii="Times New Roman" w:hAnsi="Times New Roman"/>
                <w:color w:val="000000"/>
                <w:sz w:val="26"/>
                <w:szCs w:val="26"/>
              </w:rPr>
              <w:t>Судебный департамент при Верховном Суде Российской Федерации</w:t>
            </w:r>
          </w:p>
        </w:tc>
      </w:tr>
      <w:tr w:rsidR="0038770E" w:rsidRPr="003A194D" w:rsidTr="001C6FA9">
        <w:trPr>
          <w:trHeight w:val="17"/>
          <w:tblCellSpacing w:w="5" w:type="nil"/>
          <w:jc w:val="center"/>
        </w:trPr>
        <w:tc>
          <w:tcPr>
            <w:tcW w:w="1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5F149B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D36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D3663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5B" w:rsidRPr="00387F78" w:rsidRDefault="00600AD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EF6FFD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38770E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EF6FFD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600AD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28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 правовыми актами Судебного департамента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Верховном Суде Российской Федерации, </w:t>
            </w:r>
            <w:r w:rsidR="00287671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актами Управления</w:t>
            </w:r>
          </w:p>
        </w:tc>
      </w:tr>
      <w:tr w:rsidR="0038770E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</w:t>
            </w:r>
            <w:r w:rsidR="0035472B">
              <w:rPr>
                <w:rFonts w:ascii="Times New Roman" w:hAnsi="Times New Roman"/>
                <w:sz w:val="26"/>
                <w:szCs w:val="26"/>
                <w:lang w:eastAsia="ru-RU"/>
              </w:rPr>
              <w:t>асти противодействия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600AD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17DE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 должностные обязанности которых входит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противодействие коррупции</w:t>
            </w:r>
          </w:p>
        </w:tc>
      </w:tr>
      <w:tr w:rsidR="0038770E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600AD2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27C2C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E74287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1C6FA9">
        <w:trPr>
          <w:trHeight w:val="17"/>
          <w:tblCellSpacing w:w="5" w:type="nil"/>
          <w:jc w:val="center"/>
        </w:trPr>
        <w:tc>
          <w:tcPr>
            <w:tcW w:w="1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C4BF7" w:rsidRDefault="005F149B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35472B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38770E" w:rsidRPr="00EF4839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</w:t>
            </w:r>
            <w:r w:rsidR="0025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600AD2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B24129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491C2C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Pr="00B24129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A5821" w:rsidRPr="00EF4839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24129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E416D" w:rsidRDefault="00631313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 w:rsidR="00251B3F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5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251B3F"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600AD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631313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A5821" w:rsidRPr="003A5821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A27C2C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631313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B24129" w:rsidRDefault="00600AD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</w:t>
            </w:r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B24129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lastRenderedPageBreak/>
              <w:t>ежегодно,</w:t>
            </w:r>
          </w:p>
          <w:p w:rsidR="0038770E" w:rsidRPr="00B24129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 30 апреля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B24129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размещение </w:t>
            </w:r>
            <w:r w:rsidR="00B10101">
              <w:rPr>
                <w:rFonts w:ascii="Times New Roman" w:hAnsi="Times New Roman"/>
                <w:sz w:val="26"/>
                <w:szCs w:val="26"/>
              </w:rPr>
              <w:t xml:space="preserve">на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B10101">
              <w:rPr>
                <w:rFonts w:ascii="Times New Roman" w:hAnsi="Times New Roman"/>
                <w:sz w:val="26"/>
                <w:szCs w:val="26"/>
              </w:rPr>
              <w:t xml:space="preserve">данных судебной статистики по делам </w:t>
            </w:r>
            <w:r w:rsidR="00B10101">
              <w:rPr>
                <w:rFonts w:ascii="Times New Roman" w:hAnsi="Times New Roman"/>
                <w:sz w:val="26"/>
                <w:szCs w:val="26"/>
              </w:rPr>
              <w:lastRenderedPageBreak/>
              <w:t>коррупционной направленности</w:t>
            </w:r>
          </w:p>
        </w:tc>
      </w:tr>
      <w:tr w:rsidR="0038770E" w:rsidRPr="0067653A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600AD2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  <w:p w:rsidR="00600AD2" w:rsidRPr="00774FB8" w:rsidRDefault="00600AD2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Колосова С.Л., главный специалист общего отдела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38770E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600AD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117DE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36622B" w:rsidRDefault="00600AD2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2C" w:rsidRPr="0036622B" w:rsidRDefault="00AF71C7" w:rsidP="0049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1C6FA9">
        <w:trPr>
          <w:trHeight w:val="17"/>
          <w:tblCellSpacing w:w="5" w:type="nil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4.7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600AD2" w:rsidP="00E6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>Луговская</w:t>
            </w:r>
            <w:proofErr w:type="spellEnd"/>
            <w:r w:rsidRPr="00600AD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О.В.,  помощник председателя суда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30E11" w:rsidRPr="00612434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14D69">
        <w:rPr>
          <w:rFonts w:ascii="Times New Roman" w:hAnsi="Times New Roman"/>
          <w:color w:val="000000"/>
          <w:sz w:val="26"/>
          <w:szCs w:val="26"/>
        </w:rPr>
        <w:t>____________</w:t>
      </w:r>
    </w:p>
    <w:sectPr w:rsidR="00A30E11" w:rsidRPr="00612434" w:rsidSect="003A5518">
      <w:headerReference w:type="default" r:id="rId9"/>
      <w:pgSz w:w="16838" w:h="11906" w:orient="landscape" w:code="9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CF" w:rsidRDefault="00C721CF" w:rsidP="00C966C5">
      <w:pPr>
        <w:spacing w:after="0" w:line="240" w:lineRule="auto"/>
      </w:pPr>
      <w:r>
        <w:separator/>
      </w:r>
    </w:p>
  </w:endnote>
  <w:endnote w:type="continuationSeparator" w:id="0">
    <w:p w:rsidR="00C721CF" w:rsidRDefault="00C721CF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CF" w:rsidRDefault="00C721CF" w:rsidP="00C966C5">
      <w:pPr>
        <w:spacing w:after="0" w:line="240" w:lineRule="auto"/>
      </w:pPr>
      <w:r>
        <w:separator/>
      </w:r>
    </w:p>
  </w:footnote>
  <w:footnote w:type="continuationSeparator" w:id="0">
    <w:p w:rsidR="00C721CF" w:rsidRDefault="00C721CF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3D" w:rsidRPr="007F62F3" w:rsidRDefault="00490D3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C50FB7">
      <w:rPr>
        <w:rFonts w:ascii="Times New Roman" w:hAnsi="Times New Roman"/>
        <w:noProof/>
      </w:rPr>
      <w:t>12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0B2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E69CF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17DE0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C6FA9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B3F"/>
    <w:rsid w:val="00252A4E"/>
    <w:rsid w:val="0025431A"/>
    <w:rsid w:val="00255F50"/>
    <w:rsid w:val="00256C45"/>
    <w:rsid w:val="00257ED8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671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72B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518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1C2C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3827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EF6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6124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49B"/>
    <w:rsid w:val="005F1E8A"/>
    <w:rsid w:val="005F407E"/>
    <w:rsid w:val="005F5427"/>
    <w:rsid w:val="005F6C0A"/>
    <w:rsid w:val="005F775B"/>
    <w:rsid w:val="00600AD2"/>
    <w:rsid w:val="006025CD"/>
    <w:rsid w:val="00602928"/>
    <w:rsid w:val="006029D7"/>
    <w:rsid w:val="00602E31"/>
    <w:rsid w:val="00603FEE"/>
    <w:rsid w:val="006048C9"/>
    <w:rsid w:val="006070EF"/>
    <w:rsid w:val="0061092A"/>
    <w:rsid w:val="00610D70"/>
    <w:rsid w:val="00610FD0"/>
    <w:rsid w:val="006110A0"/>
    <w:rsid w:val="0061161B"/>
    <w:rsid w:val="00611AD2"/>
    <w:rsid w:val="00612434"/>
    <w:rsid w:val="006143F0"/>
    <w:rsid w:val="0061602A"/>
    <w:rsid w:val="006178CA"/>
    <w:rsid w:val="00622B70"/>
    <w:rsid w:val="00623B16"/>
    <w:rsid w:val="0062433C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2D9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930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673AC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1C15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4D7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37A3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096B"/>
    <w:rsid w:val="00AB1888"/>
    <w:rsid w:val="00AB3798"/>
    <w:rsid w:val="00AB611B"/>
    <w:rsid w:val="00AB66CB"/>
    <w:rsid w:val="00AB6847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143E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5E8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0FB7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21CF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635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215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609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EF6FFD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131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ECD4-10B5-47E2-A00B-A8FAC3B4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Ольга Вениаминовна Луговская</cp:lastModifiedBy>
  <cp:revision>23</cp:revision>
  <cp:lastPrinted>2026-03-19T10:43:00Z</cp:lastPrinted>
  <dcterms:created xsi:type="dcterms:W3CDTF">2025-01-20T09:11:00Z</dcterms:created>
  <dcterms:modified xsi:type="dcterms:W3CDTF">2026-03-19T11:03:00Z</dcterms:modified>
</cp:coreProperties>
</file>