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21486" w14:textId="77777777" w:rsidR="00FB78DE" w:rsidRDefault="00FB78DE" w:rsidP="00FB78D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УКАЗ</w:t>
      </w:r>
    </w:p>
    <w:p w14:paraId="6BEA300B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2420E42" w14:textId="77777777" w:rsidR="00FB78DE" w:rsidRDefault="00FB78DE" w:rsidP="00FB78D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ПРЕЗИДЕНТА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0B29C1F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C03A960" w14:textId="77777777" w:rsidR="00FB78DE" w:rsidRDefault="00FB78DE" w:rsidP="00FB78D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Национальной стратегии противодействия коррупции и Национальном плане противодействия коррупции на 2010 - 2011 годы</w:t>
      </w:r>
    </w:p>
    <w:p w14:paraId="1385B6FF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BCA166D" w14:textId="77777777" w:rsidR="00FB78DE" w:rsidRDefault="00FB78DE" w:rsidP="00FB78D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указов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4" w:tgtFrame="contents" w:history="1">
        <w:r>
          <w:rPr>
            <w:rStyle w:val="a4"/>
            <w:color w:val="1C1CD6"/>
            <w:sz w:val="27"/>
            <w:szCs w:val="27"/>
          </w:rPr>
          <w:t>от 14.01.2011  № 38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2CB1981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49E55C3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консолидации усилий федеральных органов государственной власти, иных государственных органов,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пунктом 1 части 1 статьи 5 Федерального закона </w:t>
      </w:r>
      <w:hyperlink r:id="rId6" w:tgtFrame="contents" w:history="1">
        <w:r>
          <w:rPr>
            <w:rStyle w:val="cmd"/>
            <w:color w:val="1111EE"/>
            <w:sz w:val="27"/>
            <w:szCs w:val="27"/>
          </w:rPr>
          <w:t>от 25 декабря 2008 г. № 273-ФЗ</w:t>
        </w:r>
      </w:hyperlink>
      <w:r>
        <w:rPr>
          <w:color w:val="000000"/>
          <w:sz w:val="27"/>
          <w:szCs w:val="27"/>
        </w:rPr>
        <w:t> "О противодействии коррупции" постановляю:</w:t>
      </w:r>
    </w:p>
    <w:p w14:paraId="694CE2E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прилагаемую Национальную стратегию противодействия коррупции.</w:t>
      </w:r>
    </w:p>
    <w:p w14:paraId="45A948DA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(Утратил силу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Президента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13.03.2012 № 297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A5CAEF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Руководителю Администрации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плана противодействия коррупции на 2010 - 2011 годы и предложения по совершенствованию деятельности, направленной на противодействие коррупции.</w:t>
      </w:r>
    </w:p>
    <w:p w14:paraId="20B1C09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Руководителям федеральных органов исполнительной власти, иных государственных органов:</w:t>
      </w:r>
    </w:p>
    <w:p w14:paraId="5E35CF1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принимать действенные меры по предотвращению и урегулированию конфликта интересов на государственной службе;</w:t>
      </w:r>
    </w:p>
    <w:p w14:paraId="5156CA0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руководствуясь Национальной стратегией противодействия коррупции и Национальным планом противодействия коррупции на 2010 - 2011 годы, внести до 1 июня 2010 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14:paraId="099211A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организовать контроль за выполнением мероприятий, предусмотренных планами;</w:t>
      </w:r>
    </w:p>
    <w:p w14:paraId="43BB8DE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14:paraId="0D3FC22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д) 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14:paraId="6207B62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14:paraId="5CE385D4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14:paraId="1F91EE6F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Рекомендовать:</w:t>
      </w:r>
    </w:p>
    <w:p w14:paraId="3C74D8B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Счетной палате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при представлении в соответствии со статьей 2 Федерального закона </w:t>
      </w:r>
      <w:hyperlink r:id="rId8" w:tgtFrame="contents" w:history="1">
        <w:r>
          <w:rPr>
            <w:rStyle w:val="cmd"/>
            <w:color w:val="1111EE"/>
            <w:sz w:val="27"/>
            <w:szCs w:val="27"/>
          </w:rPr>
          <w:t>от 11 января 1995 г. № 4-ФЗ</w:t>
        </w:r>
      </w:hyperlink>
      <w:r>
        <w:rPr>
          <w:color w:val="000000"/>
          <w:sz w:val="27"/>
          <w:szCs w:val="27"/>
        </w:rPr>
        <w:t> "О Счетной палате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Федерации" палатам Федерального Собрания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14:paraId="69A9B2E6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органам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органам местного самоуправления руководствоваться пунктом 4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14:paraId="2E410F0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Предложить Общественной палате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Торгово-промышленной палате Российской Федерации, Общероссийской общественной организации "Ассоциация юристов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России</w:t>
      </w:r>
      <w:r>
        <w:rPr>
          <w:color w:val="000000"/>
          <w:sz w:val="27"/>
          <w:szCs w:val="27"/>
        </w:rPr>
        <w:t>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14:paraId="10EA417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5DEDF88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23221B2" w14:textId="77777777" w:rsidR="00FB78DE" w:rsidRDefault="00FB78DE" w:rsidP="00FB78DE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rStyle w:val="bookmark"/>
          <w:color w:val="000000"/>
          <w:sz w:val="27"/>
          <w:szCs w:val="27"/>
          <w:shd w:val="clear" w:color="auto" w:fill="FFD800"/>
        </w:rPr>
        <w:t>Президент</w:t>
      </w:r>
      <w:r>
        <w:rPr>
          <w:color w:val="000000"/>
          <w:sz w:val="27"/>
          <w:szCs w:val="27"/>
        </w:rPr>
        <w:t> Российской Федерации                               Д.Медведев</w:t>
      </w:r>
    </w:p>
    <w:p w14:paraId="684399D4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471570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14:paraId="0B234D9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 апреля 2010 года</w:t>
      </w:r>
    </w:p>
    <w:p w14:paraId="6463F18B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460</w:t>
      </w:r>
    </w:p>
    <w:p w14:paraId="693645F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227518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9705DE0" w14:textId="77777777" w:rsidR="00FB78DE" w:rsidRDefault="00FB78DE" w:rsidP="00FB78D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Указом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13 апреля 2010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460</w:t>
      </w:r>
    </w:p>
    <w:p w14:paraId="06CE1114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A71D04F" w14:textId="77777777" w:rsidR="00FB78DE" w:rsidRDefault="00FB78DE" w:rsidP="00FB78D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Национальная стратегия противодействия коррупции</w:t>
      </w:r>
    </w:p>
    <w:p w14:paraId="6B512856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3854994" w14:textId="77777777" w:rsidR="00FB78DE" w:rsidRDefault="00FB78DE" w:rsidP="00FB78D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14:paraId="4B64809E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9A6FCA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Во исполнение Национального плана противодействия коррупции, утвержденного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 31 июля 2008 г. № Пр-1568,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России</w:t>
      </w:r>
      <w:r>
        <w:rPr>
          <w:color w:val="000000"/>
          <w:sz w:val="27"/>
          <w:szCs w:val="27"/>
        </w:rPr>
        <w:t> 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14:paraId="46383311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российском</w:t>
      </w:r>
      <w:r>
        <w:rPr>
          <w:color w:val="000000"/>
          <w:sz w:val="27"/>
          <w:szCs w:val="27"/>
        </w:rPr>
        <w:t> 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14:paraId="750BF22F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Анализ работы государственных и общественных институтов по исполнению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</w:rPr>
          <w:t>от 25 декабря 2008 г. № 273-ФЗ</w:t>
        </w:r>
      </w:hyperlink>
      <w:r>
        <w:rPr>
          <w:color w:val="000000"/>
          <w:sz w:val="27"/>
          <w:szCs w:val="27"/>
        </w:rPr>
        <w:t> "О противодействии коррупции" и Национального плана противодействия коррупции, утвержденного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t> Российской Федерации 31 июля 2008 г. №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федеративное</w:t>
      </w:r>
      <w:r>
        <w:rPr>
          <w:color w:val="000000"/>
          <w:sz w:val="27"/>
          <w:szCs w:val="27"/>
        </w:rPr>
        <w:t> 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14:paraId="6656DB33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Национальная стратегия противодействия коррупции разработана:</w:t>
      </w:r>
    </w:p>
    <w:p w14:paraId="2D24238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исходя из анализа ситуации, связанной с различными проявлениями коррупции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5E747A8A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на основании общей оценки эффективности существующей системы мер по противодействию коррупции;</w:t>
      </w:r>
    </w:p>
    <w:p w14:paraId="358DE151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Российская</w:t>
      </w:r>
      <w:r>
        <w:rPr>
          <w:color w:val="000000"/>
          <w:sz w:val="27"/>
          <w:szCs w:val="27"/>
        </w:rPr>
        <w:t> Федерация.</w:t>
      </w:r>
    </w:p>
    <w:p w14:paraId="1F09AA7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 Меры по реализации Национальной стратегии противодействия коррупции, отражаемые в правовых актах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 прав человека и в Международном пакте об экономических, социальных и культурных правах.</w:t>
      </w:r>
    </w:p>
    <w:p w14:paraId="50DD0FA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BAEB956" w14:textId="77777777" w:rsidR="00FB78DE" w:rsidRDefault="00FB78DE" w:rsidP="00FB78D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Цель и задачи Национальной стратегии противодействия коррупции</w:t>
      </w:r>
    </w:p>
    <w:p w14:paraId="0908E426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525395B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Целью Национальной стратегии противодействия коррупции является искоренение причин и условий, порождающих коррупцию 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российском</w:t>
      </w:r>
      <w:r>
        <w:rPr>
          <w:color w:val="000000"/>
          <w:sz w:val="27"/>
          <w:szCs w:val="27"/>
        </w:rPr>
        <w:t> обществе.</w:t>
      </w:r>
    </w:p>
    <w:p w14:paraId="701630B2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Для достижения цели Национальной стратегии противодействия коррупции последовательно решаются следующие задачи:</w:t>
      </w:r>
    </w:p>
    <w:p w14:paraId="1E57184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формирование соответствующих потребностям времени законодательных и организационных основ противодействия коррупции;</w:t>
      </w:r>
    </w:p>
    <w:p w14:paraId="0E4BEA5D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14:paraId="116AA198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</w:p>
    <w:p w14:paraId="42C5F35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F1580D6" w14:textId="77777777" w:rsidR="00FB78DE" w:rsidRDefault="00FB78DE" w:rsidP="00FB78D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принципы Национальной стратегии противодействия коррупции</w:t>
      </w:r>
    </w:p>
    <w:p w14:paraId="36FC73F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DF9F652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Основными принципами Национальной стратегии противодействия коррупции являются:</w:t>
      </w:r>
    </w:p>
    <w:p w14:paraId="496B599E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признание коррупции одной из системных угроз безопасности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3659D43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14:paraId="2F2F4FA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в) стабильность основных элементов системы мер по противодействию коррупции, закрепленных в Федеральном законе </w:t>
      </w:r>
      <w:hyperlink r:id="rId10" w:tgtFrame="contents" w:history="1">
        <w:r>
          <w:rPr>
            <w:rStyle w:val="cmd"/>
            <w:color w:val="1111EE"/>
            <w:sz w:val="27"/>
            <w:szCs w:val="27"/>
          </w:rPr>
          <w:t>от 25 декабря 2008 г. № 273-ФЗ</w:t>
        </w:r>
      </w:hyperlink>
      <w:r>
        <w:rPr>
          <w:color w:val="000000"/>
          <w:sz w:val="27"/>
          <w:szCs w:val="27"/>
        </w:rPr>
        <w:t> "О противодействии коррупции";</w:t>
      </w:r>
    </w:p>
    <w:p w14:paraId="45103F78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в муниципальных правовых актах.</w:t>
      </w:r>
    </w:p>
    <w:p w14:paraId="1B5FAB1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033A304" w14:textId="77777777" w:rsidR="00FB78DE" w:rsidRDefault="00FB78DE" w:rsidP="00FB78D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Основные направления реализации Национальной стратегии противодействия коррупции</w:t>
      </w:r>
    </w:p>
    <w:p w14:paraId="1801AE7E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38FC9AE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Национальная стратегия противодействия коррупции реализуется по следующим основным направлениям:</w:t>
      </w:r>
    </w:p>
    <w:p w14:paraId="0E38CAA4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участия институтов гражданского общества в противодействии коррупции;</w:t>
      </w:r>
    </w:p>
    <w:p w14:paraId="33C2B26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органов местного самоуправления по противодействию коррупции;</w:t>
      </w:r>
    </w:p>
    <w:p w14:paraId="4F439F9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внедрение в деятельность федеральных органов государственной власти, иных государственных органов,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14:paraId="704E5332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совершенствование системы учета государственного имущества и оценки эффективности его использования;</w:t>
      </w:r>
    </w:p>
    <w:p w14:paraId="07DAA23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устранение коррупциогенных факторов, препятствующих созданию благоприятных условий для привлечения инвестиций;</w:t>
      </w:r>
    </w:p>
    <w:p w14:paraId="698E1E53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14:paraId="0C2E4A25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расширение системы правового просвещения населения;</w:t>
      </w:r>
    </w:p>
    <w:p w14:paraId="66DF27CF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модернизация гражданского законодательства;</w:t>
      </w:r>
    </w:p>
    <w:p w14:paraId="1A071D26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и) дальнейшее развитие правовой основы противодействия коррупции;</w:t>
      </w:r>
    </w:p>
    <w:p w14:paraId="1DF5F254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повышение значимости комиссий по соблюдению требований к служебному поведению государственных служащих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урегулированию конфликта интересов;</w:t>
      </w:r>
    </w:p>
    <w:p w14:paraId="7F5E4AD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14:paraId="5F6A218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14:paraId="05940E0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 совершенствование правоприменительной практики правоохранительных органов и судов по делам, связанным с коррупцией;</w:t>
      </w:r>
    </w:p>
    <w:p w14:paraId="1BEB1D4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о) повышение эффективности исполнения судебных решений;</w:t>
      </w:r>
    </w:p>
    <w:p w14:paraId="25CEF48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п) разработка организационных и правовых основ мониторинга правоприменения в целях обеспечения своевременного принятия в случаях, предусмотренных федеральными законами, актов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Президента</w:t>
      </w:r>
      <w:r>
        <w:rPr>
          <w:color w:val="000000"/>
          <w:sz w:val="27"/>
          <w:szCs w:val="27"/>
        </w:rPr>
        <w:t> 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14:paraId="0F86A5D3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р) 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14:paraId="3B94428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с) повышение денежного содержания и пенсионного обеспечения государственных и муниципальных служащих;</w:t>
      </w:r>
    </w:p>
    <w:p w14:paraId="41C91BB2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т) распространение ограничений, запретов и обязанностей, установленных законодательными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14:paraId="5B384FA8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у) 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14:paraId="1A54D1A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ф) совершенствование системы финансового учета и отчетности в соответствии с требованиями международных стандартов;</w:t>
      </w:r>
    </w:p>
    <w:p w14:paraId="42FAA8B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х) повышение эффективности участия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14:paraId="25263F4E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4757653C" w14:textId="77777777" w:rsidR="00FB78DE" w:rsidRDefault="00FB78DE" w:rsidP="00FB78D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Механизм реализации Национальной стратегии противодействия коррупции</w:t>
      </w:r>
    </w:p>
    <w:p w14:paraId="7ED376B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17EA5C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органами местного самоуправления, институтами гражданского общества, организациями и физическими лицами:</w:t>
      </w:r>
    </w:p>
    <w:p w14:paraId="42AB501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 формировании и исполнении бюджетов всех уровней;</w:t>
      </w:r>
    </w:p>
    <w:p w14:paraId="412B3E32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путем решения кадровых вопросов;</w:t>
      </w:r>
    </w:p>
    <w:p w14:paraId="32FDC97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 ходе осуществления права законодательной инициативы и принятия законодательных (нормативных правовых) актов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муниципальных правовых актов;</w:t>
      </w:r>
    </w:p>
    <w:p w14:paraId="4D270178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путем оперативного приведения:</w:t>
      </w:r>
    </w:p>
    <w:p w14:paraId="6C70429D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правовых актов федеральных государственных органов,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муниципальных правовых актов - в соответствие с требованиями федеральных законов по вопросам противодействия коррупции;</w:t>
      </w:r>
    </w:p>
    <w:p w14:paraId="29B8821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правовых актов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14:paraId="26627190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муниципальных правовых актов 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по вопросам противодействия коррупции;</w:t>
      </w:r>
    </w:p>
    <w:p w14:paraId="29AB5B4F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 ходе контроля за исполнением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14:paraId="2DDAAFCE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путем обеспечения неотвратимости ответственности за коррупционные правонарушения и объективного применения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Федерации;</w:t>
      </w:r>
    </w:p>
    <w:p w14:paraId="39973DF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14:paraId="7A30F52F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14:paraId="433AFEB7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494A8906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B777D27" w14:textId="77777777" w:rsidR="00FB78DE" w:rsidRDefault="00FB78DE" w:rsidP="00FB78D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Президентом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31 июля 2008 г. № Пр-1568 </w:t>
      </w:r>
      <w:r>
        <w:rPr>
          <w:color w:val="000000"/>
          <w:sz w:val="27"/>
          <w:szCs w:val="27"/>
        </w:rPr>
        <w:br/>
        <w:t>(в редакции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Указа</w:t>
      </w:r>
      <w:r>
        <w:rPr>
          <w:color w:val="000000"/>
          <w:sz w:val="27"/>
          <w:szCs w:val="27"/>
        </w:rPr>
        <w:t> Президента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13 апреля 2010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460</w:t>
      </w:r>
      <w:r>
        <w:rPr>
          <w:color w:val="000000"/>
          <w:sz w:val="27"/>
          <w:szCs w:val="27"/>
        </w:rPr>
        <w:t>)</w:t>
      </w:r>
    </w:p>
    <w:p w14:paraId="42091011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0BA4047" w14:textId="77777777" w:rsidR="00FB78DE" w:rsidRDefault="00FB78DE" w:rsidP="00FB78D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Национальный план противодействия коррупции на 2010 - 2011 годы</w:t>
      </w:r>
    </w:p>
    <w:p w14:paraId="3440D769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694951C" w14:textId="77777777" w:rsidR="00FB78DE" w:rsidRDefault="00FB78DE" w:rsidP="00FB78D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Указ</w:t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57858C59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B6"/>
    <w:rsid w:val="00651DB6"/>
    <w:rsid w:val="00A34811"/>
    <w:rsid w:val="00FB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044FA-FC3C-42FB-94C3-D529FD91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FB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FB78DE"/>
  </w:style>
  <w:style w:type="paragraph" w:styleId="a3">
    <w:name w:val="Normal (Web)"/>
    <w:basedOn w:val="a"/>
    <w:uiPriority w:val="99"/>
    <w:semiHidden/>
    <w:unhideWhenUsed/>
    <w:rsid w:val="00FB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B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FB78DE"/>
  </w:style>
  <w:style w:type="character" w:customStyle="1" w:styleId="cmd">
    <w:name w:val="cmd"/>
    <w:basedOn w:val="a0"/>
    <w:rsid w:val="00FB78DE"/>
  </w:style>
  <w:style w:type="character" w:styleId="a4">
    <w:name w:val="Hyperlink"/>
    <w:basedOn w:val="a0"/>
    <w:uiPriority w:val="99"/>
    <w:semiHidden/>
    <w:unhideWhenUsed/>
    <w:rsid w:val="00FB78DE"/>
    <w:rPr>
      <w:color w:val="0000FF"/>
      <w:u w:val="single"/>
    </w:rPr>
  </w:style>
  <w:style w:type="character" w:customStyle="1" w:styleId="markx">
    <w:name w:val="markx"/>
    <w:basedOn w:val="a0"/>
    <w:rsid w:val="00FB78DE"/>
  </w:style>
  <w:style w:type="paragraph" w:customStyle="1" w:styleId="i">
    <w:name w:val="i"/>
    <w:basedOn w:val="a"/>
    <w:rsid w:val="00FB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B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37438&amp;backlink=1&amp;&amp;nd=10203380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37438&amp;backlink=1&amp;&amp;nd=10215448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7438&amp;backlink=1&amp;&amp;nd=102126657" TargetMode="External"/><Relationship Id="rId11" Type="http://schemas.openxmlformats.org/officeDocument/2006/relationships/hyperlink" Target="http://pravo.gov.ru/proxy/ips/?docbody=&amp;prevDoc=102137438&amp;backlink=1&amp;&amp;nd=102154482" TargetMode="External"/><Relationship Id="rId5" Type="http://schemas.openxmlformats.org/officeDocument/2006/relationships/hyperlink" Target="http://pravo.gov.ru/proxy/ips/?docbody=&amp;prevDoc=102137438&amp;backlink=1&amp;&amp;nd=102154482" TargetMode="External"/><Relationship Id="rId10" Type="http://schemas.openxmlformats.org/officeDocument/2006/relationships/hyperlink" Target="http://pravo.gov.ru/proxy/ips/?docbody=&amp;prevDoc=102137438&amp;backlink=1&amp;&amp;nd=102126657" TargetMode="External"/><Relationship Id="rId4" Type="http://schemas.openxmlformats.org/officeDocument/2006/relationships/hyperlink" Target="http://pravo.gov.ru/proxy/ips/?docbody=&amp;prevDoc=102137438&amp;backlink=1&amp;&amp;nd=102144746" TargetMode="External"/><Relationship Id="rId9" Type="http://schemas.openxmlformats.org/officeDocument/2006/relationships/hyperlink" Target="http://pravo.gov.ru/proxy/ips/?docbody=&amp;prevDoc=102137438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2503</Words>
  <Characters>14268</Characters>
  <Application>Microsoft Office Word</Application>
  <DocSecurity>0</DocSecurity>
  <Lines>118</Lines>
  <Paragraphs>33</Paragraphs>
  <ScaleCrop>false</ScaleCrop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2026-06-26T14:36:00Z</dcterms:created>
  <dcterms:modified xsi:type="dcterms:W3CDTF">2026-06-26T14:36:00Z</dcterms:modified>
</cp:coreProperties>
</file>