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B7" w:rsidRDefault="000B062F" w:rsidP="001B7CF4">
      <w:pPr>
        <w:pStyle w:val="1"/>
        <w:shd w:val="clear" w:color="auto" w:fill="auto"/>
        <w:spacing w:after="260"/>
        <w:ind w:left="5260" w:firstLine="1240"/>
        <w:jc w:val="right"/>
      </w:pPr>
      <w:r>
        <w:rPr>
          <w:sz w:val="22"/>
          <w:szCs w:val="22"/>
        </w:rPr>
        <w:t>У</w:t>
      </w:r>
      <w:r w:rsidR="00860633">
        <w:rPr>
          <w:sz w:val="22"/>
          <w:szCs w:val="22"/>
        </w:rPr>
        <w:t xml:space="preserve">ТВЕРЖДЕНО </w:t>
      </w:r>
      <w:r w:rsidR="001B7CF4">
        <w:t>приказом председателя Шатурского городского суда Московской области                       от 09 сентября 2025 года № 23</w:t>
      </w:r>
    </w:p>
    <w:p w:rsidR="001B7CF4" w:rsidRDefault="001B7CF4">
      <w:pPr>
        <w:pStyle w:val="1"/>
        <w:shd w:val="clear" w:color="auto" w:fill="auto"/>
        <w:spacing w:after="260"/>
        <w:ind w:left="5260" w:firstLine="1240"/>
      </w:pPr>
    </w:p>
    <w:p w:rsidR="001B7CF4" w:rsidRPr="001B7CF4" w:rsidRDefault="0086063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1B7CF4">
        <w:rPr>
          <w:b/>
          <w:bCs/>
          <w:sz w:val="28"/>
          <w:szCs w:val="28"/>
        </w:rPr>
        <w:t xml:space="preserve">Положение </w:t>
      </w:r>
    </w:p>
    <w:p w:rsidR="001B7CF4" w:rsidRPr="001B7CF4" w:rsidRDefault="00860633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1B7CF4">
        <w:rPr>
          <w:b/>
          <w:bCs/>
          <w:sz w:val="28"/>
          <w:szCs w:val="28"/>
        </w:rPr>
        <w:t>о порядке работы конкурсной комиссии по замещению вакантных</w:t>
      </w:r>
      <w:r w:rsidRPr="001B7CF4">
        <w:rPr>
          <w:b/>
          <w:bCs/>
          <w:sz w:val="28"/>
          <w:szCs w:val="28"/>
        </w:rPr>
        <w:br/>
        <w:t>должностей федеральной государственной гражданской службы и включению в</w:t>
      </w:r>
      <w:r w:rsidR="001B7CF4">
        <w:rPr>
          <w:b/>
          <w:bCs/>
          <w:sz w:val="28"/>
          <w:szCs w:val="28"/>
        </w:rPr>
        <w:t xml:space="preserve">  </w:t>
      </w:r>
      <w:r w:rsidRPr="001B7CF4">
        <w:rPr>
          <w:b/>
          <w:bCs/>
          <w:sz w:val="28"/>
          <w:szCs w:val="28"/>
        </w:rPr>
        <w:t xml:space="preserve">кадровый резерв </w:t>
      </w:r>
    </w:p>
    <w:p w:rsidR="000572B7" w:rsidRPr="001B7CF4" w:rsidRDefault="001B7CF4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1B7CF4">
        <w:rPr>
          <w:b/>
          <w:bCs/>
          <w:sz w:val="28"/>
          <w:szCs w:val="28"/>
        </w:rPr>
        <w:t>Шатурского городского суда Московской области</w:t>
      </w:r>
    </w:p>
    <w:p w:rsidR="001B7CF4" w:rsidRPr="001B7CF4" w:rsidRDefault="001B7CF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jc w:val="center"/>
        <w:rPr>
          <w:sz w:val="28"/>
          <w:szCs w:val="28"/>
        </w:rPr>
      </w:pPr>
      <w:bookmarkStart w:id="0" w:name="bookmark0"/>
      <w:bookmarkStart w:id="1" w:name="bookmark1"/>
      <w:r w:rsidRPr="001B7CF4">
        <w:rPr>
          <w:sz w:val="28"/>
          <w:szCs w:val="28"/>
        </w:rPr>
        <w:t>Общие положения</w:t>
      </w:r>
      <w:bookmarkEnd w:id="0"/>
      <w:bookmarkEnd w:id="1"/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Настоящее Положение определяет порядок работы конкурсной комиссии по замещению вакантных должностей федеральной государственной гражданской службы (далее - гражданская служба) и включению в кадровый резерв на замещение вакантной должности федеральной государственной гражданской службы (далее - кадр</w:t>
      </w:r>
      <w:r w:rsidR="001B7CF4">
        <w:rPr>
          <w:sz w:val="28"/>
          <w:szCs w:val="28"/>
        </w:rPr>
        <w:t>овый резерв) в  Шатурском городском суде Московской области</w:t>
      </w:r>
      <w:r w:rsidRPr="001B7CF4">
        <w:rPr>
          <w:sz w:val="28"/>
          <w:szCs w:val="28"/>
        </w:rPr>
        <w:t xml:space="preserve"> (далее - Конкурсная комиссия).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Конкурсная комиссия в своей деятельности руководствуется Конституцией Российской Федерации, Федеральным законом от 27 июля 2004 года №79-ФЗ «О государственной гражданской службе Российской Федерации» (далее - Федеральный закон №79-ФЗ), Указом Президента Российской Федерации от 1 февраля 2005 года №112 «О конкурсе на замещение вакантной должности государственной гражданской службы Российской Федерации», иными нормативными правовыми актами, а также настоящим Положением.</w:t>
      </w:r>
      <w:proofErr w:type="gramEnd"/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ind w:firstLine="74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Конкурс на замещение вакантных должностей федеральной государственной гражданской службы в Государственную инспекцию труда в Республике Коми (далее - конкурс) объявляется по решению руководителя Государственной инспекции труда в Республике Коми при наличии вакантной (не замещенной гражданским служащим) должности федеральной государственной гражданской службы, замещение которой в соответствии с Федеральным законом №79-ФЗ производится на конкурсной основе.</w:t>
      </w:r>
      <w:proofErr w:type="gramEnd"/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Решение о проведении конкурса принимается руководителем Государственной инспекции труда в Республике Коми на основании письменной служебной записки, подготовленного должностным лицом, ответственного за кадровую работу.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76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Конкурсная комиссия создается в целях проведения конкурсов на замещение вакантных должностей федеральной государственной гражданской службы и включение в кадровый резерв на замещение вакантных должностей федеральной государственной гражданской службы в Государственной инспекции труда в Республике Коми.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Конкурс в Государственной инспекции труда в Республике Коми не </w:t>
      </w:r>
      <w:r w:rsidRPr="001B7CF4">
        <w:rPr>
          <w:sz w:val="28"/>
          <w:szCs w:val="28"/>
        </w:rPr>
        <w:lastRenderedPageBreak/>
        <w:t>проводится: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соответствии с пунктом 3 части 2 статьи 22 Федеральным законом №79-ФЗ - при заключении срочного служебного контракта;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соответствии с пунктом 4 части 2 статьи 22 Федерального закона №79-ФЗ - при назначении гражданского служащего на иную должность гражданской службы в случаях, предусмотренных частью 2 статьи 28, частями 1, 2 и 3 статьи 31 Федерального закона от 27 июля 2004 г. №79-ФЗ «О государственной гражданской службе Российской Федерации»;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соответствии с пунктом 5 части 2 статьи 22 Федерального закона №79-ФЗ - при назначении на должность гражданской службы гражданского служащего (гражданина), включенного в кадровый резерв гражданской службы;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876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соответствии с частью 4 статьи 22 Федерального закона №79-ФЗ - при назначении на должности гражданской службы, относящиеся к группе младших должностей гражданской службы.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Конкурс в Государственной инспекции труда в Республике может не проводиться: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соответствии с частью 3 статьи 22 Федерального закона №79-ФЗ -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Государственной инспекции труда в Республике Коми.</w:t>
      </w: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jc w:val="center"/>
        <w:rPr>
          <w:sz w:val="28"/>
          <w:szCs w:val="28"/>
        </w:rPr>
      </w:pPr>
      <w:bookmarkStart w:id="2" w:name="bookmark2"/>
      <w:bookmarkStart w:id="3" w:name="bookmark3"/>
      <w:r w:rsidRPr="001B7CF4">
        <w:rPr>
          <w:sz w:val="28"/>
          <w:szCs w:val="28"/>
        </w:rPr>
        <w:t>Организация деятельности конкурсной комиссии</w:t>
      </w:r>
      <w:bookmarkEnd w:id="2"/>
      <w:bookmarkEnd w:id="3"/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8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Для проведения конкурса в Государственной инспекции труда в Республике Коми приказом руководителя утверждается состав Конкурсной комиссии.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целях повышения объективности и независимости работы Конкурсной комиссии по решению руководителя Государственной инспекции труда в Республике Коми проводится периодическое (как правило, ежегодное) обновление ее членов.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89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Все члены Конкурсной комиссии при принятии решений обладают равными правами.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Деятельностью конкурсной комиссии руководит председатель конкурсной комиссии, который: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назначает дату и время проведения заседаний Конкурсной комиссии;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ведет заседание Конкурсной комиссии;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организует рассмотрение представленных на Конкурсную комиссию документов, обсуждение вопросов на заседании конкурсной комиссии;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1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предлагает гражданину Российской Федерации (гражданскому служащему), допущенному к участию в конкурсе на замещение вакантных </w:t>
      </w:r>
      <w:r w:rsidRPr="001B7CF4">
        <w:rPr>
          <w:sz w:val="28"/>
          <w:szCs w:val="28"/>
        </w:rPr>
        <w:lastRenderedPageBreak/>
        <w:t>должностей федеральной государственной гражданской службы в Государственной инспекции труда в Республике Коми ответить на поставленные вопросы;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предоставляет слово членам Конкурсной комиссии;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ставит на голосование принимаемые конкурсной комиссией решения, организует голосование и подсчет голосов, оглашает результаты голосования;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осуществляет </w:t>
      </w:r>
      <w:proofErr w:type="gramStart"/>
      <w:r w:rsidRPr="001B7CF4">
        <w:rPr>
          <w:sz w:val="28"/>
          <w:szCs w:val="28"/>
        </w:rPr>
        <w:t>контроль за</w:t>
      </w:r>
      <w:proofErr w:type="gramEnd"/>
      <w:r w:rsidRPr="001B7CF4">
        <w:rPr>
          <w:sz w:val="28"/>
          <w:szCs w:val="28"/>
        </w:rPr>
        <w:t xml:space="preserve"> выполнением решений, принятых Конкурсной комиссией.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случае отсутствия председателя комиссии его права и обязанности исполняет заместитель председателя Конкурсной комиссии.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Организационное и документационное обеспечение деятельности конкурсной комиссии осуществляет секретарь Конкурсной комиссии, который: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организует сбор, обобщение и подготовку документов на рассмотрение конкурсной комиссии;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10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обеспечивает </w:t>
      </w:r>
      <w:proofErr w:type="gramStart"/>
      <w:r w:rsidRPr="001B7CF4">
        <w:rPr>
          <w:sz w:val="28"/>
          <w:szCs w:val="28"/>
        </w:rPr>
        <w:t>контроль за</w:t>
      </w:r>
      <w:proofErr w:type="gramEnd"/>
      <w:r w:rsidRPr="001B7CF4">
        <w:rPr>
          <w:sz w:val="28"/>
          <w:szCs w:val="28"/>
        </w:rPr>
        <w:t xml:space="preserve"> своевременным представлением документов кандидатами для участия в конкурсе;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извещает кандидатов о причинах отказа в участии в конкурсе, признании конкурса </w:t>
      </w:r>
      <w:proofErr w:type="gramStart"/>
      <w:r w:rsidRPr="001B7CF4">
        <w:rPr>
          <w:sz w:val="28"/>
          <w:szCs w:val="28"/>
        </w:rPr>
        <w:t>несостоявшимся</w:t>
      </w:r>
      <w:proofErr w:type="gramEnd"/>
      <w:r w:rsidRPr="001B7CF4">
        <w:rPr>
          <w:sz w:val="28"/>
          <w:szCs w:val="28"/>
        </w:rPr>
        <w:t>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извещает кандидатов о дате, месте и времени проведения конкурсных процедур;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извещает членов конкурсной комиссии, участников конкурса о дате, месте и времени проведения заседаний;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обеспечивает при проведении собеседования кандидатов с членами Конкурсной комиссии (интервью) и подведении итогов конкурса ведение протокола;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2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обеспечивает подготовку документов по итогам проведения конкурса, извещает кандидатов об итогах проведения конкурса.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В случае отсутствия секретаря Конкурсной комиссии председателем конкурсной комиссии из числа присутствующих членов Конкурсной комиссии назначается </w:t>
      </w:r>
      <w:proofErr w:type="gramStart"/>
      <w:r w:rsidRPr="001B7CF4">
        <w:rPr>
          <w:sz w:val="28"/>
          <w:szCs w:val="28"/>
        </w:rPr>
        <w:t>ответственный</w:t>
      </w:r>
      <w:proofErr w:type="gramEnd"/>
      <w:r w:rsidRPr="001B7CF4">
        <w:rPr>
          <w:sz w:val="28"/>
          <w:szCs w:val="28"/>
        </w:rPr>
        <w:t xml:space="preserve"> за ведение протокола заседания Конкурсной комиссии. Данные обязанности не могут быть возложены на члена Конкурсной комиссии, являющегося независимым экспертом.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Члены конкурсной комиссии: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- участвуют в работе конкурсной комиссии;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- в случае несогласия с решением, принятым конкурсной комиссией, вправе излагать письменно свое мнение, которое приобщается к протоколу заседания конкурсной комиссии. Письменное несогласие без озвучивания на заседании Конкурсной комиссии не допускается;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- вправе вносить предложения по улучшению работы конкурсной комиссии.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Конкурсная комиссия имеют доступ к персональным данным </w:t>
      </w:r>
      <w:r w:rsidRPr="001B7CF4">
        <w:rPr>
          <w:sz w:val="28"/>
          <w:szCs w:val="28"/>
        </w:rPr>
        <w:lastRenderedPageBreak/>
        <w:t xml:space="preserve">кандидатов, предоставленных на бумажных носителях, в рамках вопросов, </w:t>
      </w:r>
      <w:bookmarkStart w:id="4" w:name="_GoBack"/>
      <w:bookmarkEnd w:id="4"/>
      <w:r w:rsidRPr="001B7CF4">
        <w:rPr>
          <w:sz w:val="28"/>
          <w:szCs w:val="28"/>
        </w:rPr>
        <w:t>рассматриваемых Конкурсной комиссией. За нарушение норм действующего законодательства, регулирующих порядок обработки и распространения персональных данных, указанные выше лица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jc w:val="center"/>
        <w:rPr>
          <w:sz w:val="28"/>
          <w:szCs w:val="28"/>
        </w:rPr>
      </w:pPr>
      <w:bookmarkStart w:id="5" w:name="bookmark4"/>
      <w:bookmarkStart w:id="6" w:name="bookmark5"/>
      <w:r w:rsidRPr="001B7CF4">
        <w:rPr>
          <w:sz w:val="28"/>
          <w:szCs w:val="28"/>
        </w:rPr>
        <w:t>Порядок работы конкурсной комиссии:</w:t>
      </w:r>
      <w:bookmarkEnd w:id="5"/>
      <w:bookmarkEnd w:id="6"/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Заседание Конкурсной комиссии проводится при наличии не менее двух кандидатов на вакантную должность федеральной государственной гражданской службы и для включения в кадровый резерв,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Инспекции, не допускается.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Заседание Конкурсной комиссии проводится для решения вопроса о допуске к кандидата к участию во втором этапе конкурса (в очном или заочном режиме), при проведении с участниками конкурса собеседования с членами конкурсной комиссии (интервью), при подведении итогов конкурса на замещение вакантных должностей федеральной государственной гражданской службы в Государственной инспекции труда в Республике Коми и итогов конкурса на включение в кадровый резерв</w:t>
      </w:r>
      <w:proofErr w:type="gramEnd"/>
      <w:r w:rsidRPr="001B7CF4">
        <w:rPr>
          <w:sz w:val="28"/>
          <w:szCs w:val="28"/>
        </w:rPr>
        <w:t xml:space="preserve"> Государственной инспекции труда в Республике Коми.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случае возникновения спорных вопросов, касающихся допуска кандидатов к участию во втором этапе конкурса, заседание конкурсной комиссии проводится в очном режиме.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 первом этапе конкурса решается вопрос о допуске кандидата к участию во втором этапе конкурса, и принимается одно из следующих решений: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 допуске кандидата к участию во втором этапе конкурса;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 отказе кандидату в допуске к участию во втором этапе конкурса.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Конкурсная комиссия рассматривает представленные документы, результаты проведенных конкурсных процедур.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Решение Конкурсной комиссии принимается открытым голосованием простым большинством голосов ее членов, присутствующих на заседании.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Решение Конкурсной комиссии принимается в отсутствие кандидата и является основанием </w:t>
      </w:r>
      <w:proofErr w:type="gramStart"/>
      <w:r w:rsidRPr="001B7CF4">
        <w:rPr>
          <w:sz w:val="28"/>
          <w:szCs w:val="28"/>
        </w:rPr>
        <w:t>для</w:t>
      </w:r>
      <w:proofErr w:type="gramEnd"/>
      <w:r w:rsidRPr="001B7CF4">
        <w:rPr>
          <w:sz w:val="28"/>
          <w:szCs w:val="28"/>
        </w:rPr>
        <w:t>: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назначения кандидата на вакантную должность федеральной государственной гражданской службы либо отказа в таком назначении;</w:t>
      </w:r>
    </w:p>
    <w:p w:rsidR="000572B7" w:rsidRPr="001B7CF4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83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включения кандидата в кадровый резерв Государственной инспекции труда в Республике Коми;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- признания конкурса </w:t>
      </w:r>
      <w:proofErr w:type="gramStart"/>
      <w:r w:rsidRPr="001B7CF4">
        <w:rPr>
          <w:sz w:val="28"/>
          <w:szCs w:val="28"/>
        </w:rPr>
        <w:t>несостоявшимся</w:t>
      </w:r>
      <w:proofErr w:type="gramEnd"/>
      <w:r w:rsidRPr="001B7CF4">
        <w:rPr>
          <w:sz w:val="28"/>
          <w:szCs w:val="28"/>
        </w:rPr>
        <w:t>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На заседаниях Конкурсной комиссии ведется протокол, в котором </w:t>
      </w:r>
      <w:r w:rsidRPr="001B7CF4">
        <w:rPr>
          <w:sz w:val="28"/>
          <w:szCs w:val="28"/>
        </w:rPr>
        <w:lastRenderedPageBreak/>
        <w:t>фиксируются принятые решения и результаты голосования по определению победителя конкурса. Протокол заседания Конкурсной комиссии подписывается председателем, заместителем председателя, секретарем и членами комиссии, принявшими участие в заседании (приложение №1 к настоящему Положению).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При выполнении кандидатами конкурсных заданий и проведении заседания конкурсной комиссии, по решению руководителя Государственной инспекции труда в Республике Коми, может вестись виде</w:t>
      </w:r>
      <w:proofErr w:type="gramStart"/>
      <w:r w:rsidRPr="001B7CF4">
        <w:rPr>
          <w:sz w:val="28"/>
          <w:szCs w:val="28"/>
        </w:rPr>
        <w:t>о-</w:t>
      </w:r>
      <w:proofErr w:type="gramEnd"/>
      <w:r w:rsidRPr="001B7CF4">
        <w:rPr>
          <w:sz w:val="28"/>
          <w:szCs w:val="28"/>
        </w:rPr>
        <w:t xml:space="preserve"> и (или) аудиозапись проведения соответствующих Конкурсных процедур.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На основании принятого Конкурсной комиссией решения, </w:t>
      </w:r>
      <w:proofErr w:type="gramStart"/>
      <w:r w:rsidRPr="001B7CF4">
        <w:rPr>
          <w:sz w:val="28"/>
          <w:szCs w:val="28"/>
        </w:rPr>
        <w:t>оформленное</w:t>
      </w:r>
      <w:proofErr w:type="gramEnd"/>
      <w:r w:rsidRPr="001B7CF4">
        <w:rPr>
          <w:sz w:val="28"/>
          <w:szCs w:val="28"/>
        </w:rPr>
        <w:t xml:space="preserve"> в виде протокола, и заявления победителя конкурса издается приказ Государственной инспекции труда в Республике Коми о назначении победителя конкурса на вакантную должность федеральной государственной гражданской службы и заключается служебный контракт.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Если Конкурсной комиссией принято решение о включении в кадровый резерв Государственной инспекцией труда в Республике Коми кандидата, в том числе не ставшего победителем конкурса на замещение вакантной должности гражданской службы, издается приказ Государственной инспекцией труда в Республике Коми о включении его в кадровый резерв Государственной инспекцией труда в Республике Коми для замещения должности гражданской службы тех же категории и группы</w:t>
      </w:r>
      <w:proofErr w:type="gramEnd"/>
      <w:r w:rsidRPr="001B7CF4">
        <w:rPr>
          <w:sz w:val="28"/>
          <w:szCs w:val="28"/>
        </w:rPr>
        <w:t xml:space="preserve">, к </w:t>
      </w:r>
      <w:proofErr w:type="gramStart"/>
      <w:r w:rsidRPr="001B7CF4">
        <w:rPr>
          <w:sz w:val="28"/>
          <w:szCs w:val="28"/>
        </w:rPr>
        <w:t>которым</w:t>
      </w:r>
      <w:proofErr w:type="gramEnd"/>
      <w:r w:rsidRPr="001B7CF4">
        <w:rPr>
          <w:sz w:val="28"/>
          <w:szCs w:val="28"/>
        </w:rPr>
        <w:t xml:space="preserve"> относится вакантная должность гражданской службы с согласия указанного лица.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Приказ о включении в кадровый резерв Государственной инспекции труда в Республике Коми кандидата, принявшего участие в конкурсе, издается не позднее 14 дней со дня принятия Конкурсной комиссией решения.</w:t>
      </w:r>
    </w:p>
    <w:p w:rsidR="000572B7" w:rsidRPr="001B7CF4" w:rsidRDefault="0086063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в сети «Интернет».</w:t>
      </w: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jc w:val="center"/>
        <w:rPr>
          <w:sz w:val="28"/>
          <w:szCs w:val="28"/>
        </w:rPr>
      </w:pPr>
      <w:bookmarkStart w:id="7" w:name="bookmark6"/>
      <w:bookmarkStart w:id="8" w:name="bookmark7"/>
      <w:r w:rsidRPr="001B7CF4">
        <w:rPr>
          <w:sz w:val="28"/>
          <w:szCs w:val="28"/>
        </w:rPr>
        <w:t>Участники конкурса</w:t>
      </w:r>
      <w:bookmarkEnd w:id="7"/>
      <w:bookmarkEnd w:id="8"/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5"/>
        </w:tabs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К участию в конкурсе допускаются кандидаты, соответствующие требованиям к кандидатам на замещение вакантной должности федеральной государственной гражданской службы и для включения в кадровый резерв Государственной инспекции труда в Республике Коми и предоставившие в установленный срок все необходимые документы.</w:t>
      </w:r>
      <w:proofErr w:type="gramEnd"/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 xml:space="preserve">Требования к кандидатам на замещение вакантной должности федеральной государственной гражданской службы и для включения в кадровый резерв Государственной инспекции труда в Республике Коми (приложение №2 к настоящему Положению) и перечень документов и </w:t>
      </w:r>
      <w:r w:rsidRPr="001B7CF4">
        <w:rPr>
          <w:sz w:val="28"/>
          <w:szCs w:val="28"/>
        </w:rPr>
        <w:lastRenderedPageBreak/>
        <w:t>материалов, предоставляемых кандидатами на замещение вакантной должности федеральной государственной гражданской службы и включение в кадровый резерв Государственной инспекции труда в Республике (приложение №3 к настоящему Положению), установлены на</w:t>
      </w:r>
      <w:proofErr w:type="gramEnd"/>
      <w:r w:rsidRPr="001B7CF4">
        <w:rPr>
          <w:sz w:val="28"/>
          <w:szCs w:val="28"/>
        </w:rPr>
        <w:t xml:space="preserve"> </w:t>
      </w:r>
      <w:proofErr w:type="gramStart"/>
      <w:r w:rsidRPr="001B7CF4">
        <w:rPr>
          <w:sz w:val="28"/>
          <w:szCs w:val="28"/>
        </w:rPr>
        <w:t>основании</w:t>
      </w:r>
      <w:proofErr w:type="gramEnd"/>
      <w:r w:rsidRPr="001B7CF4">
        <w:rPr>
          <w:sz w:val="28"/>
          <w:szCs w:val="28"/>
        </w:rPr>
        <w:t xml:space="preserve"> нормативных правовых актов, регламентирующих государственную гражданскую службу Российской Федерации.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1104"/>
        </w:tabs>
        <w:ind w:firstLine="580"/>
        <w:jc w:val="both"/>
        <w:rPr>
          <w:sz w:val="28"/>
          <w:szCs w:val="28"/>
        </w:rPr>
      </w:pPr>
      <w:proofErr w:type="gramStart"/>
      <w:r w:rsidRPr="001B7CF4">
        <w:rPr>
          <w:sz w:val="28"/>
          <w:szCs w:val="28"/>
        </w:rPr>
        <w:t>Документы для участия в конкурсе предоставляются кандидатами в Государственную инспекцию труда в Республике Коми в течение 21 дня со дня размещения информационного сообщения о проведении конкурса на официальном сайте Государственной инспекции труда в Республике Коми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«Интернет».</w:t>
      </w:r>
      <w:proofErr w:type="gramEnd"/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Документы, указанные в приложении №3 к настоящему Положению, представляются в Государственную инспекцию труда в Республике Коми кандидатом лично, посредством направления по почте или в электронном виде с использованием указанной в п. 24 информационной системы.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</w:t>
      </w:r>
      <w:r w:rsidRPr="001B7CF4">
        <w:rPr>
          <w:rFonts w:eastAsia="Arial"/>
          <w:sz w:val="28"/>
          <w:szCs w:val="28"/>
        </w:rPr>
        <w:t>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 согласия кандидата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кандидат, связано с использованием таких сведений.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Документы кандидата на замещение вакантной должности федерального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Государственной инспекции труда в Республике Коми,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B7CF4">
        <w:rPr>
          <w:sz w:val="28"/>
          <w:szCs w:val="28"/>
        </w:rPr>
        <w:t>дств св</w:t>
      </w:r>
      <w:proofErr w:type="gramEnd"/>
      <w:r w:rsidRPr="001B7CF4">
        <w:rPr>
          <w:sz w:val="28"/>
          <w:szCs w:val="28"/>
        </w:rPr>
        <w:t>язи и другие), осуществляются кандидатами за счет собственных средств.</w:t>
      </w:r>
    </w:p>
    <w:p w:rsidR="000572B7" w:rsidRPr="001B7CF4" w:rsidRDefault="00860633">
      <w:pPr>
        <w:pStyle w:val="1"/>
        <w:shd w:val="clear" w:color="auto" w:fill="auto"/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По решению руководителя Государственной инспекции труда в Республике Коми заедание Конкурсной комиссии может быть проведено дистанционно в формате видеоконференции.</w:t>
      </w: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ind w:left="1820" w:hanging="1820"/>
        <w:jc w:val="both"/>
        <w:rPr>
          <w:sz w:val="28"/>
          <w:szCs w:val="28"/>
        </w:rPr>
      </w:pPr>
      <w:bookmarkStart w:id="9" w:name="bookmark8"/>
      <w:bookmarkStart w:id="10" w:name="bookmark9"/>
      <w:r w:rsidRPr="001B7CF4">
        <w:rPr>
          <w:sz w:val="28"/>
          <w:szCs w:val="28"/>
        </w:rPr>
        <w:lastRenderedPageBreak/>
        <w:t>Порядок обжалования результатов конкурса на замещение вакантных должностей федерального государственной гражданской службы</w:t>
      </w:r>
      <w:bookmarkEnd w:id="9"/>
      <w:bookmarkEnd w:id="10"/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случае</w:t>
      </w:r>
      <w:proofErr w:type="gramStart"/>
      <w:r w:rsidRPr="001B7CF4">
        <w:rPr>
          <w:sz w:val="28"/>
          <w:szCs w:val="28"/>
        </w:rPr>
        <w:t>,</w:t>
      </w:r>
      <w:proofErr w:type="gramEnd"/>
      <w:r w:rsidRPr="001B7CF4">
        <w:rPr>
          <w:sz w:val="28"/>
          <w:szCs w:val="28"/>
        </w:rPr>
        <w:t xml:space="preserve"> если кандидат не согласен с результатами проведения конкурса, он вправе осуществлять защиту своих нарушенных прав и интересов в досудебном и судебном порядке.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Кандидаты имеют право направить в Государственную инспекцию труда в Республике Коми письменное предложение, заявление или жалобу (далее - обращение).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9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Предметом обжалования могут быть: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859"/>
        </w:tabs>
        <w:spacing w:line="266" w:lineRule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несоблюдение сроков проведения конкурсных процедур, установленных законодательством Российской Федерации;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859"/>
        </w:tabs>
        <w:spacing w:line="302" w:lineRule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безосновательный отказ в допуске к участию в конкурсе;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859"/>
        </w:tabs>
        <w:spacing w:line="257" w:lineRule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безосновательный отказ в замещении вакантной должности федеральной государственной гражданской службы или не включении в кадровый резерв (решение Конкурсной комиссии).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94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Ответственным за прием обращений является должностное лицо, ответственного за кадровую работу Государственной инспекции труда в Республике Коми.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Срок рассмотрения обращения не должен превышать 30 дней с его момента регистрации.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В случае</w:t>
      </w:r>
      <w:proofErr w:type="gramStart"/>
      <w:r w:rsidRPr="001B7CF4">
        <w:rPr>
          <w:sz w:val="28"/>
          <w:szCs w:val="28"/>
        </w:rPr>
        <w:t>,</w:t>
      </w:r>
      <w:proofErr w:type="gramEnd"/>
      <w:r w:rsidRPr="001B7CF4">
        <w:rPr>
          <w:sz w:val="28"/>
          <w:szCs w:val="28"/>
        </w:rPr>
        <w:t xml:space="preserve"> если по обращению требуется провести расследование, проверку, срок рассмотрения обращения может быть продлен, но не более чем на один месяц. О продлении срока рассмотрения обращения заявитель уведомляется письменно с указанием причин продления.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9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Обращение должно содержать следующую информацию: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фамилию, имя, отчество гражданина Российской Федерации (гражданского служащего), которым подается обращение, его место жительства или пребывания, контактный телефон;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наименование органа, в который направляется письменное обращение, или фамилия, имя, отчество соответствующего должностного лица;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суть обжалуемых действий или решений.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89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На обращении заявителем обязательно ставится личная подпись и дата.</w:t>
      </w:r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 xml:space="preserve">Дополнительно в обращении могут быть </w:t>
      </w:r>
      <w:proofErr w:type="gramStart"/>
      <w:r w:rsidRPr="001B7CF4">
        <w:rPr>
          <w:sz w:val="28"/>
          <w:szCs w:val="28"/>
        </w:rPr>
        <w:t>указаны</w:t>
      </w:r>
      <w:proofErr w:type="gramEnd"/>
      <w:r w:rsidRPr="001B7CF4">
        <w:rPr>
          <w:sz w:val="28"/>
          <w:szCs w:val="28"/>
        </w:rPr>
        <w:t>: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обстоятельства, на основании которых заявитель считает, что нарушены его права и законные интересы,</w:t>
      </w:r>
    </w:p>
    <w:p w:rsidR="000572B7" w:rsidRPr="001B7CF4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иные сведения, которые заявитель считает необходимым сообщить.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К обращению могут быть приложены копии документов, подтверждающих суть жалобы. В таком случае в обращении приводится перечень прилагаемых документов. Если документы, имеющие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lastRenderedPageBreak/>
        <w:t>По результатам рассмотрения обращения, заявитель в письменной форме уведомляется о результатах рассмотрения обращения. Кандидату, направившему обращение, должен быть дан мотивированный ответ по поставленным в обращении вопросам и разъяснением положений действующего законодательства о государственной гражданской службе.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государственную,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 w:rsidR="000572B7" w:rsidRPr="001B7CF4" w:rsidRDefault="00860633">
      <w:pPr>
        <w:pStyle w:val="1"/>
        <w:numPr>
          <w:ilvl w:val="0"/>
          <w:numId w:val="4"/>
        </w:numPr>
        <w:shd w:val="clear" w:color="auto" w:fill="auto"/>
        <w:tabs>
          <w:tab w:val="left" w:pos="1068"/>
        </w:tabs>
        <w:spacing w:after="260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Рассмотрение дел, связанных с оспариванием отказа в приеме на государственную гражданскую службу, производится в судах общей юрисдикции по правилам Гражданско-процессуального кодекса, установленным для обжалования в суд действий и решений органов публичной власти.</w:t>
      </w:r>
    </w:p>
    <w:p w:rsidR="000572B7" w:rsidRPr="001B7CF4" w:rsidRDefault="0086063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jc w:val="center"/>
        <w:rPr>
          <w:sz w:val="28"/>
          <w:szCs w:val="28"/>
        </w:rPr>
      </w:pPr>
      <w:bookmarkStart w:id="11" w:name="bookmark10"/>
      <w:bookmarkStart w:id="12" w:name="bookmark11"/>
      <w:r w:rsidRPr="001B7CF4">
        <w:rPr>
          <w:sz w:val="28"/>
          <w:szCs w:val="28"/>
        </w:rPr>
        <w:t>Прекращение деятельности конкурсной комиссии</w:t>
      </w:r>
      <w:bookmarkEnd w:id="11"/>
      <w:bookmarkEnd w:id="12"/>
    </w:p>
    <w:p w:rsidR="000572B7" w:rsidRPr="001B7CF4" w:rsidRDefault="008606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1B7CF4">
        <w:rPr>
          <w:sz w:val="28"/>
          <w:szCs w:val="28"/>
        </w:rPr>
        <w:t>Прекращение деятельности конкурсной комиссии осуществляется приказом руководителя Государственной инспекции труда в Республике Коми.</w:t>
      </w:r>
    </w:p>
    <w:p w:rsidR="000572B7" w:rsidRDefault="00860633">
      <w:pPr>
        <w:pStyle w:val="20"/>
        <w:shd w:val="clear" w:color="auto" w:fill="auto"/>
        <w:spacing w:after="460"/>
      </w:pPr>
      <w:r w:rsidRPr="001B7CF4">
        <w:rPr>
          <w:sz w:val="28"/>
          <w:szCs w:val="28"/>
        </w:rPr>
        <w:t>Приложение №1 к Положению о порядке</w:t>
      </w:r>
      <w:r>
        <w:t xml:space="preserve"> работы конкурсной комиссии по замещению вакантных должностей федеральной государственной гражданской службы и включению в кадровый резерв </w:t>
      </w:r>
      <w:proofErr w:type="gramStart"/>
      <w:r>
        <w:t xml:space="preserve">Г </w:t>
      </w:r>
      <w:proofErr w:type="spellStart"/>
      <w:r>
        <w:t>осударственной</w:t>
      </w:r>
      <w:proofErr w:type="spellEnd"/>
      <w:proofErr w:type="gramEnd"/>
      <w:r>
        <w:t xml:space="preserve"> инспекции труда в Республике Коми</w:t>
      </w:r>
    </w:p>
    <w:p w:rsidR="000572B7" w:rsidRDefault="00860633">
      <w:pPr>
        <w:pStyle w:val="30"/>
        <w:shd w:val="clear" w:color="auto" w:fill="auto"/>
        <w:tabs>
          <w:tab w:val="left" w:leader="underscore" w:pos="2434"/>
        </w:tabs>
        <w:jc w:val="center"/>
      </w:pPr>
      <w:r>
        <w:rPr>
          <w:b/>
          <w:bCs/>
          <w:color w:val="2D2D2D"/>
        </w:rPr>
        <w:t>ПРОТОКОЛ №</w:t>
      </w:r>
      <w:r>
        <w:rPr>
          <w:b/>
          <w:bCs/>
          <w:color w:val="2D2D2D"/>
        </w:rPr>
        <w:tab/>
      </w:r>
    </w:p>
    <w:p w:rsidR="000572B7" w:rsidRDefault="00860633">
      <w:pPr>
        <w:pStyle w:val="30"/>
        <w:shd w:val="clear" w:color="auto" w:fill="auto"/>
        <w:spacing w:after="300"/>
        <w:jc w:val="center"/>
      </w:pPr>
      <w:r>
        <w:rPr>
          <w:b/>
          <w:bCs/>
          <w:color w:val="2D2D2D"/>
        </w:rPr>
        <w:t>конкурсной комиссии</w:t>
      </w:r>
    </w:p>
    <w:p w:rsidR="000572B7" w:rsidRDefault="00860633">
      <w:pPr>
        <w:pStyle w:val="30"/>
        <w:shd w:val="clear" w:color="auto" w:fill="auto"/>
        <w:tabs>
          <w:tab w:val="left" w:leader="underscore" w:pos="1848"/>
          <w:tab w:val="left" w:leader="underscore" w:pos="2726"/>
          <w:tab w:val="left" w:pos="7704"/>
        </w:tabs>
        <w:spacing w:after="580"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>
        <w:rPr>
          <w:sz w:val="26"/>
          <w:szCs w:val="26"/>
        </w:rPr>
        <w:tab/>
        <w:t xml:space="preserve"> 20</w:t>
      </w:r>
      <w:r>
        <w:rPr>
          <w:sz w:val="26"/>
          <w:szCs w:val="26"/>
        </w:rPr>
        <w:tab/>
        <w:t xml:space="preserve"> г.</w:t>
      </w:r>
      <w:r>
        <w:rPr>
          <w:sz w:val="26"/>
          <w:szCs w:val="26"/>
        </w:rPr>
        <w:tab/>
        <w:t>г. Сыктывкар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lastRenderedPageBreak/>
        <w:t>ПРИСУТСТВОВАЛИ: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t>Председатель комиссии: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t>Заместитель председателя комиссии:</w:t>
      </w:r>
    </w:p>
    <w:p w:rsidR="000572B7" w:rsidRDefault="00860633">
      <w:pPr>
        <w:pStyle w:val="30"/>
        <w:shd w:val="clear" w:color="auto" w:fill="auto"/>
        <w:spacing w:after="300"/>
      </w:pPr>
      <w:r>
        <w:rPr>
          <w:b/>
          <w:bCs/>
        </w:rPr>
        <w:t>Члены комиссии: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t>Независимый эксперт</w:t>
      </w:r>
    </w:p>
    <w:p w:rsidR="000572B7" w:rsidRDefault="00860633">
      <w:pPr>
        <w:pStyle w:val="30"/>
        <w:shd w:val="clear" w:color="auto" w:fill="auto"/>
        <w:spacing w:after="300"/>
      </w:pPr>
      <w:r>
        <w:rPr>
          <w:b/>
          <w:bCs/>
        </w:rPr>
        <w:t>Секретарь комиссии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t>ПОВЕСТКА ДНЯ:</w:t>
      </w:r>
    </w:p>
    <w:p w:rsidR="000572B7" w:rsidRDefault="00860633">
      <w:pPr>
        <w:pStyle w:val="30"/>
        <w:shd w:val="clear" w:color="auto" w:fill="auto"/>
        <w:ind w:firstLine="580"/>
      </w:pPr>
      <w:r>
        <w:t>Подведение итогов второго этапа конкурса с целью определения соответствия квалификационным требованиям кандидатов, представивших документы:</w:t>
      </w:r>
    </w:p>
    <w:p w:rsidR="000572B7" w:rsidRDefault="00860633">
      <w:pPr>
        <w:pStyle w:val="30"/>
        <w:shd w:val="clear" w:color="auto" w:fill="auto"/>
      </w:pPr>
      <w:r>
        <w:rPr>
          <w:color w:val="2D2D2D"/>
        </w:rPr>
        <w:t>1.</w:t>
      </w:r>
    </w:p>
    <w:p w:rsidR="000572B7" w:rsidRDefault="00860633">
      <w:pPr>
        <w:pStyle w:val="30"/>
        <w:shd w:val="clear" w:color="auto" w:fill="auto"/>
        <w:spacing w:after="300"/>
      </w:pPr>
      <w:r>
        <w:rPr>
          <w:color w:val="2D2D2D"/>
        </w:rPr>
        <w:t>2.</w:t>
      </w:r>
    </w:p>
    <w:p w:rsidR="000572B7" w:rsidRDefault="00860633">
      <w:pPr>
        <w:pStyle w:val="30"/>
        <w:shd w:val="clear" w:color="auto" w:fill="auto"/>
      </w:pPr>
      <w:r>
        <w:rPr>
          <w:b/>
          <w:bCs/>
        </w:rPr>
        <w:t>РЕЗУЛЬТАТЫ ОЦЕНКИ КАНДИДАТОВ:</w:t>
      </w:r>
    </w:p>
    <w:p w:rsidR="000572B7" w:rsidRDefault="00860633">
      <w:pPr>
        <w:pStyle w:val="30"/>
        <w:shd w:val="clear" w:color="auto" w:fill="auto"/>
      </w:pPr>
      <w:r>
        <w:rPr>
          <w:color w:val="2D2D2D"/>
        </w:rPr>
        <w:t>1.</w:t>
      </w:r>
    </w:p>
    <w:p w:rsidR="000572B7" w:rsidRDefault="00860633">
      <w:pPr>
        <w:pStyle w:val="30"/>
        <w:shd w:val="clear" w:color="auto" w:fill="auto"/>
        <w:spacing w:after="300"/>
      </w:pPr>
      <w:r>
        <w:rPr>
          <w:color w:val="2D2D2D"/>
        </w:rPr>
        <w:t>2.</w:t>
      </w:r>
    </w:p>
    <w:p w:rsidR="000572B7" w:rsidRDefault="00860633">
      <w:pPr>
        <w:pStyle w:val="30"/>
        <w:shd w:val="clear" w:color="auto" w:fill="auto"/>
        <w:spacing w:line="259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РЕШЕНИЕ КОНКУРСНОЙ КОМИССИИ:</w:t>
      </w:r>
    </w:p>
    <w:p w:rsidR="000572B7" w:rsidRDefault="00860633">
      <w:pPr>
        <w:pStyle w:val="30"/>
        <w:shd w:val="clear" w:color="auto" w:fill="auto"/>
        <w:ind w:firstLine="580"/>
      </w:pPr>
      <w:r>
        <w:t>Считать победителем конкурса на замещение вакантных должностей государственной гражданской службы:</w:t>
      </w:r>
    </w:p>
    <w:p w:rsidR="000572B7" w:rsidRDefault="00860633">
      <w:pPr>
        <w:pStyle w:val="30"/>
        <w:shd w:val="clear" w:color="auto" w:fill="auto"/>
      </w:pPr>
      <w:r>
        <w:rPr>
          <w:color w:val="2D2D2D"/>
        </w:rPr>
        <w:t>1.</w:t>
      </w:r>
    </w:p>
    <w:p w:rsidR="000572B7" w:rsidRDefault="00860633">
      <w:pPr>
        <w:pStyle w:val="30"/>
        <w:shd w:val="clear" w:color="auto" w:fill="auto"/>
        <w:tabs>
          <w:tab w:val="left" w:leader="underscore" w:pos="7296"/>
        </w:tabs>
      </w:pPr>
      <w:r>
        <w:rPr>
          <w:i/>
          <w:iCs/>
        </w:rPr>
        <w:t xml:space="preserve">Решение принято открытым голосованием </w:t>
      </w:r>
      <w:r>
        <w:rPr>
          <w:i/>
          <w:iCs/>
        </w:rPr>
        <w:tab/>
      </w:r>
    </w:p>
    <w:p w:rsidR="000572B7" w:rsidRDefault="00860633">
      <w:pPr>
        <w:pStyle w:val="30"/>
        <w:shd w:val="clear" w:color="auto" w:fill="auto"/>
      </w:pPr>
      <w:r>
        <w:rPr>
          <w:color w:val="2D2D2D"/>
        </w:rPr>
        <w:t>2.</w:t>
      </w:r>
    </w:p>
    <w:p w:rsidR="000572B7" w:rsidRDefault="00860633">
      <w:pPr>
        <w:pStyle w:val="30"/>
        <w:shd w:val="clear" w:color="auto" w:fill="auto"/>
        <w:tabs>
          <w:tab w:val="left" w:leader="underscore" w:pos="7296"/>
        </w:tabs>
        <w:spacing w:after="300"/>
      </w:pPr>
      <w:r>
        <w:rPr>
          <w:i/>
          <w:iCs/>
        </w:rPr>
        <w:t xml:space="preserve">Решение принято открытым голосованием </w:t>
      </w:r>
      <w:r>
        <w:rPr>
          <w:i/>
          <w:iCs/>
        </w:rPr>
        <w:tab/>
      </w:r>
    </w:p>
    <w:p w:rsidR="000572B7" w:rsidRDefault="00860633">
      <w:pPr>
        <w:pStyle w:val="20"/>
        <w:shd w:val="clear" w:color="auto" w:fill="auto"/>
        <w:spacing w:after="260"/>
      </w:pPr>
      <w:r>
        <w:t xml:space="preserve">Приложение №2 к Положению о порядке работы конкурсной комиссии по замещению вакантных должностей федеральной государственной гражданской службы и включению в кадровый резерв </w:t>
      </w:r>
      <w:proofErr w:type="gramStart"/>
      <w:r>
        <w:t xml:space="preserve">Г </w:t>
      </w:r>
      <w:proofErr w:type="spellStart"/>
      <w:r>
        <w:t>осударственной</w:t>
      </w:r>
      <w:proofErr w:type="spellEnd"/>
      <w:proofErr w:type="gramEnd"/>
      <w:r>
        <w:t xml:space="preserve"> инспекции труда в Республике Коми</w:t>
      </w:r>
    </w:p>
    <w:p w:rsidR="000572B7" w:rsidRDefault="0086063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Требования к кандидатам на замещение вакантной должности федеральной</w:t>
      </w:r>
      <w:r>
        <w:rPr>
          <w:b/>
          <w:bCs/>
        </w:rPr>
        <w:br/>
        <w:t>государственной гражданской службы и для включения в кадровый резерв</w:t>
      </w:r>
      <w:r>
        <w:rPr>
          <w:b/>
          <w:bCs/>
        </w:rPr>
        <w:br/>
        <w:t>Государственной инспекции труда в Республике Коми</w:t>
      </w:r>
    </w:p>
    <w:p w:rsidR="000572B7" w:rsidRDefault="00860633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294"/>
        </w:tabs>
        <w:jc w:val="center"/>
      </w:pPr>
      <w:bookmarkStart w:id="13" w:name="bookmark12"/>
      <w:bookmarkStart w:id="14" w:name="bookmark13"/>
      <w:r>
        <w:t>Общие положения</w:t>
      </w:r>
      <w:bookmarkEnd w:id="13"/>
      <w:bookmarkEnd w:id="14"/>
    </w:p>
    <w:p w:rsidR="000572B7" w:rsidRDefault="00860633">
      <w:pPr>
        <w:pStyle w:val="1"/>
        <w:numPr>
          <w:ilvl w:val="1"/>
          <w:numId w:val="6"/>
        </w:numPr>
        <w:shd w:val="clear" w:color="auto" w:fill="auto"/>
        <w:tabs>
          <w:tab w:val="left" w:pos="1058"/>
        </w:tabs>
        <w:ind w:firstLine="600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вакантной должности гражданской службы, установленным законодательством Российской Федерации о государственной гражданской службе.</w:t>
      </w:r>
      <w:proofErr w:type="gramEnd"/>
    </w:p>
    <w:p w:rsidR="000572B7" w:rsidRDefault="00860633">
      <w:pPr>
        <w:pStyle w:val="1"/>
        <w:numPr>
          <w:ilvl w:val="1"/>
          <w:numId w:val="6"/>
        </w:numPr>
        <w:shd w:val="clear" w:color="auto" w:fill="auto"/>
        <w:tabs>
          <w:tab w:val="left" w:pos="1058"/>
        </w:tabs>
        <w:ind w:firstLine="600"/>
        <w:jc w:val="both"/>
      </w:pPr>
      <w:r>
        <w:t>Гражданин не допускается к участию в конкурсе в случае: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признания его недееспособным или ограниченно дееспособным решением суда, вступившим в законную силу;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 xml:space="preserve">осуждения его к наказанию, исключающему возможность исполнения должностных обязанностей по должности государственной службы (гражданской службы), </w:t>
      </w:r>
      <w:r>
        <w:lastRenderedPageBreak/>
        <w:t>по приговору суда, вступившему в законную силу, а также в случае наличия не снятой или не погашенной в установленном федеральным законодательством порядке судимости;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наличия заболевания, препятствующего поступлению на гражданскую службу, подтвержденного заключением медицинской организации;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выхода из гражданства Российской Федерации или приобретения гражданства другого государства;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представления подложных документов или заведомо ложных сведений при поступлении на гражданскую службу;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ind w:firstLine="600"/>
        <w:jc w:val="both"/>
      </w:pPr>
      <w:r>
        <w:t>непредставления установленных</w:t>
      </w:r>
      <w:hyperlink r:id="rId8" w:history="1">
        <w:r>
          <w:t xml:space="preserve"> Федеральным законом от 27.07.2004 №79-ФЗ «О</w:t>
        </w:r>
      </w:hyperlink>
      <w:r>
        <w:t xml:space="preserve"> </w:t>
      </w:r>
      <w:hyperlink r:id="rId9" w:history="1">
        <w:r>
          <w:t>государственной гражданской службе Российской Федерации»</w:t>
        </w:r>
      </w:hyperlink>
      <w: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572B7" w:rsidRDefault="00860633">
      <w:pPr>
        <w:pStyle w:val="1"/>
        <w:numPr>
          <w:ilvl w:val="0"/>
          <w:numId w:val="3"/>
        </w:numPr>
        <w:shd w:val="clear" w:color="auto" w:fill="auto"/>
        <w:tabs>
          <w:tab w:val="left" w:pos="793"/>
        </w:tabs>
        <w:spacing w:after="260"/>
        <w:ind w:firstLine="600"/>
        <w:jc w:val="both"/>
      </w:pPr>
      <w: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0572B7" w:rsidRDefault="00860633">
      <w:pPr>
        <w:pStyle w:val="1"/>
        <w:numPr>
          <w:ilvl w:val="0"/>
          <w:numId w:val="6"/>
        </w:numPr>
        <w:shd w:val="clear" w:color="auto" w:fill="auto"/>
        <w:tabs>
          <w:tab w:val="left" w:pos="303"/>
        </w:tabs>
        <w:spacing w:after="260"/>
        <w:ind w:firstLine="0"/>
        <w:jc w:val="center"/>
      </w:pPr>
      <w:r>
        <w:rPr>
          <w:b/>
          <w:bCs/>
        </w:rPr>
        <w:t>Квалификационные требования</w:t>
      </w:r>
    </w:p>
    <w:p w:rsidR="000572B7" w:rsidRDefault="00860633">
      <w:pPr>
        <w:pStyle w:val="1"/>
        <w:numPr>
          <w:ilvl w:val="1"/>
          <w:numId w:val="6"/>
        </w:numPr>
        <w:shd w:val="clear" w:color="auto" w:fill="auto"/>
        <w:tabs>
          <w:tab w:val="left" w:pos="1058"/>
        </w:tabs>
        <w:ind w:firstLine="580"/>
        <w:jc w:val="both"/>
      </w:pPr>
      <w:r>
        <w:t>Квалификационные требования к должностям государственной гражданской службы устанавливаются в соответствии с категориями и группами должностей гражданской службы.</w:t>
      </w:r>
    </w:p>
    <w:p w:rsidR="000572B7" w:rsidRDefault="00860633">
      <w:pPr>
        <w:pStyle w:val="1"/>
        <w:shd w:val="clear" w:color="auto" w:fill="auto"/>
        <w:ind w:firstLine="580"/>
        <w:jc w:val="both"/>
      </w:pPr>
      <w:r>
        <w:t>Для замещения главных должностей федеральной государственной гражданской службы всех категорий (руководитель) - наличие высшего образования, не менее двух лет стажа государственной гражданской службы или стажа работы по специальности, направлению подготовки;</w:t>
      </w:r>
    </w:p>
    <w:p w:rsidR="000572B7" w:rsidRDefault="00860633">
      <w:pPr>
        <w:pStyle w:val="1"/>
        <w:shd w:val="clear" w:color="auto" w:fill="auto"/>
        <w:ind w:firstLine="580"/>
        <w:jc w:val="both"/>
      </w:pPr>
      <w:r>
        <w:t>Для замещения ведущих должностей федеральной государственной гражданской службы всех категорий (заместитель руководителя, начальник отдела, заместитель начальника отдела, главный государственный инспектор труда) - наличие высшего образования, без предъявления требований к стажу;</w:t>
      </w:r>
    </w:p>
    <w:p w:rsidR="000572B7" w:rsidRDefault="00860633">
      <w:pPr>
        <w:pStyle w:val="1"/>
        <w:shd w:val="clear" w:color="auto" w:fill="auto"/>
        <w:ind w:firstLine="580"/>
        <w:jc w:val="both"/>
      </w:pPr>
      <w:r>
        <w:t>Для замещения старших должностей федеральной государственной гражданской службы категории "специалисты" (старший государственный инспектор труда, государственный инспектор труда, главный специалист-эксперт, ведущий специалис</w:t>
      </w:r>
      <w:proofErr w:type="gramStart"/>
      <w:r>
        <w:t>т-</w:t>
      </w:r>
      <w:proofErr w:type="gramEnd"/>
      <w:r>
        <w:t xml:space="preserve"> эксперт) - наличие высшего образования, без предъявления требований к стажу работы.</w:t>
      </w:r>
    </w:p>
    <w:p w:rsidR="000572B7" w:rsidRDefault="00860633">
      <w:pPr>
        <w:pStyle w:val="1"/>
        <w:shd w:val="clear" w:color="auto" w:fill="auto"/>
        <w:ind w:firstLine="580"/>
        <w:jc w:val="both"/>
      </w:pPr>
      <w:r>
        <w:t>Для замещения старших должностей федеральной государственной гражданской службы категории "обеспечивающие специалисты" (старший специалист) - наличие среднего профессионального образования по направлению деятельности, без предъявления требований к стажу.</w:t>
      </w:r>
    </w:p>
    <w:p w:rsidR="000572B7" w:rsidRDefault="00860633">
      <w:pPr>
        <w:pStyle w:val="1"/>
        <w:shd w:val="clear" w:color="auto" w:fill="auto"/>
        <w:ind w:firstLine="580"/>
        <w:jc w:val="both"/>
      </w:pPr>
      <w:r>
        <w:t>Для замещения должностей государственной службы младшей группы должностей государственной службы - наличие среднего профессионального образования по направлению деятельности, без предъявления требований к стажу.</w:t>
      </w:r>
    </w:p>
    <w:p w:rsidR="000572B7" w:rsidRDefault="00860633">
      <w:pPr>
        <w:pStyle w:val="1"/>
        <w:numPr>
          <w:ilvl w:val="1"/>
          <w:numId w:val="6"/>
        </w:numPr>
        <w:shd w:val="clear" w:color="auto" w:fill="auto"/>
        <w:tabs>
          <w:tab w:val="left" w:pos="1058"/>
        </w:tabs>
        <w:ind w:firstLine="580"/>
        <w:jc w:val="both"/>
        <w:sectPr w:rsidR="000572B7">
          <w:pgSz w:w="11900" w:h="16840"/>
          <w:pgMar w:top="1105" w:right="807" w:bottom="1131" w:left="1656" w:header="677" w:footer="703" w:gutter="0"/>
          <w:pgNumType w:start="1"/>
          <w:cols w:space="720"/>
          <w:noEndnote/>
          <w:docGrid w:linePitch="360"/>
        </w:sectPr>
      </w:pPr>
      <w:proofErr w:type="gramStart"/>
      <w:r>
        <w:t>Квалификационные требования к профессиональным знаниям и навыкам, необходимым для исполнения должностных обязанностей, установлены</w:t>
      </w:r>
      <w:hyperlink r:id="rId10" w:history="1">
        <w:r>
          <w:t xml:space="preserve"> Федеральным</w:t>
        </w:r>
      </w:hyperlink>
      <w:r>
        <w:t xml:space="preserve"> </w:t>
      </w:r>
      <w:hyperlink r:id="rId11" w:history="1">
        <w:r>
          <w:t>законом от 27.07.2004 №79-ФЗ «О государственной гражданской службе Российской</w:t>
        </w:r>
      </w:hyperlink>
      <w:r>
        <w:t xml:space="preserve"> </w:t>
      </w:r>
      <w:hyperlink r:id="rId12" w:history="1">
        <w:r>
          <w:t>Федерации»</w:t>
        </w:r>
      </w:hyperlink>
      <w:r>
        <w:t>, Указом Президента Российской Федерации от 16 января 2017 №16 «О квалификационных требованиях к стажу государственной гражданской службы или стажу работы по специальности, направлению подготовки, которой необходим для замещения должностей федеральной государственной гражданской службы», должностным регламентом федерального</w:t>
      </w:r>
      <w:proofErr w:type="gramEnd"/>
      <w:r>
        <w:t xml:space="preserve"> государственного гражданского служащего.</w:t>
      </w:r>
    </w:p>
    <w:p w:rsidR="000572B7" w:rsidRDefault="00860633">
      <w:pPr>
        <w:pStyle w:val="20"/>
        <w:shd w:val="clear" w:color="auto" w:fill="auto"/>
        <w:spacing w:after="260"/>
        <w:ind w:firstLine="1140"/>
        <w:jc w:val="both"/>
      </w:pPr>
      <w:r>
        <w:lastRenderedPageBreak/>
        <w:t xml:space="preserve">Приложение 3 к Положению о порядке работы конкурсной комиссии по замещению вакантных должностей федеральной государственной гражданской службы и включению в кадровый резерв </w:t>
      </w:r>
      <w:proofErr w:type="gramStart"/>
      <w:r>
        <w:t xml:space="preserve">Г </w:t>
      </w:r>
      <w:proofErr w:type="spellStart"/>
      <w:r>
        <w:t>осударственной</w:t>
      </w:r>
      <w:proofErr w:type="spellEnd"/>
      <w:proofErr w:type="gramEnd"/>
      <w:r>
        <w:t xml:space="preserve"> инспекции труда в Республике Коми</w:t>
      </w:r>
    </w:p>
    <w:p w:rsidR="000572B7" w:rsidRDefault="0086063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 документов и материалов, предоставляемых кандидатами на замещение</w:t>
      </w:r>
      <w:r>
        <w:rPr>
          <w:b/>
          <w:bCs/>
        </w:rPr>
        <w:br/>
        <w:t>вакантной должности федерального государственной гражданской службы и</w:t>
      </w:r>
      <w:r>
        <w:rPr>
          <w:b/>
          <w:bCs/>
        </w:rPr>
        <w:br/>
        <w:t>включение в кадровый резерв Государственной инспекции труда в Республике</w:t>
      </w:r>
    </w:p>
    <w:p w:rsidR="000572B7" w:rsidRDefault="00860633">
      <w:pPr>
        <w:pStyle w:val="11"/>
        <w:keepNext/>
        <w:keepLines/>
        <w:shd w:val="clear" w:color="auto" w:fill="auto"/>
        <w:ind w:firstLine="580"/>
        <w:jc w:val="both"/>
      </w:pPr>
      <w:bookmarkStart w:id="15" w:name="bookmark14"/>
      <w:bookmarkStart w:id="16" w:name="bookmark15"/>
      <w:r>
        <w:t>Кандидат, изъявивший желание участвовать в конкурсе Государственной инспекции труда в Республике Коми, представляет следующие документы:</w:t>
      </w:r>
      <w:bookmarkEnd w:id="15"/>
      <w:bookmarkEnd w:id="16"/>
    </w:p>
    <w:p w:rsidR="000572B7" w:rsidRDefault="00860633">
      <w:pPr>
        <w:pStyle w:val="1"/>
        <w:numPr>
          <w:ilvl w:val="0"/>
          <w:numId w:val="7"/>
        </w:numPr>
        <w:shd w:val="clear" w:color="auto" w:fill="auto"/>
        <w:tabs>
          <w:tab w:val="left" w:pos="850"/>
        </w:tabs>
        <w:ind w:firstLine="580"/>
        <w:jc w:val="both"/>
      </w:pPr>
      <w:r>
        <w:t>личное заявление (приложение к настоящему Перечню);</w:t>
      </w:r>
    </w:p>
    <w:p w:rsidR="000572B7" w:rsidRDefault="00860633">
      <w:pPr>
        <w:pStyle w:val="1"/>
        <w:numPr>
          <w:ilvl w:val="0"/>
          <w:numId w:val="7"/>
        </w:numPr>
        <w:shd w:val="clear" w:color="auto" w:fill="auto"/>
        <w:tabs>
          <w:tab w:val="left" w:pos="896"/>
        </w:tabs>
        <w:ind w:firstLine="580"/>
        <w:jc w:val="both"/>
      </w:pPr>
      <w:proofErr w:type="gramStart"/>
      <w:r>
        <w:t>заполненную и подписанную анкету по форме, установленной распоряжением Правительства Российской Федерации от 26.05.2005 №667-р «Об утверждении формы анкеты для участия в конкурсе на замещение вакантной должности государственной гражданской службы Российской Федерации» с приложением фотографии;</w:t>
      </w:r>
      <w:proofErr w:type="gramEnd"/>
    </w:p>
    <w:p w:rsidR="000572B7" w:rsidRDefault="00860633">
      <w:pPr>
        <w:pStyle w:val="1"/>
        <w:shd w:val="clear" w:color="auto" w:fill="auto"/>
        <w:ind w:firstLine="580"/>
        <w:jc w:val="both"/>
      </w:pPr>
      <w:r>
        <w:t>3 копию паспорта или заменяющего его документа (соответствующий документ предъявляется лично по прибытии на конкурс);</w:t>
      </w:r>
    </w:p>
    <w:p w:rsidR="000572B7" w:rsidRDefault="00860633">
      <w:pPr>
        <w:pStyle w:val="1"/>
        <w:numPr>
          <w:ilvl w:val="0"/>
          <w:numId w:val="8"/>
        </w:numPr>
        <w:shd w:val="clear" w:color="auto" w:fill="auto"/>
        <w:tabs>
          <w:tab w:val="left" w:pos="896"/>
        </w:tabs>
        <w:ind w:firstLine="580"/>
        <w:jc w:val="both"/>
      </w:pPr>
      <w:r>
        <w:t>документы, подтверждающие необходимое профессиональное образование, квалификацию и стаж работы:</w:t>
      </w:r>
    </w:p>
    <w:p w:rsidR="000572B7" w:rsidRDefault="00860633">
      <w:pPr>
        <w:pStyle w:val="1"/>
        <w:numPr>
          <w:ilvl w:val="1"/>
          <w:numId w:val="8"/>
        </w:numPr>
        <w:shd w:val="clear" w:color="auto" w:fill="auto"/>
        <w:tabs>
          <w:tab w:val="left" w:pos="1051"/>
        </w:tabs>
        <w:ind w:firstLine="580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572B7" w:rsidRDefault="00860633">
      <w:pPr>
        <w:pStyle w:val="1"/>
        <w:numPr>
          <w:ilvl w:val="1"/>
          <w:numId w:val="8"/>
        </w:numPr>
        <w:shd w:val="clear" w:color="auto" w:fill="auto"/>
        <w:tabs>
          <w:tab w:val="left" w:pos="1051"/>
        </w:tabs>
        <w:ind w:firstLine="58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572B7" w:rsidRDefault="00860633">
      <w:pPr>
        <w:pStyle w:val="1"/>
        <w:numPr>
          <w:ilvl w:val="0"/>
          <w:numId w:val="8"/>
        </w:numPr>
        <w:shd w:val="clear" w:color="auto" w:fill="auto"/>
        <w:tabs>
          <w:tab w:val="left" w:pos="1051"/>
        </w:tabs>
        <w:ind w:firstLine="580"/>
        <w:jc w:val="both"/>
      </w:pPr>
      <w:r>
        <w:t xml:space="preserve">документ об отсутствии у гражданина заболевания, препятствующего поступлению на гражданскую службу или ее прохождению (учетная форма №001-ГС/у,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984н);</w:t>
      </w:r>
    </w:p>
    <w:p w:rsidR="000572B7" w:rsidRDefault="00860633">
      <w:pPr>
        <w:pStyle w:val="1"/>
        <w:numPr>
          <w:ilvl w:val="0"/>
          <w:numId w:val="8"/>
        </w:numPr>
        <w:shd w:val="clear" w:color="auto" w:fill="auto"/>
        <w:tabs>
          <w:tab w:val="left" w:pos="896"/>
        </w:tabs>
        <w:spacing w:after="260"/>
        <w:ind w:firstLine="580"/>
        <w:jc w:val="both"/>
      </w:pPr>
      <w:r>
        <w:t>иные документы, предусмотренные Федеральным законом от 27 июля 2004 г.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0572B7" w:rsidRDefault="00860633">
      <w:pPr>
        <w:pStyle w:val="11"/>
        <w:keepNext/>
        <w:keepLines/>
        <w:shd w:val="clear" w:color="auto" w:fill="auto"/>
        <w:ind w:firstLine="580"/>
        <w:jc w:val="both"/>
      </w:pPr>
      <w:bookmarkStart w:id="17" w:name="bookmark16"/>
      <w:bookmarkStart w:id="18" w:name="bookmark17"/>
      <w:r>
        <w:t>Лицо, победившее в конкурсе на замещение вакантной должности федеральной государственной гражданской службы, обязано представить следующие документы:</w:t>
      </w:r>
      <w:bookmarkEnd w:id="17"/>
      <w:bookmarkEnd w:id="18"/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spacing w:line="269" w:lineRule="auto"/>
        <w:ind w:firstLine="580"/>
        <w:jc w:val="both"/>
      </w:pPr>
      <w:r>
        <w:t>трудовую книжку или документы, подтверждающие прохождение военной или иной службы;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88"/>
        </w:tabs>
        <w:spacing w:line="259" w:lineRule="auto"/>
        <w:ind w:firstLine="580"/>
        <w:jc w:val="both"/>
      </w:pPr>
      <w:r>
        <w:t>документы государственного образца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spacing w:line="269" w:lineRule="auto"/>
        <w:ind w:firstLine="580"/>
        <w:jc w:val="both"/>
      </w:pPr>
      <w:r>
        <w:t>документ воинского учета (для военнообязанных и лиц, подлежащих призыву на военную службу);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83"/>
        </w:tabs>
        <w:spacing w:after="140" w:line="269" w:lineRule="auto"/>
        <w:ind w:firstLine="580"/>
        <w:jc w:val="both"/>
      </w:pPr>
      <w:r>
        <w:t>личное заявление с просьбой о поступлении на гражданскую службу и замещении должности федеральной государственной гражданской службы Российской Федерации;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ind w:firstLine="580"/>
        <w:jc w:val="both"/>
      </w:pPr>
      <w:r>
        <w:t xml:space="preserve">решения о награждении государственными наградами, присвоении почетных, </w:t>
      </w:r>
      <w:r>
        <w:lastRenderedPageBreak/>
        <w:t>воинских и специальных званий, присуждении государственных премий (если таковые имеются);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ind w:firstLine="580"/>
        <w:jc w:val="both"/>
      </w:pPr>
      <w:r>
        <w:t>сведения о доходах, имуществе и обязательствах имущественного характера гражданского служащего Сведения заполняются с помощью специального программного обеспечения «Справки БК», размещенной на официальном сайте федеральной государственной информационной системы «Федеральный портал государственной службы и управленческих кадров» в сети «Интернет»;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88"/>
        </w:tabs>
        <w:ind w:firstLine="580"/>
        <w:jc w:val="both"/>
      </w:pPr>
      <w:r>
        <w:t>форму представления сведений об адресах сайтов и (или) страниц сайтов в информационно-телекоммуникационной сети "Интернет", утвержденную распоряжением Правительства Российской Федерации от 28 декабря 2016 г. № 2867-р;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88"/>
        </w:tabs>
        <w:ind w:firstLine="580"/>
        <w:jc w:val="both"/>
      </w:pPr>
      <w:r>
        <w:t>копии свидетельств (о браке, о расторжении брака, о рождении детей), если таковые имеются;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92"/>
        </w:tabs>
        <w:ind w:firstLine="580"/>
        <w:jc w:val="both"/>
      </w:pPr>
      <w:r>
        <w:t>копию страхового свидетельства обязательного пенсионного страхования;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ind w:firstLine="580"/>
        <w:jc w:val="both"/>
      </w:pPr>
      <w:r>
        <w:t xml:space="preserve">копию свидетельства </w:t>
      </w:r>
      <w:proofErr w:type="gramStart"/>
      <w:r>
        <w:t>о постановке на учет в налоговом органе физического лица по месту жительства на территории</w:t>
      </w:r>
      <w:proofErr w:type="gramEnd"/>
      <w:r>
        <w:t xml:space="preserve"> Российской Федерации;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92"/>
        </w:tabs>
        <w:ind w:firstLine="580"/>
        <w:jc w:val="both"/>
      </w:pPr>
      <w:r>
        <w:t>3 цветные фотографии (3,5 * 4,5) и 3 цветные фотографии (3 * 4);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92"/>
        </w:tabs>
        <w:ind w:firstLine="580"/>
        <w:jc w:val="both"/>
      </w:pPr>
      <w:r>
        <w:t>справка об отсутствии (наличии) судимости.</w:t>
      </w:r>
    </w:p>
    <w:p w:rsidR="000572B7" w:rsidRDefault="00860633">
      <w:pPr>
        <w:pStyle w:val="1"/>
        <w:numPr>
          <w:ilvl w:val="0"/>
          <w:numId w:val="5"/>
        </w:numPr>
        <w:shd w:val="clear" w:color="auto" w:fill="auto"/>
        <w:tabs>
          <w:tab w:val="left" w:pos="788"/>
        </w:tabs>
        <w:spacing w:after="260"/>
        <w:ind w:firstLine="580"/>
        <w:jc w:val="both"/>
      </w:pPr>
      <w:r>
        <w:t>иные документы, предусмотренные Федеральным законом от 27 июля 2004 г. №79- 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572B7" w:rsidRDefault="00860633">
      <w:pPr>
        <w:pStyle w:val="1"/>
        <w:shd w:val="clear" w:color="auto" w:fill="auto"/>
        <w:ind w:firstLine="580"/>
        <w:jc w:val="both"/>
        <w:sectPr w:rsidR="000572B7">
          <w:pgSz w:w="11900" w:h="16840"/>
          <w:pgMar w:top="1107" w:right="814" w:bottom="926" w:left="1660" w:header="679" w:footer="498" w:gutter="0"/>
          <w:cols w:space="720"/>
          <w:noEndnote/>
          <w:docGrid w:linePitch="360"/>
        </w:sectPr>
      </w:pPr>
      <w:r>
        <w:t>Гражданский служащий из иного государственного органа, изъявивший желание участвовать в конкурсе, представляет заявление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572B7" w:rsidRDefault="00860633">
      <w:pPr>
        <w:pStyle w:val="20"/>
        <w:shd w:val="clear" w:color="auto" w:fill="auto"/>
        <w:spacing w:after="280"/>
        <w:ind w:left="5880" w:firstLine="1100"/>
      </w:pPr>
      <w:r>
        <w:lastRenderedPageBreak/>
        <w:t xml:space="preserve">Приложение к Перечню документов и материалов, предоставляемых кандидатами на замещение вакантной должности федерального государственной гражданской службы и включение в кадровый резерв </w:t>
      </w:r>
      <w:proofErr w:type="gramStart"/>
      <w:r>
        <w:t xml:space="preserve">Г </w:t>
      </w:r>
      <w:proofErr w:type="spellStart"/>
      <w:r>
        <w:t>осударственной</w:t>
      </w:r>
      <w:proofErr w:type="spellEnd"/>
      <w:proofErr w:type="gramEnd"/>
      <w:r>
        <w:t xml:space="preserve"> инспекции труда в Республике Коми</w:t>
      </w:r>
    </w:p>
    <w:p w:rsidR="000572B7" w:rsidRDefault="00860633">
      <w:pPr>
        <w:pStyle w:val="1"/>
        <w:shd w:val="clear" w:color="auto" w:fill="auto"/>
        <w:spacing w:after="580"/>
        <w:ind w:left="4560" w:firstLine="0"/>
        <w:rPr>
          <w:sz w:val="26"/>
          <w:szCs w:val="26"/>
        </w:rPr>
      </w:pPr>
      <w:r>
        <w:rPr>
          <w:sz w:val="26"/>
          <w:szCs w:val="26"/>
        </w:rPr>
        <w:t>Руководителю Государственной инспекции труда в Республике Коми</w:t>
      </w:r>
    </w:p>
    <w:p w:rsidR="000572B7" w:rsidRDefault="00860633">
      <w:pPr>
        <w:pStyle w:val="20"/>
        <w:shd w:val="clear" w:color="auto" w:fill="auto"/>
        <w:spacing w:after="0"/>
        <w:ind w:left="5880" w:firstLine="0"/>
      </w:pPr>
      <w:r>
        <w:rPr>
          <w:color w:val="000000"/>
        </w:rPr>
        <w:t>(фамилия, имя, отчество)</w:t>
      </w:r>
    </w:p>
    <w:p w:rsidR="000572B7" w:rsidRDefault="00860633">
      <w:pPr>
        <w:pStyle w:val="1"/>
        <w:shd w:val="clear" w:color="auto" w:fill="auto"/>
        <w:tabs>
          <w:tab w:val="left" w:leader="underscore" w:pos="9153"/>
        </w:tabs>
        <w:spacing w:line="226" w:lineRule="auto"/>
        <w:ind w:left="4560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</w:r>
    </w:p>
    <w:p w:rsidR="000572B7" w:rsidRDefault="00860633">
      <w:pPr>
        <w:pStyle w:val="20"/>
        <w:shd w:val="clear" w:color="auto" w:fill="auto"/>
        <w:spacing w:after="100"/>
        <w:ind w:left="5400" w:firstLine="0"/>
      </w:pPr>
      <w:r>
        <w:rPr>
          <w:color w:val="000000"/>
        </w:rPr>
        <w:t>(фамилия, имя, отчество полностью)</w:t>
      </w:r>
    </w:p>
    <w:p w:rsidR="000572B7" w:rsidRDefault="00860633">
      <w:pPr>
        <w:pStyle w:val="1"/>
        <w:shd w:val="clear" w:color="auto" w:fill="auto"/>
        <w:tabs>
          <w:tab w:val="left" w:leader="underscore" w:pos="9153"/>
        </w:tabs>
        <w:spacing w:after="100"/>
        <w:ind w:left="4560" w:firstLine="0"/>
        <w:rPr>
          <w:sz w:val="26"/>
          <w:szCs w:val="26"/>
        </w:rPr>
      </w:pPr>
      <w:r>
        <w:rPr>
          <w:sz w:val="26"/>
          <w:szCs w:val="26"/>
        </w:rPr>
        <w:t xml:space="preserve">Год рождения </w:t>
      </w:r>
      <w:r>
        <w:rPr>
          <w:sz w:val="26"/>
          <w:szCs w:val="26"/>
        </w:rPr>
        <w:tab/>
      </w:r>
    </w:p>
    <w:p w:rsidR="000572B7" w:rsidRDefault="00860633">
      <w:pPr>
        <w:pStyle w:val="1"/>
        <w:shd w:val="clear" w:color="auto" w:fill="auto"/>
        <w:tabs>
          <w:tab w:val="left" w:leader="underscore" w:pos="9153"/>
        </w:tabs>
        <w:spacing w:after="100"/>
        <w:ind w:left="4560" w:firstLine="0"/>
        <w:rPr>
          <w:sz w:val="26"/>
          <w:szCs w:val="26"/>
        </w:rPr>
      </w:pPr>
      <w:r>
        <w:rPr>
          <w:sz w:val="26"/>
          <w:szCs w:val="26"/>
        </w:rPr>
        <w:t xml:space="preserve">Образование </w:t>
      </w:r>
      <w:r>
        <w:rPr>
          <w:sz w:val="26"/>
          <w:szCs w:val="26"/>
        </w:rPr>
        <w:tab/>
      </w:r>
    </w:p>
    <w:p w:rsidR="000572B7" w:rsidRDefault="00860633">
      <w:pPr>
        <w:pStyle w:val="1"/>
        <w:shd w:val="clear" w:color="auto" w:fill="auto"/>
        <w:tabs>
          <w:tab w:val="left" w:leader="underscore" w:pos="9153"/>
        </w:tabs>
        <w:spacing w:after="100"/>
        <w:ind w:left="4560" w:firstLine="0"/>
        <w:rPr>
          <w:sz w:val="26"/>
          <w:szCs w:val="26"/>
        </w:rPr>
      </w:pPr>
      <w:r>
        <w:rPr>
          <w:sz w:val="26"/>
          <w:szCs w:val="26"/>
        </w:rPr>
        <w:t xml:space="preserve">Адрес: </w:t>
      </w:r>
      <w:r>
        <w:rPr>
          <w:sz w:val="26"/>
          <w:szCs w:val="26"/>
        </w:rPr>
        <w:tab/>
      </w:r>
    </w:p>
    <w:p w:rsidR="000572B7" w:rsidRDefault="00860633">
      <w:pPr>
        <w:pStyle w:val="1"/>
        <w:shd w:val="clear" w:color="auto" w:fill="auto"/>
        <w:tabs>
          <w:tab w:val="left" w:leader="underscore" w:pos="9153"/>
        </w:tabs>
        <w:ind w:left="4560" w:firstLine="0"/>
        <w:rPr>
          <w:sz w:val="26"/>
          <w:szCs w:val="26"/>
        </w:rPr>
      </w:pPr>
      <w:r>
        <w:rPr>
          <w:sz w:val="26"/>
          <w:szCs w:val="26"/>
        </w:rPr>
        <w:t xml:space="preserve">Тел. </w:t>
      </w:r>
      <w:r>
        <w:rPr>
          <w:sz w:val="26"/>
          <w:szCs w:val="26"/>
        </w:rPr>
        <w:tab/>
        <w:t>,</w:t>
      </w:r>
    </w:p>
    <w:p w:rsidR="000572B7" w:rsidRDefault="00860633">
      <w:pPr>
        <w:pStyle w:val="1"/>
        <w:shd w:val="clear" w:color="auto" w:fill="auto"/>
        <w:spacing w:after="280"/>
        <w:ind w:left="5960" w:firstLine="0"/>
        <w:rPr>
          <w:sz w:val="22"/>
          <w:szCs w:val="22"/>
        </w:rPr>
      </w:pPr>
      <w:r>
        <w:rPr>
          <w:sz w:val="22"/>
          <w:szCs w:val="22"/>
        </w:rPr>
        <w:t>(рабочий, домашний)</w:t>
      </w:r>
    </w:p>
    <w:p w:rsidR="000572B7" w:rsidRDefault="00860633">
      <w:pPr>
        <w:pStyle w:val="1"/>
        <w:shd w:val="clear" w:color="auto" w:fill="auto"/>
        <w:spacing w:after="28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ЗАЯВЛЕНИЕ.</w:t>
      </w:r>
    </w:p>
    <w:p w:rsidR="000572B7" w:rsidRDefault="00860633">
      <w:pPr>
        <w:pStyle w:val="1"/>
        <w:shd w:val="clear" w:color="auto" w:fill="auto"/>
        <w:spacing w:after="580"/>
        <w:ind w:firstLine="580"/>
        <w:rPr>
          <w:sz w:val="26"/>
          <w:szCs w:val="26"/>
        </w:rPr>
      </w:pPr>
      <w:r>
        <w:rPr>
          <w:sz w:val="26"/>
          <w:szCs w:val="26"/>
        </w:rPr>
        <w:t xml:space="preserve">Прошу допустить меня </w:t>
      </w:r>
      <w:proofErr w:type="gramStart"/>
      <w:r>
        <w:rPr>
          <w:sz w:val="26"/>
          <w:szCs w:val="26"/>
        </w:rPr>
        <w:t>к участию в конкурсе на замещение вакантной должности/включение в кадровый резерв на замещение</w:t>
      </w:r>
      <w:proofErr w:type="gramEnd"/>
      <w:r>
        <w:rPr>
          <w:sz w:val="26"/>
          <w:szCs w:val="26"/>
        </w:rPr>
        <w:t xml:space="preserve"> вакантной должности</w:t>
      </w:r>
    </w:p>
    <w:p w:rsidR="000572B7" w:rsidRDefault="00860633">
      <w:pPr>
        <w:pStyle w:val="1"/>
        <w:pBdr>
          <w:top w:val="single" w:sz="4" w:space="0" w:color="auto"/>
        </w:pBdr>
        <w:shd w:val="clear" w:color="auto" w:fill="auto"/>
        <w:spacing w:line="283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должности)</w:t>
      </w:r>
    </w:p>
    <w:p w:rsidR="000572B7" w:rsidRDefault="00860633">
      <w:pPr>
        <w:pStyle w:val="1"/>
        <w:shd w:val="clear" w:color="auto" w:fill="auto"/>
        <w:ind w:firstLine="580"/>
        <w:rPr>
          <w:sz w:val="26"/>
          <w:szCs w:val="26"/>
        </w:rPr>
      </w:pPr>
      <w:r>
        <w:rPr>
          <w:sz w:val="26"/>
          <w:szCs w:val="26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sz w:val="26"/>
          <w:szCs w:val="26"/>
        </w:rPr>
        <w:t>согласен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vertAlign w:val="superscript"/>
        </w:rPr>
        <w:footnoteReference w:id="1"/>
      </w:r>
    </w:p>
    <w:p w:rsidR="000572B7" w:rsidRDefault="00860633">
      <w:pPr>
        <w:pStyle w:val="1"/>
        <w:shd w:val="clear" w:color="auto" w:fill="auto"/>
        <w:spacing w:after="280"/>
        <w:ind w:firstLine="580"/>
        <w:rPr>
          <w:sz w:val="26"/>
          <w:szCs w:val="26"/>
        </w:rPr>
      </w:pPr>
      <w:r>
        <w:rPr>
          <w:sz w:val="26"/>
          <w:szCs w:val="26"/>
        </w:rPr>
        <w:t xml:space="preserve">В случае включения меня в кадровый резерв Государственной инспекции труда в Республике Коми (далее - Инспекция) даю согласие Инспекции на обработку сообщенных мною персональных данных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 xml:space="preserve"> к настоящему заявлению. Настоящее согласие на обработку персональных данных действует в течение срока нахождения меня в кадровом резерве Инспекции и может быть отозвано мною в письменном виде.</w:t>
      </w:r>
    </w:p>
    <w:p w:rsidR="000572B7" w:rsidRDefault="00860633">
      <w:pPr>
        <w:pStyle w:val="1"/>
        <w:shd w:val="clear" w:color="auto" w:fill="auto"/>
        <w:spacing w:after="580"/>
        <w:ind w:firstLine="580"/>
        <w:rPr>
          <w:sz w:val="26"/>
          <w:szCs w:val="26"/>
        </w:rPr>
      </w:pPr>
      <w:r>
        <w:rPr>
          <w:sz w:val="26"/>
          <w:szCs w:val="26"/>
        </w:rPr>
        <w:t>К заявлению прилагаю (перечислить прилагаемые документы):</w:t>
      </w:r>
    </w:p>
    <w:p w:rsidR="000572B7" w:rsidRDefault="00860633">
      <w:pPr>
        <w:pStyle w:val="1"/>
        <w:shd w:val="clear" w:color="auto" w:fill="auto"/>
        <w:tabs>
          <w:tab w:val="left" w:leader="underscore" w:pos="1426"/>
          <w:tab w:val="left" w:leader="underscore" w:pos="3888"/>
          <w:tab w:val="left" w:leader="underscore" w:pos="8112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"__" </w:t>
      </w:r>
      <w:r>
        <w:rPr>
          <w:sz w:val="26"/>
          <w:szCs w:val="26"/>
        </w:rPr>
        <w:tab/>
        <w:t xml:space="preserve"> 20__ г.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:rsidR="000572B7" w:rsidRDefault="00860633">
      <w:pPr>
        <w:pStyle w:val="20"/>
        <w:shd w:val="clear" w:color="auto" w:fill="auto"/>
        <w:tabs>
          <w:tab w:val="left" w:pos="2083"/>
        </w:tabs>
        <w:spacing w:after="280"/>
        <w:ind w:left="0" w:firstLine="0"/>
        <w:jc w:val="center"/>
      </w:pPr>
      <w:r>
        <w:rPr>
          <w:color w:val="000000"/>
        </w:rPr>
        <w:t>(подпись)</w:t>
      </w:r>
      <w:r>
        <w:rPr>
          <w:color w:val="000000"/>
        </w:rPr>
        <w:tab/>
        <w:t>(расшифровка подписи)</w:t>
      </w:r>
    </w:p>
    <w:sectPr w:rsidR="000572B7">
      <w:footnotePr>
        <w:numFmt w:val="upperRoman"/>
      </w:footnotePr>
      <w:pgSz w:w="11900" w:h="16840"/>
      <w:pgMar w:top="1114" w:right="809" w:bottom="871" w:left="1655" w:header="686" w:footer="4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DD" w:rsidRDefault="00DB2BDD">
      <w:r>
        <w:separator/>
      </w:r>
    </w:p>
  </w:endnote>
  <w:endnote w:type="continuationSeparator" w:id="0">
    <w:p w:rsidR="00DB2BDD" w:rsidRDefault="00DB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DD" w:rsidRDefault="00DB2BDD">
      <w:r>
        <w:separator/>
      </w:r>
    </w:p>
  </w:footnote>
  <w:footnote w:type="continuationSeparator" w:id="0">
    <w:p w:rsidR="00DB2BDD" w:rsidRDefault="00DB2BDD">
      <w:r>
        <w:continuationSeparator/>
      </w:r>
    </w:p>
  </w:footnote>
  <w:footnote w:id="1">
    <w:p w:rsidR="000572B7" w:rsidRDefault="00860633">
      <w:pPr>
        <w:pStyle w:val="a4"/>
        <w:shd w:val="clear" w:color="auto" w:fill="auto"/>
        <w:rPr>
          <w:sz w:val="26"/>
          <w:szCs w:val="26"/>
        </w:rPr>
      </w:pPr>
      <w:r>
        <w:rPr>
          <w:rFonts w:ascii="Calibri" w:eastAsia="Calibri" w:hAnsi="Calibri" w:cs="Calibri"/>
          <w:sz w:val="14"/>
          <w:szCs w:val="14"/>
          <w:vertAlign w:val="superscript"/>
        </w:rPr>
        <w:footnoteRef/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t>Пункт вносится при необходимости оформления допуска к сведениям, составляющим государственную и иную охраняемую законом тайну</w:t>
      </w:r>
      <w:r>
        <w:rPr>
          <w:sz w:val="2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E3E"/>
    <w:multiLevelType w:val="multilevel"/>
    <w:tmpl w:val="E9BA25F8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8191F"/>
    <w:multiLevelType w:val="multilevel"/>
    <w:tmpl w:val="CC0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7B4CD9"/>
    <w:multiLevelType w:val="multilevel"/>
    <w:tmpl w:val="EDBAB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E443A"/>
    <w:multiLevelType w:val="multilevel"/>
    <w:tmpl w:val="51522BC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E6B16"/>
    <w:multiLevelType w:val="multilevel"/>
    <w:tmpl w:val="D6B21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AB7748"/>
    <w:multiLevelType w:val="multilevel"/>
    <w:tmpl w:val="A1C23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B078B8"/>
    <w:multiLevelType w:val="multilevel"/>
    <w:tmpl w:val="05D071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D755B1"/>
    <w:multiLevelType w:val="multilevel"/>
    <w:tmpl w:val="5BBEF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72B7"/>
    <w:rsid w:val="000572B7"/>
    <w:rsid w:val="000B062F"/>
    <w:rsid w:val="001B7CF4"/>
    <w:rsid w:val="0055795B"/>
    <w:rsid w:val="00860633"/>
    <w:rsid w:val="00C5259E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70"/>
      <w:ind w:left="5760" w:firstLine="1020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70"/>
      <w:ind w:left="5760" w:firstLine="1020"/>
    </w:pPr>
    <w:rPr>
      <w:rFonts w:ascii="Times New Roman" w:eastAsia="Times New Roman" w:hAnsi="Times New Roman" w:cs="Times New Roman"/>
      <w:color w:val="2D2D2D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0439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04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043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04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043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 Геннадий Анатольевич</dc:creator>
  <cp:keywords/>
  <cp:lastModifiedBy>аталья</cp:lastModifiedBy>
  <cp:revision>3</cp:revision>
  <dcterms:created xsi:type="dcterms:W3CDTF">2025-09-08T06:55:00Z</dcterms:created>
  <dcterms:modified xsi:type="dcterms:W3CDTF">2025-09-10T09:44:00Z</dcterms:modified>
</cp:coreProperties>
</file>