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FF" w:rsidRDefault="00506CFF" w:rsidP="00506CFF">
      <w:pPr>
        <w:pStyle w:val="ConsPlusNormal"/>
        <w:jc w:val="right"/>
      </w:pPr>
      <w:r w:rsidRPr="00506CFF">
        <w:t xml:space="preserve">В </w:t>
      </w:r>
      <w:r>
        <w:t xml:space="preserve"> Верховный Суд Республики </w:t>
      </w:r>
      <w:r w:rsidR="00E70B71">
        <w:t>Башкортостан</w:t>
      </w:r>
    </w:p>
    <w:p w:rsidR="00E70B71" w:rsidRDefault="00E70B71" w:rsidP="00E70B71">
      <w:pPr>
        <w:pStyle w:val="ConsPlusNormal"/>
        <w:jc w:val="right"/>
      </w:pPr>
      <w:r>
        <w:t>450002, г.Уфа, ул. Пушкина, д. 88/1</w:t>
      </w:r>
    </w:p>
    <w:p w:rsidR="00E70B71" w:rsidRDefault="00E70B71" w:rsidP="00E70B71">
      <w:pPr>
        <w:pStyle w:val="ConsPlusNormal"/>
        <w:ind w:firstLine="540"/>
        <w:jc w:val="right"/>
      </w:pPr>
      <w:r>
        <w:t>Чере</w:t>
      </w:r>
      <w:r w:rsidR="00270452">
        <w:t xml:space="preserve">з </w:t>
      </w:r>
      <w:proofErr w:type="spellStart"/>
      <w:r w:rsidR="00270452">
        <w:t>Белорецкий</w:t>
      </w:r>
      <w:proofErr w:type="spellEnd"/>
      <w:r w:rsidR="00270452">
        <w:t xml:space="preserve"> межрайонный суд </w:t>
      </w:r>
    </w:p>
    <w:p w:rsidR="00E70B71" w:rsidRDefault="00270452" w:rsidP="00E70B71">
      <w:pPr>
        <w:pStyle w:val="ConsPlusNormal"/>
        <w:ind w:firstLine="540"/>
        <w:jc w:val="right"/>
      </w:pPr>
      <w:r>
        <w:t>453511 г</w:t>
      </w:r>
      <w:proofErr w:type="gramStart"/>
      <w:r>
        <w:t>.Б</w:t>
      </w:r>
      <w:proofErr w:type="gramEnd"/>
      <w:r>
        <w:t>елорецк, ул. Пушкина, д.61</w:t>
      </w:r>
    </w:p>
    <w:p w:rsidR="00270452" w:rsidRDefault="00270452" w:rsidP="00E70B71">
      <w:pPr>
        <w:pStyle w:val="ConsPlusNormal"/>
        <w:ind w:firstLine="540"/>
        <w:jc w:val="right"/>
      </w:pPr>
      <w:r>
        <w:t>(или адрес постоянного судебного присутствия)</w:t>
      </w:r>
    </w:p>
    <w:p w:rsidR="00506CFF" w:rsidRPr="00506CFF" w:rsidRDefault="00506CFF">
      <w:pPr>
        <w:pStyle w:val="ConsPlusNormal"/>
        <w:jc w:val="right"/>
      </w:pPr>
      <w:bookmarkStart w:id="0" w:name="_GoBack"/>
      <w:bookmarkEnd w:id="0"/>
      <w:r w:rsidRPr="00506CFF">
        <w:t>Дело N _____________________________________________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______________________________________ (наименование</w:t>
      </w:r>
    </w:p>
    <w:p w:rsidR="00506CFF" w:rsidRPr="00506CFF" w:rsidRDefault="00506CFF">
      <w:pPr>
        <w:pStyle w:val="ConsPlusNormal"/>
        <w:jc w:val="right"/>
      </w:pPr>
      <w:r w:rsidRPr="00506CFF">
        <w:t>или Ф.И.О. лица, подающего жалобу)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________________, факс: __________________,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Представитель заявителя: ___________________________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Истец: ___________________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Ответчик: 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Третье лицо: 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 xml:space="preserve">Госпошлина: _____________________________ рублей </w:t>
      </w:r>
      <w:hyperlink w:anchor="P69">
        <w:r w:rsidRPr="00506CFF">
          <w:rPr>
            <w:color w:val="0000FF"/>
          </w:rPr>
          <w:t>&lt;2&gt;</w:t>
        </w:r>
      </w:hyperlink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center"/>
      </w:pPr>
      <w:r w:rsidRPr="00506CFF">
        <w:t>Апелляционная жалоба</w:t>
      </w:r>
    </w:p>
    <w:p w:rsidR="00506CFF" w:rsidRPr="00506CFF" w:rsidRDefault="00506CFF">
      <w:pPr>
        <w:pStyle w:val="ConsPlusNormal"/>
        <w:jc w:val="center"/>
      </w:pPr>
      <w:r w:rsidRPr="00506CFF">
        <w:t>на решение суда общей юрисдикции (общая форма)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>В производстве ___________ районного суда (или: мирового судьи _____________ (Ф.И.О.) судебного участка N _____) находится (находилось) дело N _____ по иску _____________________ (наименование или Ф.И.О.) к ______________________________ (наименование или Ф.И.О.) о _____________________________________ (предмет иска).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"___"_________ ____ г. __________ районным судом (или: мировым судьей ________ (Ф.И.О.) судебного участка N _____) в связи с _________________________________ по делу N _____ было принято Решение, в соответствии с которым _______________________ (резолютивная часть решения).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дела/несоответствии выводов суда первой инстанции, изложенных в решении суда, обстоятельствам дела/нарушении или неправильном применении норм материального или процессуального права) </w:t>
      </w:r>
      <w:hyperlink w:anchor="P71">
        <w:r w:rsidRPr="00506CFF">
          <w:rPr>
            <w:color w:val="0000FF"/>
          </w:rPr>
          <w:t>&lt;3&gt;</w:t>
        </w:r>
      </w:hyperlink>
      <w:r w:rsidRPr="00506CFF">
        <w:t xml:space="preserve"> и нарушает права и законные интересы ___________________________ (Ф.И.О. заявителя), а именно: ___________________________, что подтверждается __________________________.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Согласно </w:t>
      </w:r>
      <w:hyperlink r:id="rId6">
        <w:r w:rsidRPr="00506CFF">
          <w:rPr>
            <w:color w:val="0000FF"/>
          </w:rPr>
          <w:t>ст. 320</w:t>
        </w:r>
      </w:hyperlink>
      <w:r w:rsidRPr="00506CFF"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r:id="rId7">
        <w:r w:rsidRPr="00506CFF">
          <w:rPr>
            <w:color w:val="0000FF"/>
          </w:rPr>
          <w:t>гл. 39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lastRenderedPageBreak/>
        <w:t>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 xml:space="preserve">На основании вышеизложенного и руководствуясь </w:t>
      </w:r>
      <w:hyperlink r:id="rId8">
        <w:r w:rsidRPr="00506CFF">
          <w:rPr>
            <w:color w:val="0000FF"/>
          </w:rPr>
          <w:t>ст. ст. 320</w:t>
        </w:r>
      </w:hyperlink>
      <w:r w:rsidRPr="00506CFF">
        <w:t xml:space="preserve"> - </w:t>
      </w:r>
      <w:hyperlink r:id="rId9">
        <w:r w:rsidRPr="00506CFF">
          <w:rPr>
            <w:color w:val="0000FF"/>
          </w:rPr>
          <w:t>322</w:t>
        </w:r>
      </w:hyperlink>
      <w:r w:rsidRPr="00506CFF">
        <w:t xml:space="preserve"> Гражданского процессуального кодекса Российской Федерации, прошу: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 w:rsidR="00506CFF" w:rsidRPr="00506CFF" w:rsidRDefault="00506CFF">
      <w:pPr>
        <w:pStyle w:val="ConsPlusNormal"/>
        <w:ind w:firstLine="540"/>
        <w:jc w:val="both"/>
      </w:pPr>
    </w:p>
    <w:p w:rsidR="00CC6E24" w:rsidRDefault="00506CFF" w:rsidP="00CC6E24">
      <w:pPr>
        <w:pStyle w:val="ConsPlusNormal"/>
        <w:ind w:firstLine="540"/>
        <w:jc w:val="both"/>
      </w:pPr>
      <w:r w:rsidRPr="00506CFF">
        <w:t>Приложение: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1. Документы, подтверждающие нарушение прав и законных интересов лица, подающего апелляционную жалобу.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2. 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4.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5. Иные документы, подтверждающие обстоятельства, на которых основана апелляционная жалоба.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"___"_________ ____ г.</w:t>
      </w:r>
      <w:r>
        <w:t xml:space="preserve">                                    </w:t>
      </w:r>
      <w:r w:rsidRPr="00506CFF">
        <w:t>Лицо, подающее апелляционную жалобу (представитель):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Информация для сведения: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bookmarkStart w:id="1" w:name="P62"/>
      <w:bookmarkEnd w:id="1"/>
      <w:r w:rsidRPr="00506CFF">
        <w:t xml:space="preserve">&lt;1&gt; Согласно </w:t>
      </w:r>
      <w:hyperlink r:id="rId10">
        <w:r w:rsidRPr="00506CFF">
          <w:rPr>
            <w:color w:val="0000FF"/>
          </w:rPr>
          <w:t>ч. 1 ст. 321</w:t>
        </w:r>
      </w:hyperlink>
      <w:r w:rsidRPr="00506CFF">
        <w:t xml:space="preserve"> Гражданского процессуального кодекса Российской Федерации апелляционная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Апелляционная жалоба, представление, поступившие непосредственно в апелляционную инстанцию, подлежит направлению в суд, вынесший решение, для дальнейших действий в соответствии с требованиями </w:t>
      </w:r>
      <w:hyperlink r:id="rId11">
        <w:r w:rsidRPr="00506CFF">
          <w:rPr>
            <w:color w:val="0000FF"/>
          </w:rPr>
          <w:t>ст. 325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Согласно </w:t>
      </w:r>
      <w:hyperlink r:id="rId12">
        <w:r w:rsidRPr="00506CFF">
          <w:rPr>
            <w:color w:val="0000FF"/>
          </w:rPr>
          <w:t>ст. 320.1</w:t>
        </w:r>
      </w:hyperlink>
      <w:r w:rsidRPr="00506CFF">
        <w:t xml:space="preserve"> Гражданского процессуального кодекса Российской Федерации апелляционные жалобы рассматриваются: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районным судом - на решения мировых судей;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апелляционным военным судом - на решения окружных (флотских) военных судов,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2" w:name="P69"/>
      <w:bookmarkEnd w:id="2"/>
      <w:r w:rsidRPr="00506CFF">
        <w:t xml:space="preserve">&lt;2&gt; Госпошлина при подаче апелляционной жалобы определяется в соответствии с </w:t>
      </w:r>
      <w:hyperlink r:id="rId13">
        <w:proofErr w:type="spellStart"/>
        <w:r w:rsidRPr="00506CFF">
          <w:rPr>
            <w:color w:val="0000FF"/>
          </w:rPr>
          <w:t>пп</w:t>
        </w:r>
        <w:proofErr w:type="spellEnd"/>
        <w:r w:rsidRPr="00506CFF">
          <w:rPr>
            <w:color w:val="0000FF"/>
          </w:rPr>
          <w:t>. 9 п. 1 ст. 333.19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По вопросам, касающимся предоставления льгот по уплате госпошлины определенным категориям лиц, см. </w:t>
      </w:r>
      <w:hyperlink r:id="rId14">
        <w:r w:rsidRPr="00506CFF">
          <w:rPr>
            <w:color w:val="0000FF"/>
          </w:rPr>
          <w:t>ст. 333.35</w:t>
        </w:r>
      </w:hyperlink>
      <w:r w:rsidRPr="00506CFF">
        <w:t xml:space="preserve">, </w:t>
      </w:r>
      <w:hyperlink r:id="rId15">
        <w:r w:rsidRPr="00506CFF">
          <w:rPr>
            <w:color w:val="0000FF"/>
          </w:rPr>
          <w:t>п. п. 2</w:t>
        </w:r>
      </w:hyperlink>
      <w:r w:rsidRPr="00506CFF">
        <w:t xml:space="preserve"> и </w:t>
      </w:r>
      <w:hyperlink r:id="rId16">
        <w:r w:rsidRPr="00506CFF">
          <w:rPr>
            <w:color w:val="0000FF"/>
          </w:rPr>
          <w:t>3 ст. 333.36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3" w:name="P71"/>
      <w:bookmarkEnd w:id="3"/>
      <w:r w:rsidRPr="00506CFF">
        <w:t xml:space="preserve">&lt;3&gt; Согласно </w:t>
      </w:r>
      <w:hyperlink r:id="rId17">
        <w:r w:rsidRPr="00506CFF">
          <w:rPr>
            <w:color w:val="0000FF"/>
          </w:rPr>
          <w:t>ч. 4 ст. 330</w:t>
        </w:r>
      </w:hyperlink>
      <w:r w:rsidRPr="00506CFF"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рассмотрение дела судом в незаконном составе;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нарушение правил о языке, на котором ведется судебное производство;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принятие судом решения о правах и об обязанностях лиц, не привлеченных к участию в деле;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r:id="rId18">
        <w:r w:rsidRPr="00506CFF">
          <w:rPr>
            <w:color w:val="0000FF"/>
          </w:rPr>
          <w:t>ст. 230</w:t>
        </w:r>
      </w:hyperlink>
      <w:r w:rsidRPr="00506CFF"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7) нарушение правила о тайне совещания судей при принятии решения.</w:t>
      </w:r>
    </w:p>
    <w:p w:rsidR="00506CFF" w:rsidRPr="00506CFF" w:rsidRDefault="00506CFF" w:rsidP="00506CFF">
      <w:pPr>
        <w:pStyle w:val="ConsPlusNormal"/>
        <w:ind w:firstLine="540"/>
        <w:jc w:val="both"/>
      </w:pPr>
    </w:p>
    <w:p w:rsidR="00E44DC3" w:rsidRPr="00506CFF" w:rsidRDefault="00E44DC3"/>
    <w:sectPr w:rsidR="00E44DC3" w:rsidRPr="00506CFF" w:rsidSect="00506CF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E36" w:rsidRDefault="00AA2E36" w:rsidP="00CC6E24">
      <w:r>
        <w:separator/>
      </w:r>
    </w:p>
  </w:endnote>
  <w:endnote w:type="continuationSeparator" w:id="0">
    <w:p w:rsidR="00AA2E36" w:rsidRDefault="00AA2E36" w:rsidP="00CC6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24" w:rsidRDefault="00CC6E2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24" w:rsidRDefault="00CC6E2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24" w:rsidRDefault="00CC6E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E36" w:rsidRDefault="00AA2E36" w:rsidP="00CC6E24">
      <w:r>
        <w:separator/>
      </w:r>
    </w:p>
  </w:footnote>
  <w:footnote w:type="continuationSeparator" w:id="0">
    <w:p w:rsidR="00AA2E36" w:rsidRDefault="00AA2E36" w:rsidP="00CC6E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24" w:rsidRDefault="00CC6E2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10963"/>
      <w:docPartObj>
        <w:docPartGallery w:val="Watermarks"/>
        <w:docPartUnique/>
      </w:docPartObj>
    </w:sdtPr>
    <w:sdtContent>
      <w:p w:rsidR="00CC6E24" w:rsidRDefault="00595E37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24" w:rsidRDefault="00CC6E2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6CFF"/>
    <w:rsid w:val="00270452"/>
    <w:rsid w:val="003763CA"/>
    <w:rsid w:val="0050094A"/>
    <w:rsid w:val="00506CFF"/>
    <w:rsid w:val="00595E37"/>
    <w:rsid w:val="00A90773"/>
    <w:rsid w:val="00AA2E36"/>
    <w:rsid w:val="00CC6E24"/>
    <w:rsid w:val="00E44DC3"/>
    <w:rsid w:val="00E7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06CFF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06CF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E2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6E24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3" Type="http://schemas.openxmlformats.org/officeDocument/2006/relationships/hyperlink" Target="consultantplus://offline/ref=E254E5010743496FCDF586F84481D19B80630E19CB62E1FE2FB8BDE1196C67A4A9916145DA172DFFEEA59F6D7082C1BDE516FC87A683gApEI" TargetMode="External"/><Relationship Id="rId18" Type="http://schemas.openxmlformats.org/officeDocument/2006/relationships/hyperlink" Target="consultantplus://offline/ref=E254E5010743496FCDF586F84481D19B8064001CC566E1FE2FB8BDE1196C67A4A9916141DB132FF3B3FF8F6939D6CBA2E20DE280B883AD4Cg5p2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E254E5010743496FCDF586F84481D19B8064001CC566E1FE2FB8BDE1196C67A4A9916141DC1324A0EBB08E357C84D8A3E00DE085A4g8p2I" TargetMode="External"/><Relationship Id="rId12" Type="http://schemas.openxmlformats.org/officeDocument/2006/relationships/hyperlink" Target="consultantplus://offline/ref=E254E5010743496FCDF586F84481D19B8064001CC566E1FE2FB8BDE1196C67A4A9916141DF122DFFEEA59F6D7082C1BDE516FC87A683gApEI" TargetMode="External"/><Relationship Id="rId17" Type="http://schemas.openxmlformats.org/officeDocument/2006/relationships/hyperlink" Target="consultantplus://offline/ref=E254E5010743496FCDF586F84481D19B8064001CC566E1FE2FB8BDE1196C67A4A9916142DD1724A0EBB08E357C84D8A3E00DE085A4g8p2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254E5010743496FCDF586F84481D19B80630E19CB62E1FE2FB8BDE1196C67A4A9916141DA142BF3B1A08A7C288EC7A4FB13E79BA481AFg4pDI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1" Type="http://schemas.openxmlformats.org/officeDocument/2006/relationships/hyperlink" Target="consultantplus://offline/ref=E254E5010743496FCDF586F84481D19B8064001CC566E1FE2FB8BDE1196C67A4A9916142DB1324A0EBB08E357C84D8A3E00DE085A4g8p2I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254E5010743496FCDF586F84481D19B80630E19CB62E1FE2FB8BDE1196C67A4A9916141DA142BF5B1A08A7C288EC7A4FB13E79BA481AFg4pDI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E254E5010743496FCDF586F84481D19B8064001CC566E1FE2FB8BDE1196C67A4A9916141D31124A0EBB08E357C84D8A3E00DE085A4g8p2I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254E5010743496FCDF586F84481D19B8064001CC566E1FE2FB8BDE1196C67A4A9916141DF1226FFEEA59F6D7082C1BDE516FC87A683gApEI" TargetMode="External"/><Relationship Id="rId14" Type="http://schemas.openxmlformats.org/officeDocument/2006/relationships/hyperlink" Target="consultantplus://offline/ref=E254E5010743496FCDF586F84481D19B80630E19CB62E1FE2FB8BDE1196C67A4A9916141D9102AFFEEA59F6D7082C1BDE516FC87A683gApE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Пользователь</cp:lastModifiedBy>
  <cp:revision>2</cp:revision>
  <dcterms:created xsi:type="dcterms:W3CDTF">2026-02-24T08:01:00Z</dcterms:created>
  <dcterms:modified xsi:type="dcterms:W3CDTF">2026-02-24T08:01:00Z</dcterms:modified>
</cp:coreProperties>
</file>