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Минтруда России от 26.07.2018 N 18-0/10/П-5146</w:t>
              <w:br/>
              <w:t xml:space="preserve">&lt;О методических рекомендациях по вопросам привлечения к ответственности должностных лиц за непринятие мер по предотвращению и (или) урегулированию конфликта интересов&gt;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26 июля 2018 г. N 18-0/10/П-5146</w:t>
      </w:r>
    </w:p>
    <w:p>
      <w:pPr>
        <w:pStyle w:val="0"/>
        <w:ind w:firstLine="540"/>
        <w:jc w:val="both"/>
      </w:pPr>
      <w:r>
        <w:rPr>
          <w:sz w:val="20"/>
        </w:rPr>
      </w:r>
    </w:p>
    <w:p>
      <w:pPr>
        <w:pStyle w:val="0"/>
        <w:ind w:firstLine="540"/>
        <w:jc w:val="both"/>
      </w:pPr>
      <w:r>
        <w:rPr>
          <w:sz w:val="20"/>
        </w:rPr>
        <w:t xml:space="preserve">Министерство труда и социальной защиты Российской Федерации сообщает, что на официальном сайте Министерства размещены Методические </w:t>
      </w:r>
      <w:hyperlink w:history="0" w:anchor="P17" w:tooltip="МЕТОДИЧЕСКИЕ РЕКОМЕНДАЦИИ">
        <w:r>
          <w:rPr>
            <w:sz w:val="20"/>
            <w:color w:val="0000ff"/>
          </w:rPr>
          <w:t xml:space="preserve">рекомендации</w:t>
        </w:r>
      </w:hyperlink>
      <w:r>
        <w:rPr>
          <w:sz w:val="20"/>
        </w:rPr>
        <w:t xml:space="preserve"> по вопросам привлечения к ответственности должностных лиц за непринятие мер по предотвращению и (или) урегулированию конфликта интересов (далее - Методические рекомендации).</w:t>
      </w:r>
    </w:p>
    <w:p>
      <w:pPr>
        <w:pStyle w:val="0"/>
        <w:spacing w:before="200" w:line-rule="auto"/>
        <w:ind w:firstLine="540"/>
        <w:jc w:val="both"/>
      </w:pPr>
      <w:r>
        <w:rPr>
          <w:sz w:val="20"/>
        </w:rPr>
        <w:t xml:space="preserve">Методические </w:t>
      </w:r>
      <w:hyperlink w:history="0" w:anchor="P17" w:tooltip="МЕТОДИЧЕСКИЕ РЕКОМЕНДАЦИИ">
        <w:r>
          <w:rPr>
            <w:sz w:val="20"/>
            <w:color w:val="0000ff"/>
          </w:rPr>
          <w:t xml:space="preserve">рекомендации</w:t>
        </w:r>
      </w:hyperlink>
      <w:r>
        <w:rPr>
          <w:sz w:val="20"/>
        </w:rPr>
        <w:t xml:space="preserve"> подготовлены в соответствии с подпунктом "6а" пункта 2 поручения Правительства Российской Федерации от 30 апреля 2016 г. N ДМ-П17-2666 во исполнение </w:t>
      </w:r>
      <w:hyperlink w:history="0" r:id="rId7" w:tooltip="Указ Президента РФ от 01.04.2016 N 147 &quot;О Национальном плане противодействия коррупции на 2016 - 2017 годы&quot; {КонсультантПлюс}">
        <w:r>
          <w:rPr>
            <w:sz w:val="20"/>
            <w:color w:val="0000ff"/>
          </w:rPr>
          <w:t xml:space="preserve">абзаца четвертого подпункта "ж" пункта 1</w:t>
        </w:r>
      </w:hyperlink>
      <w:r>
        <w:rPr>
          <w:sz w:val="20"/>
        </w:rPr>
        <w:t xml:space="preserve"> Национального плана противодействия коррупции на 2016 - 2017 годы, утвержденного Указом Президента Российской Федерации от 1 апреля 2016 г. N 147, и </w:t>
      </w:r>
      <w:hyperlink w:history="0" r:id="rId8" w:tooltip="Указ Президента РФ от 29.06.2018 N 378 &quot;О Национальном плане противодействия коррупции на 2018 - 2020 годы&quot; {КонсультантПлюс}">
        <w:r>
          <w:rPr>
            <w:sz w:val="20"/>
            <w:color w:val="0000ff"/>
          </w:rPr>
          <w:t xml:space="preserve">пунктом 10</w:t>
        </w:r>
      </w:hyperlink>
      <w:r>
        <w:rPr>
          <w:sz w:val="20"/>
        </w:rPr>
        <w:t xml:space="preserve"> Национального плана противодействия коррупции на 2018 - 2020 годы, утвержденного Указом Президента Российской Федерации от 29 июня 2018 г. N 378.</w:t>
      </w:r>
    </w:p>
    <w:p>
      <w:pPr>
        <w:pStyle w:val="0"/>
        <w:spacing w:before="200" w:line-rule="auto"/>
        <w:ind w:firstLine="540"/>
        <w:jc w:val="both"/>
      </w:pPr>
      <w:r>
        <w:rPr>
          <w:sz w:val="20"/>
        </w:rPr>
        <w:t xml:space="preserve">Положения Методических </w:t>
      </w:r>
      <w:hyperlink w:history="0" w:anchor="P17" w:tooltip="МЕТОДИЧЕСКИЕ РЕКОМЕНДАЦИИ">
        <w:r>
          <w:rPr>
            <w:sz w:val="20"/>
            <w:color w:val="0000ff"/>
          </w:rPr>
          <w:t xml:space="preserve">рекомендаций</w:t>
        </w:r>
      </w:hyperlink>
      <w:r>
        <w:rPr>
          <w:sz w:val="20"/>
        </w:rPr>
        <w:t xml:space="preserve"> направлены на обеспечение комплексного подхода при осуществлении мероприятий, связанных с привлечением должностных лиц к ответственности за непринятие ими мер по предотвращению и (или) урегулированию конфликта интересов.</w:t>
      </w:r>
    </w:p>
    <w:p>
      <w:pPr>
        <w:pStyle w:val="0"/>
        <w:spacing w:before="200" w:line-rule="auto"/>
        <w:ind w:firstLine="540"/>
        <w:jc w:val="both"/>
      </w:pPr>
      <w:r>
        <w:rPr>
          <w:sz w:val="20"/>
        </w:rPr>
        <w:t xml:space="preserve">Просим довести Методические </w:t>
      </w:r>
      <w:hyperlink w:history="0" w:anchor="P17" w:tooltip="МЕТОДИЧЕСКИЕ РЕКОМЕНДАЦИИ">
        <w:r>
          <w:rPr>
            <w:sz w:val="20"/>
            <w:color w:val="0000ff"/>
          </w:rPr>
          <w:t xml:space="preserve">рекомендации</w:t>
        </w:r>
      </w:hyperlink>
      <w:r>
        <w:rPr>
          <w:sz w:val="20"/>
        </w:rPr>
        <w:t xml:space="preserve"> до подразделений кадровых служб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Методические </w:t>
      </w:r>
      <w:hyperlink w:history="0" w:anchor="P17" w:tooltip="МЕТОДИЧЕСКИЕ РЕКОМЕНДАЦИИ">
        <w:r>
          <w:rPr>
            <w:sz w:val="20"/>
            <w:color w:val="0000ff"/>
          </w:rPr>
          <w:t xml:space="preserve">рекомендации</w:t>
        </w:r>
      </w:hyperlink>
      <w:r>
        <w:rPr>
          <w:sz w:val="20"/>
        </w:rPr>
        <w:t xml:space="preserve"> доступны для скачивания по ссылке: </w:t>
      </w:r>
      <w:hyperlink w:history="0" r:id="rId9">
        <w:r>
          <w:rPr>
            <w:sz w:val="20"/>
            <w:color w:val="0000ff"/>
          </w:rPr>
          <w:t xml:space="preserve">http://www.rosmintrud.ru/ministry/programms/anticorruption/9/15</w:t>
        </w:r>
      </w:hyperlink>
      <w:r>
        <w:rPr>
          <w:sz w:val="20"/>
        </w:rPr>
        <w:t xml:space="preserve">.</w:t>
      </w:r>
    </w:p>
    <w:p>
      <w:pPr>
        <w:pStyle w:val="0"/>
        <w:ind w:firstLine="540"/>
        <w:jc w:val="both"/>
      </w:pPr>
      <w:r>
        <w:rPr>
          <w:sz w:val="20"/>
        </w:rPr>
      </w:r>
    </w:p>
    <w:p>
      <w:pPr>
        <w:pStyle w:val="0"/>
        <w:jc w:val="right"/>
      </w:pPr>
      <w:r>
        <w:rPr>
          <w:sz w:val="20"/>
        </w:rPr>
        <w:t xml:space="preserve">А.А.ЧЕРКАСОВ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bookmarkStart w:id="17" w:name="P17"/>
    <w:bookmarkEnd w:id="17"/>
    <w:p>
      <w:pPr>
        <w:pStyle w:val="2"/>
        <w:outlineLvl w:val="0"/>
        <w:jc w:val="center"/>
      </w:pPr>
      <w:r>
        <w:rPr>
          <w:sz w:val="20"/>
        </w:rPr>
        <w:t xml:space="preserve">МЕТОДИЧЕСКИЕ РЕКОМЕНДАЦИИ</w:t>
      </w:r>
    </w:p>
    <w:p>
      <w:pPr>
        <w:pStyle w:val="2"/>
        <w:jc w:val="center"/>
      </w:pPr>
      <w:r>
        <w:rPr>
          <w:sz w:val="20"/>
        </w:rPr>
        <w:t xml:space="preserve">ПО ВОПРОСАМ ПРИВЛЕЧЕНИЯ К ОТВЕТСТВЕННОСТИ ДОЛЖНОСТНЫХ ЛИЦ</w:t>
      </w:r>
    </w:p>
    <w:p>
      <w:pPr>
        <w:pStyle w:val="2"/>
        <w:jc w:val="center"/>
      </w:pPr>
      <w:r>
        <w:rPr>
          <w:sz w:val="20"/>
        </w:rPr>
        <w:t xml:space="preserve">ЗА НЕПРИНЯТИЕ МЕР ПО ПРЕДОТВРАЩЕНИЮ И (ИЛИ) УРЕГУЛИРОВАНИЮ</w:t>
      </w:r>
    </w:p>
    <w:p>
      <w:pPr>
        <w:pStyle w:val="2"/>
        <w:jc w:val="center"/>
      </w:pPr>
      <w:r>
        <w:rPr>
          <w:sz w:val="20"/>
        </w:rPr>
        <w:t xml:space="preserve">КОНФЛИКТА ИНТЕРЕСОВ</w:t>
      </w:r>
    </w:p>
    <w:p>
      <w:pPr>
        <w:pStyle w:val="0"/>
        <w:jc w:val="both"/>
      </w:pPr>
      <w:r>
        <w:rPr>
          <w:sz w:val="20"/>
        </w:rPr>
      </w:r>
    </w:p>
    <w:p>
      <w:pPr>
        <w:pStyle w:val="2"/>
        <w:outlineLvl w:val="1"/>
        <w:jc w:val="center"/>
      </w:pPr>
      <w:r>
        <w:rPr>
          <w:sz w:val="20"/>
        </w:rPr>
        <w:t xml:space="preserve">1. Введение</w:t>
      </w:r>
    </w:p>
    <w:p>
      <w:pPr>
        <w:pStyle w:val="0"/>
        <w:jc w:val="both"/>
      </w:pPr>
      <w:r>
        <w:rPr>
          <w:sz w:val="20"/>
        </w:rPr>
      </w:r>
    </w:p>
    <w:p>
      <w:pPr>
        <w:pStyle w:val="0"/>
        <w:ind w:firstLine="540"/>
        <w:jc w:val="both"/>
      </w:pPr>
      <w:r>
        <w:rPr>
          <w:sz w:val="20"/>
        </w:rPr>
        <w:t xml:space="preserve">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(или) урегулированию конфликта интересов.</w:t>
      </w:r>
    </w:p>
    <w:p>
      <w:pPr>
        <w:pStyle w:val="0"/>
        <w:spacing w:before="200" w:line-rule="auto"/>
        <w:ind w:firstLine="540"/>
        <w:jc w:val="both"/>
      </w:pPr>
      <w:r>
        <w:rPr>
          <w:sz w:val="20"/>
        </w:rPr>
        <w:t xml:space="preserve">Федеральный </w:t>
      </w:r>
      <w:hyperlink w:history="0" r:id="rId10" w:tooltip="Федеральный закон от 25.12.2008 N 273-ФЗ (ред. от 08.08.2024) &quot;О противодействии коррупции&quot; {КонсультантПлюс}">
        <w:r>
          <w:rPr>
            <w:sz w:val="20"/>
            <w:color w:val="0000ff"/>
          </w:rPr>
          <w:t xml:space="preserve">закон</w:t>
        </w:r>
      </w:hyperlink>
      <w:r>
        <w:rPr>
          <w:sz w:val="20"/>
        </w:rPr>
        <w:t xml:space="preserve"> от 25 декабря 2008 г. N 273-ФЗ "О противодействии коррупции" (далее - Федеральный закон N 273-ФЗ) устанавливает, что конфликтом интересов является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влияет или может повлиять на надлежащее, объективное и беспристрастное исполнение им должностных (служебных) обязанностей (осуществление полномочий) (далее - полномочия).</w:t>
      </w:r>
    </w:p>
    <w:p>
      <w:pPr>
        <w:pStyle w:val="0"/>
        <w:spacing w:before="200" w:line-rule="auto"/>
        <w:ind w:firstLine="540"/>
        <w:jc w:val="both"/>
      </w:pPr>
      <w:r>
        <w:rPr>
          <w:sz w:val="20"/>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(далее также - доходы или выгоды) должностным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 (далее - лица, с которыми связана личная заинтересованность должностного лица).</w:t>
      </w:r>
    </w:p>
    <w:p>
      <w:pPr>
        <w:pStyle w:val="0"/>
        <w:spacing w:before="200" w:line-rule="auto"/>
        <w:ind w:firstLine="540"/>
        <w:jc w:val="both"/>
      </w:pPr>
      <w:r>
        <w:rPr>
          <w:sz w:val="20"/>
        </w:rPr>
        <w:t xml:space="preserve">Антикоррупционные ограничения, запреты и обязанности установлены для лиц, наделенных властными и управленческими полномочиями, предусматривающими осуществление организационно-распорядительных и административно-хозяйственных функций, контрольных и надзорных мероприятий, государственных закупок, предоставление государственных услуг, распределение финансовых и иных ресурсов, управление имуществом и др.</w:t>
      </w:r>
    </w:p>
    <w:p>
      <w:pPr>
        <w:pStyle w:val="0"/>
        <w:spacing w:before="200" w:line-rule="auto"/>
        <w:ind w:firstLine="540"/>
        <w:jc w:val="both"/>
      </w:pPr>
      <w:r>
        <w:rPr>
          <w:sz w:val="20"/>
        </w:rPr>
        <w:t xml:space="preserve">В этой связи обязанность принимать меры по предотвращению и (или) урегулированию конфликта интересов (далее - предотвращение и урегулирование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spacing w:before="200" w:line-rule="auto"/>
        <w:ind w:firstLine="540"/>
        <w:jc w:val="both"/>
      </w:pPr>
      <w:r>
        <w:rPr>
          <w:sz w:val="20"/>
        </w:rPr>
        <w:t xml:space="preserve">К иным категориям лиц прежде всего относятся лица, замещающие государственные должности Российской Федерации, государственные должности субъектов Российской Федерации, муниципальные должности, временно исполняющие обязанности 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В целях реализации мероприятий по противодействию коррупции положениями федеральных законов, регламентирующих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отдельные должности в организациях на основании трудового договора, установлены виды ответственности за совершение коррупционных правонарушений и порядок ее применения, в том числе за непринятие мер по предотвращению и урегулированию конфликта интересов.</w:t>
      </w:r>
    </w:p>
    <w:p>
      <w:pPr>
        <w:pStyle w:val="0"/>
        <w:jc w:val="both"/>
      </w:pPr>
      <w:r>
        <w:rPr>
          <w:sz w:val="20"/>
        </w:rPr>
      </w:r>
    </w:p>
    <w:p>
      <w:pPr>
        <w:pStyle w:val="2"/>
        <w:outlineLvl w:val="1"/>
        <w:jc w:val="center"/>
      </w:pPr>
      <w:r>
        <w:rPr>
          <w:sz w:val="20"/>
        </w:rPr>
        <w:t xml:space="preserve">2. Особенности проведения проверки</w:t>
      </w:r>
    </w:p>
    <w:p>
      <w:pPr>
        <w:pStyle w:val="2"/>
        <w:jc w:val="center"/>
      </w:pPr>
      <w:r>
        <w:rPr>
          <w:sz w:val="20"/>
        </w:rPr>
        <w:t xml:space="preserve">соблюдения должностными лицами обязанности принимать меры</w:t>
      </w:r>
    </w:p>
    <w:p>
      <w:pPr>
        <w:pStyle w:val="2"/>
        <w:jc w:val="center"/>
      </w:pPr>
      <w:r>
        <w:rPr>
          <w:sz w:val="20"/>
        </w:rPr>
        <w:t xml:space="preserve">по предотвращению и урегулированию конфликта интересов</w:t>
      </w:r>
    </w:p>
    <w:p>
      <w:pPr>
        <w:pStyle w:val="0"/>
        <w:jc w:val="both"/>
      </w:pPr>
      <w:r>
        <w:rPr>
          <w:sz w:val="20"/>
        </w:rPr>
      </w:r>
    </w:p>
    <w:p>
      <w:pPr>
        <w:pStyle w:val="0"/>
        <w:ind w:firstLine="540"/>
        <w:jc w:val="both"/>
      </w:pPr>
      <w:r>
        <w:rPr>
          <w:sz w:val="20"/>
        </w:rPr>
        <w:t xml:space="preserve">2.1. В случае поступления (выявления) информации, указывающей на непринятие должностным лицом мер по предотвращению и урегулированию конфликта интересов, необходимо руководствоваться следующим.</w:t>
      </w:r>
    </w:p>
    <w:p>
      <w:pPr>
        <w:pStyle w:val="0"/>
        <w:spacing w:before="200" w:line-rule="auto"/>
        <w:ind w:firstLine="540"/>
        <w:jc w:val="both"/>
      </w:pPr>
      <w:r>
        <w:rPr>
          <w:sz w:val="20"/>
        </w:rPr>
        <w:t xml:space="preserve">В целях всестороннего изучения обстоятельств, характеризующих наличие (отсутствие) конфликта интересов, которые рассмотрены в </w:t>
      </w:r>
      <w:hyperlink w:history="0" w:anchor="P111" w:tooltip="4. Наличие оснований для применения">
        <w:r>
          <w:rPr>
            <w:sz w:val="20"/>
            <w:color w:val="0000ff"/>
          </w:rPr>
          <w:t xml:space="preserve">разделе 4</w:t>
        </w:r>
      </w:hyperlink>
      <w:r>
        <w:rPr>
          <w:sz w:val="20"/>
        </w:rPr>
        <w:t xml:space="preserve"> настоящих методических рекомендаций, и соблюдения прав должностного лица необходимо проведение проверки.</w:t>
      </w:r>
    </w:p>
    <w:p>
      <w:pPr>
        <w:pStyle w:val="0"/>
        <w:spacing w:before="200" w:line-rule="auto"/>
        <w:ind w:firstLine="540"/>
        <w:jc w:val="both"/>
      </w:pPr>
      <w:r>
        <w:rPr>
          <w:sz w:val="20"/>
        </w:rPr>
        <w:t xml:space="preserve">Проверка соблюдения должностным лицом требований к служебному поведению, в том числе требований по предотвращению и урегулированию конфликта интересов осуществляется в соответствии с:</w:t>
      </w:r>
    </w:p>
    <w:p>
      <w:pPr>
        <w:pStyle w:val="0"/>
        <w:spacing w:before="200" w:line-rule="auto"/>
        <w:ind w:firstLine="540"/>
        <w:jc w:val="both"/>
      </w:pPr>
      <w:r>
        <w:rPr>
          <w:sz w:val="20"/>
        </w:rPr>
        <w:t xml:space="preserve">- </w:t>
      </w:r>
      <w:hyperlink w:history="0" r:id="rId1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Положением</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соответственно - проверка, Положение о проверке);</w:t>
      </w:r>
    </w:p>
    <w:p>
      <w:pPr>
        <w:pStyle w:val="0"/>
        <w:spacing w:before="200" w:line-rule="auto"/>
        <w:ind w:firstLine="540"/>
        <w:jc w:val="both"/>
      </w:pPr>
      <w:r>
        <w:rPr>
          <w:sz w:val="20"/>
        </w:rPr>
        <w:t xml:space="preserve">- </w:t>
      </w:r>
      <w:hyperlink w:history="0" r:id="rId12"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Положением</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 сентября 2009 г. N 1066;</w:t>
      </w:r>
    </w:p>
    <w:p>
      <w:pPr>
        <w:pStyle w:val="0"/>
        <w:spacing w:before="200" w:line-rule="auto"/>
        <w:ind w:firstLine="540"/>
        <w:jc w:val="both"/>
      </w:pPr>
      <w:r>
        <w:rPr>
          <w:sz w:val="20"/>
        </w:rPr>
        <w:t xml:space="preserve">- утвержденными органами государственной власти субъектов Российской Федерации, органами местного самоуправления и организациями Положениями о проверке достоверности и полноты сведений, представляемых лицами, претендующими на замещение отдельных должностей и лицами, замещающими отдельные должности и соблюдения лицами требований к служебному поведению.</w:t>
      </w:r>
    </w:p>
    <w:p>
      <w:pPr>
        <w:pStyle w:val="0"/>
        <w:spacing w:before="200" w:line-rule="auto"/>
        <w:ind w:firstLine="540"/>
        <w:jc w:val="both"/>
      </w:pPr>
      <w:r>
        <w:rPr>
          <w:sz w:val="20"/>
        </w:rPr>
        <w:t xml:space="preserve">2.2. В настоящих методических рекомендациях под достаточной информацией, являющейся основанием для проведения проверки, понимаются сведения, свидетельствующие о наличии личной заинтересованности при реализации должностным лицом своих полномочий и требующие подтверждения.</w:t>
      </w:r>
    </w:p>
    <w:p>
      <w:pPr>
        <w:pStyle w:val="0"/>
        <w:spacing w:before="200" w:line-rule="auto"/>
        <w:ind w:firstLine="540"/>
        <w:jc w:val="both"/>
      </w:pPr>
      <w:r>
        <w:rPr>
          <w:sz w:val="20"/>
        </w:rPr>
        <w:t xml:space="preserve">Такие сведения могут содержаться в информации, представленной в письменном виде в установленном порядке должностными лицами, органами и организациям указанными в </w:t>
      </w:r>
      <w:hyperlink w:history="0" r:id="rId1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пункте 10</w:t>
        </w:r>
      </w:hyperlink>
      <w:r>
        <w:rPr>
          <w:sz w:val="20"/>
        </w:rPr>
        <w:t xml:space="preserve"> Положения о проверке. Основанием для проведения проверки может, в том числе быть информация, ставшая известной работнику подразделения или должностному лицу, ответственному за работу по профилактике коррупционных и иных правонарушений (далее - подразделение (уполномоченное лицо)), в ходе анализа сведений о доходах, расходах, об имуществе и обязательствах имущественного характера (далее - сведения о доходах), из обращений граждан и организаций или открытых источников (размещенные в сети "Интернет" государственные реестры, в том числе иностранные, средства массовой информации, сведения, публикуемые в социальных сетях и т.д.).</w:t>
      </w:r>
    </w:p>
    <w:p>
      <w:pPr>
        <w:pStyle w:val="0"/>
        <w:spacing w:before="200" w:line-rule="auto"/>
        <w:ind w:firstLine="540"/>
        <w:jc w:val="both"/>
      </w:pPr>
      <w:r>
        <w:rPr>
          <w:sz w:val="20"/>
        </w:rPr>
        <w:t xml:space="preserve">2.3. Проверка осуществляется по решению представителя нанимателя (руководителя) либо должностного лица, которому такие полномочия предоставлены представителем нанимателя (руководителем).</w:t>
      </w:r>
    </w:p>
    <w:p>
      <w:pPr>
        <w:pStyle w:val="0"/>
        <w:spacing w:before="200" w:line-rule="auto"/>
        <w:ind w:firstLine="540"/>
        <w:jc w:val="both"/>
      </w:pPr>
      <w:r>
        <w:rPr>
          <w:sz w:val="20"/>
        </w:rPr>
        <w:t xml:space="preserve">Решение принимается отдельно в отношении каждого должностного лица и оформляется в письменной форме.</w:t>
      </w:r>
    </w:p>
    <w:p>
      <w:pPr>
        <w:pStyle w:val="0"/>
        <w:spacing w:before="200" w:line-rule="auto"/>
        <w:ind w:firstLine="540"/>
        <w:jc w:val="both"/>
      </w:pPr>
      <w:r>
        <w:rPr>
          <w:sz w:val="20"/>
        </w:rPr>
        <w:t xml:space="preserve">2.4.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pPr>
        <w:pStyle w:val="0"/>
        <w:spacing w:before="200" w:line-rule="auto"/>
        <w:ind w:firstLine="540"/>
        <w:jc w:val="both"/>
      </w:pPr>
      <w:r>
        <w:rPr>
          <w:sz w:val="20"/>
        </w:rPr>
        <w:t xml:space="preserve">При невозможности завершения мероприятий в установленный срок рекомендуется принимать решение о продлении срока проведения проверки.</w:t>
      </w:r>
    </w:p>
    <w:p>
      <w:pPr>
        <w:pStyle w:val="0"/>
        <w:spacing w:before="200" w:line-rule="auto"/>
        <w:ind w:firstLine="540"/>
        <w:jc w:val="both"/>
      </w:pPr>
      <w:r>
        <w:rPr>
          <w:sz w:val="20"/>
        </w:rPr>
        <w:t xml:space="preserve">2.5. По результатам проведения проверки должен быть установлен факт совершения или не совершения должностным лицом коррупционного правонарушения.</w:t>
      </w:r>
    </w:p>
    <w:p>
      <w:pPr>
        <w:pStyle w:val="0"/>
        <w:spacing w:before="200" w:line-rule="auto"/>
        <w:ind w:firstLine="540"/>
        <w:jc w:val="both"/>
      </w:pPr>
      <w:r>
        <w:rPr>
          <w:sz w:val="20"/>
        </w:rPr>
        <w:t xml:space="preserve">2.6. В ходе проверки рекомендуется провести следующие мероприятия.</w:t>
      </w:r>
    </w:p>
    <w:p>
      <w:pPr>
        <w:pStyle w:val="0"/>
        <w:spacing w:before="200" w:line-rule="auto"/>
        <w:ind w:firstLine="540"/>
        <w:jc w:val="both"/>
      </w:pPr>
      <w:r>
        <w:rPr>
          <w:sz w:val="20"/>
        </w:rPr>
        <w:t xml:space="preserve">2.6.1. Сбор сведений и их анализ.</w:t>
      </w:r>
    </w:p>
    <w:p>
      <w:pPr>
        <w:pStyle w:val="0"/>
        <w:spacing w:before="200" w:line-rule="auto"/>
        <w:ind w:firstLine="540"/>
        <w:jc w:val="both"/>
      </w:pPr>
      <w:r>
        <w:rPr>
          <w:sz w:val="20"/>
        </w:rPr>
        <w:t xml:space="preserve">Рекомендуется изучить личное дело должностного лица, сведения о доходах, а также сведения о выполнении им иной оплачиваемой работы. Информация, хранящаяся в личном деле должностного лица, содержит сведения о прошлых местах работы данного лица, данных о его родственниках и местах их работы. Информация о месте работы родственников необходима для анализа возможности возникновения конфликта интересов (например, в случае если организация, в которой работают лица, с которыми связана личная заинтересованность должностного лица, является поставщиком товаров, исполнителем работ или оказывает услуги по заказу государственного (муниципального) органа или подведомственных ему организаций). Анализ сведений о выполнении иной оплачиваемой работы позволяет установить возможность выполнения такой работы на условиях трудового или гражданско-правового договора в организации, в отношении которой должностное лицо реализовывало, реализует или может реализовать свои полномочия.</w:t>
      </w:r>
    </w:p>
    <w:p>
      <w:pPr>
        <w:pStyle w:val="0"/>
        <w:spacing w:before="200" w:line-rule="auto"/>
        <w:ind w:firstLine="540"/>
        <w:jc w:val="both"/>
      </w:pPr>
      <w:r>
        <w:rPr>
          <w:sz w:val="20"/>
        </w:rPr>
        <w:t xml:space="preserve">Анализ сведений о доходах также осуществляется в целях выявления организаций и лиц, в отношении которых должностное лицо реализовывало, реализует или может реализовать свои полномочия. В этой связи рекомендуется изучить:</w:t>
      </w:r>
    </w:p>
    <w:p>
      <w:pPr>
        <w:pStyle w:val="0"/>
        <w:spacing w:before="200" w:line-rule="auto"/>
        <w:ind w:firstLine="540"/>
        <w:jc w:val="both"/>
      </w:pPr>
      <w:r>
        <w:rPr>
          <w:sz w:val="20"/>
        </w:rPr>
        <w:t xml:space="preserve">- сведения о местах работы супруги (супруга) должностного лица, а также об организациях, учредителями, участниками, руководителями или работниками которых является должностное лицо и (или) лица, с которыми связана личная заинтересованность должностного лица;</w:t>
      </w:r>
    </w:p>
    <w:p>
      <w:pPr>
        <w:pStyle w:val="0"/>
        <w:spacing w:before="200" w:line-rule="auto"/>
        <w:ind w:firstLine="540"/>
        <w:jc w:val="both"/>
      </w:pPr>
      <w:r>
        <w:rPr>
          <w:sz w:val="20"/>
        </w:rPr>
        <w:t xml:space="preserve">- информацию о владении ценными бумагами организаций;</w:t>
      </w:r>
    </w:p>
    <w:p>
      <w:pPr>
        <w:pStyle w:val="0"/>
        <w:spacing w:before="200" w:line-rule="auto"/>
        <w:ind w:firstLine="540"/>
        <w:jc w:val="both"/>
      </w:pPr>
      <w:r>
        <w:rPr>
          <w:sz w:val="20"/>
        </w:rPr>
        <w:t xml:space="preserve">- информацию о наличии долей в уставных капиталах организаций;</w:t>
      </w:r>
    </w:p>
    <w:p>
      <w:pPr>
        <w:pStyle w:val="0"/>
        <w:spacing w:before="200" w:line-rule="auto"/>
        <w:ind w:firstLine="540"/>
        <w:jc w:val="both"/>
      </w:pPr>
      <w:r>
        <w:rPr>
          <w:sz w:val="20"/>
        </w:rPr>
        <w:t xml:space="preserve">- сведения об организациях и лицах, от которых должностное лицо, его супруга (супруг) и несовершеннолетние дети получали когда-либо доход.</w:t>
      </w:r>
    </w:p>
    <w:p>
      <w:pPr>
        <w:pStyle w:val="0"/>
        <w:spacing w:before="200" w:line-rule="auto"/>
        <w:ind w:firstLine="540"/>
        <w:jc w:val="both"/>
      </w:pPr>
      <w:r>
        <w:rPr>
          <w:sz w:val="20"/>
        </w:rPr>
        <w:t xml:space="preserve">Дополнительно целесообразно изучить круг физических и юридических лиц, с которыми должностное лицо взаимодействовало в рамках исполнения своих полномочий за последние три года.</w:t>
      </w:r>
    </w:p>
    <w:p>
      <w:pPr>
        <w:pStyle w:val="0"/>
        <w:spacing w:before="200" w:line-rule="auto"/>
        <w:ind w:firstLine="540"/>
        <w:jc w:val="both"/>
      </w:pPr>
      <w:r>
        <w:rPr>
          <w:sz w:val="20"/>
        </w:rPr>
        <w:t xml:space="preserve">Рекомендуется изучить утвержденный государственным (муниципальным) органом перечень организаций, подведомственных государственному (муниципальному) органу и работников, замещающих должности руководителей и должности, связанные с осуществлением финансово-хозяйственных полномочий, в указанных организациях, а также перечень физических и юридических лиц, являющихся контрагентами данных организаций.</w:t>
      </w:r>
    </w:p>
    <w:p>
      <w:pPr>
        <w:pStyle w:val="0"/>
        <w:spacing w:before="200" w:line-rule="auto"/>
        <w:ind w:firstLine="540"/>
        <w:jc w:val="both"/>
      </w:pPr>
      <w:r>
        <w:rPr>
          <w:sz w:val="20"/>
        </w:rPr>
        <w:t xml:space="preserve">В рамках проведения проверки могут быть использованы специализированные программные продукты, позволяющие получать актуальную общедоступную информацию о физических и юридических лицах, их связях и аффилированности.</w:t>
      </w:r>
    </w:p>
    <w:p>
      <w:pPr>
        <w:pStyle w:val="0"/>
        <w:spacing w:before="200" w:line-rule="auto"/>
        <w:ind w:firstLine="540"/>
        <w:jc w:val="both"/>
      </w:pPr>
      <w:r>
        <w:rPr>
          <w:sz w:val="20"/>
        </w:rPr>
        <w:t xml:space="preserve">2.6.2. Проведение беседы с должностным лицом, а также иные мероприятия, предусмотренные </w:t>
      </w:r>
      <w:hyperlink w:history="0" r:id="rId14"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15</w:t>
        </w:r>
      </w:hyperlink>
      <w:r>
        <w:rPr>
          <w:sz w:val="20"/>
        </w:rPr>
        <w:t xml:space="preserve"> Положения о проверке, являются правом подразделения (уполномоченного лица). Рекомендуется не допускать игнорирования данных мероприятий, которые способствуют установлению всех возможных обстоятельств ситуации, явившейся основанием для проведения проверки. Вместе с тем, в случае обращения должностного лица в соответствии с </w:t>
      </w:r>
      <w:hyperlink w:history="0" r:id="rId1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22</w:t>
        </w:r>
      </w:hyperlink>
      <w:r>
        <w:rPr>
          <w:sz w:val="20"/>
        </w:rPr>
        <w:t xml:space="preserve"> Положения о проверке проведение беседы с ним является обязанностью и должно быть организовано в течение семи рабочих дней со дня обращения должностного лица, а при наличии уважительной причины - в срок, согласованный с данным лицом.</w:t>
      </w:r>
    </w:p>
    <w:p>
      <w:pPr>
        <w:pStyle w:val="0"/>
        <w:spacing w:before="200" w:line-rule="auto"/>
        <w:ind w:firstLine="540"/>
        <w:jc w:val="both"/>
      </w:pPr>
      <w:r>
        <w:rPr>
          <w:sz w:val="20"/>
        </w:rPr>
        <w:t xml:space="preserve">При проведении беседы необходимо напомнить должностному лицу о положениях антикоррупционного законодательства, в том числе понятии конфликта интересов, личной заинтересованности и мерах ответственности за непринятие мер по предотвращению и урегулированию конфликта интересов.</w:t>
      </w:r>
    </w:p>
    <w:p>
      <w:pPr>
        <w:pStyle w:val="0"/>
        <w:spacing w:before="200" w:line-rule="auto"/>
        <w:ind w:firstLine="540"/>
        <w:jc w:val="both"/>
      </w:pPr>
      <w:r>
        <w:rPr>
          <w:sz w:val="20"/>
        </w:rPr>
        <w:t xml:space="preserve">Необходимо учитывать, что задаваемые должностному лицу вопросы направлены на прояснение всех обстоятельств, явившихся основаниями для проведения проверки и (или) выявленных в ходе ее проведения, а также свидетельствующих о возможном несоблюдении должностным лицом требований антикоррупционного законодательства (недостоверное представление сведений о доходах, нарушение установленных ограничений и запретов, невыполнение обязанностей).</w:t>
      </w:r>
    </w:p>
    <w:p>
      <w:pPr>
        <w:pStyle w:val="0"/>
        <w:spacing w:before="200" w:line-rule="auto"/>
        <w:ind w:firstLine="540"/>
        <w:jc w:val="both"/>
      </w:pPr>
      <w:r>
        <w:rPr>
          <w:sz w:val="20"/>
        </w:rPr>
        <w:t xml:space="preserve">В ходе беседы рекомендуется обсудить следующие вопросы, касающиеся, в том числе:</w:t>
      </w:r>
    </w:p>
    <w:p>
      <w:pPr>
        <w:pStyle w:val="0"/>
        <w:spacing w:before="200" w:line-rule="auto"/>
        <w:ind w:firstLine="540"/>
        <w:jc w:val="both"/>
      </w:pPr>
      <w:r>
        <w:rPr>
          <w:sz w:val="20"/>
        </w:rPr>
        <w:t xml:space="preserve">- основных требований антикоррупционного законодательства в соответствии с предметом проверки;</w:t>
      </w:r>
    </w:p>
    <w:p>
      <w:pPr>
        <w:pStyle w:val="0"/>
        <w:spacing w:before="200" w:line-rule="auto"/>
        <w:ind w:firstLine="540"/>
        <w:jc w:val="both"/>
      </w:pPr>
      <w:r>
        <w:rPr>
          <w:sz w:val="20"/>
        </w:rPr>
        <w:t xml:space="preserve">- информации, послужившей основанием для осуществления проверки;</w:t>
      </w:r>
    </w:p>
    <w:p>
      <w:pPr>
        <w:pStyle w:val="0"/>
        <w:spacing w:before="200" w:line-rule="auto"/>
        <w:ind w:firstLine="540"/>
        <w:jc w:val="both"/>
      </w:pPr>
      <w:r>
        <w:rPr>
          <w:sz w:val="20"/>
        </w:rPr>
        <w:t xml:space="preserve">- обстоятельств, свидетельствующих о возможном несоблюдении должностным лицом антикоррупционного законодательства;</w:t>
      </w:r>
    </w:p>
    <w:p>
      <w:pPr>
        <w:pStyle w:val="0"/>
        <w:spacing w:before="200" w:line-rule="auto"/>
        <w:ind w:firstLine="540"/>
        <w:jc w:val="both"/>
      </w:pPr>
      <w:r>
        <w:rPr>
          <w:sz w:val="20"/>
        </w:rPr>
        <w:t xml:space="preserve">- информации, полученной по итогам запросов, если такие запросы были направлены до проведения беседы;</w:t>
      </w:r>
    </w:p>
    <w:p>
      <w:pPr>
        <w:pStyle w:val="0"/>
        <w:spacing w:before="200" w:line-rule="auto"/>
        <w:ind w:firstLine="540"/>
        <w:jc w:val="both"/>
      </w:pPr>
      <w:r>
        <w:rPr>
          <w:sz w:val="20"/>
        </w:rPr>
        <w:t xml:space="preserve">- иные вопросы (в т.ч. организационного характера).</w:t>
      </w:r>
    </w:p>
    <w:p>
      <w:pPr>
        <w:pStyle w:val="0"/>
        <w:spacing w:before="200" w:line-rule="auto"/>
        <w:ind w:firstLine="540"/>
        <w:jc w:val="both"/>
      </w:pPr>
      <w:r>
        <w:rPr>
          <w:sz w:val="20"/>
        </w:rPr>
        <w:t xml:space="preserve">В ходе беседы рекомендуется опросить должностное лицо по следующим блокам вопросов:</w:t>
      </w:r>
    </w:p>
    <w:p>
      <w:pPr>
        <w:pStyle w:val="0"/>
        <w:spacing w:before="200" w:line-rule="auto"/>
        <w:ind w:firstLine="540"/>
        <w:jc w:val="both"/>
      </w:pPr>
      <w:r>
        <w:rPr>
          <w:sz w:val="20"/>
        </w:rPr>
        <w:t xml:space="preserve">- когда и при каких обстоятельствах возникла возможность конфликта интересов, которая изучается в рамках проведения проверки;</w:t>
      </w:r>
    </w:p>
    <w:p>
      <w:pPr>
        <w:pStyle w:val="0"/>
        <w:spacing w:before="200" w:line-rule="auto"/>
        <w:ind w:firstLine="540"/>
        <w:jc w:val="both"/>
      </w:pPr>
      <w:r>
        <w:rPr>
          <w:sz w:val="20"/>
        </w:rPr>
        <w:t xml:space="preserve">- взаимосвязь должностного лица и иных лиц, участвующих в ситуации возможного конфликта интересов, как давно и при каких обстоятельствах возникли взаимоотношения. Необходимо попросить должностное лицо разъяснить свои должностные обязанности, порядок их реализации, иные фактически имеющиеся у него и реализуемые им полномочия, которые не закреплены в должностных обязанностях, обязанности вышеупомянутых иных лиц, когда и при каких обстоятельствах с ними осуществлялось взаимодействие (как служебное, так и внеслужебное);</w:t>
      </w:r>
    </w:p>
    <w:p>
      <w:pPr>
        <w:pStyle w:val="0"/>
        <w:spacing w:before="200" w:line-rule="auto"/>
        <w:ind w:firstLine="540"/>
        <w:jc w:val="both"/>
      </w:pPr>
      <w:r>
        <w:rPr>
          <w:sz w:val="20"/>
        </w:rPr>
        <w:t xml:space="preserve">- причины непринятия мер по предотвращению и урегулированию конфликта интересов (либо принятие неполных мер), какие меры он считает необходимым принять в настоящее время в целях предотвращения и урегулирования конфликта интересов (возможности его возникновения). Данная рекомендация применима, когда конфликт интересов очевиден;</w:t>
      </w:r>
    </w:p>
    <w:p>
      <w:pPr>
        <w:pStyle w:val="0"/>
        <w:spacing w:before="200" w:line-rule="auto"/>
        <w:ind w:firstLine="540"/>
        <w:jc w:val="both"/>
      </w:pPr>
      <w:r>
        <w:rPr>
          <w:sz w:val="20"/>
        </w:rPr>
        <w:t xml:space="preserve">- осведомленность должностного лица при поступлении на службу (назначении на должность, реализации конкретных функций) о возможности возникновения конфликта интересов, знало или предполагало ли должностное лицо, что данная ситуация может возникнуть и какие меры необходимо было принять.</w:t>
      </w:r>
    </w:p>
    <w:p>
      <w:pPr>
        <w:pStyle w:val="0"/>
        <w:spacing w:before="200" w:line-rule="auto"/>
        <w:ind w:firstLine="540"/>
        <w:jc w:val="both"/>
      </w:pPr>
      <w:r>
        <w:rPr>
          <w:sz w:val="20"/>
        </w:rPr>
        <w:t xml:space="preserve">В ходе беседы целесообразно попросить должностное лицо представить всю имеющуюся у него информацию (материалы, письма, документы и пр.), касательно рассматриваемой ситуации. В случае отказа должностного лица от представления таких материалов ему необходимо напомнить, что содействие в проведении проверки может быть учтено при принятии соответствующего решения по результатам проверки.</w:t>
      </w:r>
    </w:p>
    <w:p>
      <w:pPr>
        <w:pStyle w:val="0"/>
        <w:spacing w:before="200" w:line-rule="auto"/>
        <w:ind w:firstLine="540"/>
        <w:jc w:val="both"/>
      </w:pPr>
      <w:r>
        <w:rPr>
          <w:sz w:val="20"/>
        </w:rPr>
        <w:t xml:space="preserve">Беседа не должна иметь обвинительный уклон, необходимо постараться расположить должностное лицо, объяснить необходимость максимально объективно изучить с его помощью все обстоятельства, требующие рассмотрения в рамках проверки.</w:t>
      </w:r>
    </w:p>
    <w:p>
      <w:pPr>
        <w:pStyle w:val="0"/>
        <w:spacing w:before="200" w:line-rule="auto"/>
        <w:ind w:firstLine="540"/>
        <w:jc w:val="both"/>
      </w:pPr>
      <w:r>
        <w:rPr>
          <w:sz w:val="20"/>
        </w:rPr>
        <w:t xml:space="preserve">В зависимости от ситуации подразделением (уполномоченным лицом) могут быть проведены беседы с любыми лицами, информация которых может способствовать установлению всех обстоятельств проверки.</w:t>
      </w:r>
    </w:p>
    <w:p>
      <w:pPr>
        <w:pStyle w:val="0"/>
        <w:spacing w:before="200" w:line-rule="auto"/>
        <w:ind w:firstLine="540"/>
        <w:jc w:val="both"/>
      </w:pPr>
      <w:r>
        <w:rPr>
          <w:sz w:val="20"/>
        </w:rPr>
        <w:t xml:space="preserve">В случае, если в ходе беседы с должностным лицом (иными лицами) выявлена значимая для проверки информация, которой подразделение (уполномоченное лицо) не располагало, рекомендуется подготовить справку по результатам беседы, подписанную сотрудниками подразделения (уполномоченным лицом) и должностным лицом (иными лицами). При отказе должностного лица (иных лиц) от подписания, названный документ подписывается сотрудниками подразделения (уполномоченным лицом).</w:t>
      </w:r>
    </w:p>
    <w:p>
      <w:pPr>
        <w:pStyle w:val="0"/>
        <w:spacing w:before="200" w:line-rule="auto"/>
        <w:ind w:firstLine="540"/>
        <w:jc w:val="both"/>
      </w:pPr>
      <w:r>
        <w:rPr>
          <w:sz w:val="20"/>
        </w:rPr>
        <w:t xml:space="preserve">При установлении в ходе беседы обстоятельств, свидетельствующих о возможно допущенных иных коррупционных правонарушениях, информация о которых ранее не изучалась в рамках проверки, требуется их дополнительное, углубленное рассмотрение, задействовав все необходимые инструменты проверки.</w:t>
      </w:r>
    </w:p>
    <w:p>
      <w:pPr>
        <w:pStyle w:val="0"/>
        <w:spacing w:before="200" w:line-rule="auto"/>
        <w:ind w:firstLine="540"/>
        <w:jc w:val="both"/>
      </w:pPr>
      <w:r>
        <w:rPr>
          <w:sz w:val="20"/>
        </w:rPr>
        <w:t xml:space="preserve">2.6.3. Направление запросов (кроме запросов, касающихся осуществления оперативно-разыскной деятельности или ее результатов) в государственные (муниципальные) органы и организации с целью получения необходимой информации, имеющейся в распоряжении данных органов и организаций в отношении проверяемого должностного лица.</w:t>
      </w:r>
    </w:p>
    <w:p>
      <w:pPr>
        <w:pStyle w:val="0"/>
        <w:spacing w:before="200" w:line-rule="auto"/>
        <w:ind w:firstLine="540"/>
        <w:jc w:val="both"/>
      </w:pPr>
      <w:r>
        <w:rPr>
          <w:sz w:val="20"/>
        </w:rPr>
        <w:t xml:space="preserve">Так, например:</w:t>
      </w:r>
    </w:p>
    <w:p>
      <w:pPr>
        <w:pStyle w:val="0"/>
        <w:spacing w:before="200" w:line-rule="auto"/>
        <w:ind w:firstLine="540"/>
        <w:jc w:val="both"/>
      </w:pPr>
      <w:r>
        <w:rPr>
          <w:sz w:val="20"/>
        </w:rPr>
        <w:t xml:space="preserve">- запрос в организацию, в которой должностное лицо осуществляет иную оплачиваемую работу или работало ранее, может способствовать установлению трудовых обязанностей должностного лица в данной организации и конкретного вида поручаемой ему работы;</w:t>
      </w:r>
    </w:p>
    <w:p>
      <w:pPr>
        <w:pStyle w:val="0"/>
        <w:spacing w:before="200" w:line-rule="auto"/>
        <w:ind w:firstLine="540"/>
        <w:jc w:val="both"/>
      </w:pPr>
      <w:r>
        <w:rPr>
          <w:sz w:val="20"/>
        </w:rPr>
        <w:t xml:space="preserve">- запрос в ФНС России позволит установить доходы, полученные должностным лицом в течение рассматриваемого периода, лиц, перечислявших ему денежные средства, информацию о банковских счетах, открытых на должностное лицо, а также доли участия в уставных капиталах организаций;</w:t>
      </w:r>
    </w:p>
    <w:p>
      <w:pPr>
        <w:pStyle w:val="0"/>
        <w:spacing w:before="200" w:line-rule="auto"/>
        <w:ind w:firstLine="540"/>
        <w:jc w:val="both"/>
      </w:pPr>
      <w:r>
        <w:rPr>
          <w:sz w:val="20"/>
        </w:rPr>
        <w:t xml:space="preserve">- запрос в Росреестр позволит установить наличие зарегистрированных прав должностного лица на недвижимое имущество, а также лиц, с которым совершены сделки по купле-продаже такого имущества;</w:t>
      </w:r>
    </w:p>
    <w:p>
      <w:pPr>
        <w:pStyle w:val="0"/>
        <w:spacing w:before="200" w:line-rule="auto"/>
        <w:ind w:firstLine="540"/>
        <w:jc w:val="both"/>
      </w:pPr>
      <w:r>
        <w:rPr>
          <w:sz w:val="20"/>
        </w:rPr>
        <w:t xml:space="preserve">- запрос в кредитные организации позволит установить информацию о банковских счетах, открытых на должностное лицо, получить информацию об осуществляемых денежных переводах по таким счетам, об используемых должностным лицом банковских продуктах (кредит, вклад, ипотека и пр.).</w:t>
      </w:r>
    </w:p>
    <w:p>
      <w:pPr>
        <w:pStyle w:val="0"/>
        <w:spacing w:before="200" w:line-rule="auto"/>
        <w:ind w:firstLine="540"/>
        <w:jc w:val="both"/>
      </w:pPr>
      <w:r>
        <w:rPr>
          <w:sz w:val="20"/>
        </w:rPr>
        <w:t xml:space="preserve">2.6.4. В целях своевременного выявления и урегулирования ситуаций конфликта интересов подразделениям (уполномоченным лицам)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 с которыми должностное лицо состоит в семейных или иных близких отношениях. Кроме того, представляется необходимым детально изучить род занятий и место работы лиц, с которыми должностное лицо связано иными близкими отношениями, а также осуществляемые данными лицами трудовые обязанности.</w:t>
      </w:r>
    </w:p>
    <w:p>
      <w:pPr>
        <w:pStyle w:val="0"/>
        <w:spacing w:before="200" w:line-rule="auto"/>
        <w:ind w:firstLine="540"/>
        <w:jc w:val="both"/>
      </w:pPr>
      <w:r>
        <w:rPr>
          <w:sz w:val="20"/>
        </w:rPr>
        <w:t xml:space="preserve">2.6.5. Если для проведения проверки требуется проведение оперативно-разыскных мероприятий, проверка осуществляется путем направления запроса в федеральные органы исполнительной власти, уполномоченные на осуществление оперативно-разыскной деятельности, в соответствии с </w:t>
      </w:r>
      <w:hyperlink w:history="0" r:id="rId16"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этом в таком запросе необходимо указать сведения, предусмотренные </w:t>
      </w:r>
      <w:hyperlink w:history="0" r:id="rId1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17</w:t>
        </w:r>
      </w:hyperlink>
      <w:r>
        <w:rPr>
          <w:sz w:val="20"/>
        </w:rPr>
        <w:t xml:space="preserve"> Положения о проверке.</w:t>
      </w:r>
    </w:p>
    <w:p>
      <w:pPr>
        <w:pStyle w:val="0"/>
        <w:spacing w:before="200" w:line-rule="auto"/>
        <w:ind w:firstLine="540"/>
        <w:jc w:val="both"/>
      </w:pPr>
      <w:r>
        <w:rPr>
          <w:sz w:val="20"/>
        </w:rPr>
        <w:t xml:space="preserve">2.7. Анализ всех полученных сведений проводится в целях подтверждения наличия или отсутствия обстоятельств, характеризующих ситуацию в качестве конфликта интересов, которые рассмотрены в </w:t>
      </w:r>
      <w:hyperlink w:history="0" w:anchor="P111" w:tooltip="4. Наличие оснований для применения">
        <w:r>
          <w:rPr>
            <w:sz w:val="20"/>
            <w:color w:val="0000ff"/>
          </w:rPr>
          <w:t xml:space="preserve">разделе 4</w:t>
        </w:r>
      </w:hyperlink>
      <w:r>
        <w:rPr>
          <w:sz w:val="20"/>
        </w:rPr>
        <w:t xml:space="preserve"> настоящих методических рекомендаций.</w:t>
      </w:r>
    </w:p>
    <w:p>
      <w:pPr>
        <w:pStyle w:val="0"/>
        <w:spacing w:before="200" w:line-rule="auto"/>
        <w:ind w:firstLine="540"/>
        <w:jc w:val="both"/>
      </w:pPr>
      <w:r>
        <w:rPr>
          <w:sz w:val="20"/>
        </w:rPr>
        <w:t xml:space="preserve">2.8. Наряду с соблюдением сроков проверки, проводимой в целях подтверждения факта непринятия должностным лицом мер по предотвращению и урегулированию конфликта интересов, необходимо строго соблюдать порядок привлечения должностного лица к ответственности за данное правонарушение. В случае нарушения данного порядка решение представителя нанимателя (работодателя) о привлечении должностного лица к ответственности за непринятие мер по предотвращению и урегулированию конфликта интересов, в том числе увольнение в связи с утратой доверия, может быть оспорено в судебном порядке.</w:t>
      </w:r>
    </w:p>
    <w:p>
      <w:pPr>
        <w:pStyle w:val="0"/>
        <w:spacing w:before="200" w:line-rule="auto"/>
        <w:ind w:firstLine="540"/>
        <w:jc w:val="both"/>
      </w:pPr>
      <w:r>
        <w:rPr>
          <w:sz w:val="20"/>
        </w:rPr>
        <w:t xml:space="preserve">2.9. 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w:t>
      </w:r>
    </w:p>
    <w:p>
      <w:pPr>
        <w:pStyle w:val="0"/>
        <w:spacing w:before="200" w:line-rule="auto"/>
        <w:ind w:firstLine="540"/>
        <w:jc w:val="both"/>
      </w:pPr>
      <w:hyperlink w:history="0" r:id="rId1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"а" пункта 24</w:t>
        </w:r>
      </w:hyperlink>
      <w:r>
        <w:rPr>
          <w:sz w:val="20"/>
        </w:rPr>
        <w:t xml:space="preserve"> Положения о проверке установлено право должностного лица давать пояснения в письменной форме, в частности, по результатам проверки. В соответствии с </w:t>
      </w:r>
      <w:hyperlink w:history="0" r:id="rId1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25</w:t>
        </w:r>
      </w:hyperlink>
      <w:r>
        <w:rPr>
          <w:sz w:val="20"/>
        </w:rPr>
        <w:t xml:space="preserve"> Положения о проверке такие пояснения приобщаются к материалам проверки. В этой связи в целях защиты интересов должностного лица необходимо уведомлять данное лицо в письменной форме (с отметкой об ознакомлении) о результатах проверки до направления соответствующего доклада представителю нанимателя (работодателю) либо уполномоченному им лицу.</w:t>
      </w:r>
    </w:p>
    <w:p>
      <w:pPr>
        <w:pStyle w:val="0"/>
        <w:spacing w:before="200" w:line-rule="auto"/>
        <w:ind w:firstLine="540"/>
        <w:jc w:val="both"/>
      </w:pPr>
      <w:r>
        <w:rPr>
          <w:sz w:val="20"/>
        </w:rPr>
        <w:t xml:space="preserve">В случае отказа лица, в отношении которого проведена проверка, от ознакомления с ее результатами, как правило, составляется соответствующий акт либо заключение направляется заказным письмом с уведомлением (например, если лицо нетрудоспособно длительное время в связи с заболеванием). В любом случае должны быть приняты исчерпывающие меры, направленные на своевременное ознакомление с результатами проверки, и собраны документы, подтверждающие отказ лица от ознакомления.</w:t>
      </w:r>
    </w:p>
    <w:p>
      <w:pPr>
        <w:pStyle w:val="0"/>
        <w:spacing w:before="200" w:line-rule="auto"/>
        <w:ind w:firstLine="540"/>
        <w:jc w:val="both"/>
      </w:pPr>
      <w:r>
        <w:rPr>
          <w:sz w:val="20"/>
        </w:rPr>
        <w:t xml:space="preserve">При соблюдении указанных условий отсутствие подписи должностного лица, в отношении которого проведена проверка, не препятствует подразделению представить доклад о ее результатах представителю нанимателя (работодателю) либо уполномоченному им лицу, а также рассмотрению (при необходимости) данного материала на комиссии по соблюдению требований к служебному поведению и урегулированию конфликта интересов (с уведомлением об этом должностного лица).</w:t>
      </w:r>
    </w:p>
    <w:p>
      <w:pPr>
        <w:pStyle w:val="0"/>
        <w:spacing w:before="200" w:line-rule="auto"/>
        <w:ind w:firstLine="540"/>
        <w:jc w:val="both"/>
      </w:pPr>
      <w:r>
        <w:rPr>
          <w:sz w:val="20"/>
        </w:rPr>
        <w:t xml:space="preserve">Вместе с тем, решение о привлечении к ответственности, в том числе в виде увольнения в связи с утратой доверия, не может быть реализовано в отношении временно нетрудоспособного лица, а также находящегося в отпуске по беременности и родам, в иных установленных законом случаях.</w:t>
      </w:r>
    </w:p>
    <w:p>
      <w:pPr>
        <w:pStyle w:val="0"/>
        <w:spacing w:before="200" w:line-rule="auto"/>
        <w:ind w:firstLine="540"/>
        <w:jc w:val="both"/>
      </w:pPr>
      <w:r>
        <w:rPr>
          <w:sz w:val="20"/>
        </w:rPr>
        <w:t xml:space="preserve">2.10. 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 проведенной подразделением (уполномоченным лицом), а в случае, если доклад о результатах проверки направлялся в комиссию по соблюдению требований к служебному поведению и урегулированию конфликтов интересов, с учетом рекомендации данной комиссии.</w:t>
      </w:r>
    </w:p>
    <w:p>
      <w:pPr>
        <w:pStyle w:val="0"/>
        <w:spacing w:before="200" w:line-rule="auto"/>
        <w:ind w:firstLine="540"/>
        <w:jc w:val="both"/>
      </w:pPr>
      <w:r>
        <w:rPr>
          <w:sz w:val="20"/>
        </w:rPr>
        <w:t xml:space="preserve">Итоговое решение о применении (неприменении) взыскания и его вида принимает представитель нанимателя (работодатель). В докладе представителю нанимателя (работодателю) о результатах проверки рекомендуется наряду с указанием возможных мер ответственности, предусмотренных законодательством Российской Федерации, предлагать конкретную меру ответственности, которую целесообразно применить к должностному лицу (при наличии оснований для ее применения).</w:t>
      </w:r>
    </w:p>
    <w:p>
      <w:pPr>
        <w:pStyle w:val="0"/>
        <w:jc w:val="both"/>
      </w:pPr>
      <w:r>
        <w:rPr>
          <w:sz w:val="20"/>
        </w:rPr>
      </w:r>
    </w:p>
    <w:p>
      <w:pPr>
        <w:pStyle w:val="2"/>
        <w:outlineLvl w:val="1"/>
        <w:jc w:val="center"/>
      </w:pPr>
      <w:r>
        <w:rPr>
          <w:sz w:val="20"/>
        </w:rPr>
        <w:t xml:space="preserve">3. Срок применения юридической ответственности</w:t>
      </w:r>
    </w:p>
    <w:p>
      <w:pPr>
        <w:pStyle w:val="2"/>
        <w:jc w:val="center"/>
      </w:pPr>
      <w:r>
        <w:rPr>
          <w:sz w:val="20"/>
        </w:rPr>
        <w:t xml:space="preserve">за непринятие мер по предотвращению и урегулированию</w:t>
      </w:r>
    </w:p>
    <w:p>
      <w:pPr>
        <w:pStyle w:val="2"/>
        <w:jc w:val="center"/>
      </w:pPr>
      <w:r>
        <w:rPr>
          <w:sz w:val="20"/>
        </w:rPr>
        <w:t xml:space="preserve">конфликта интересов</w:t>
      </w:r>
    </w:p>
    <w:p>
      <w:pPr>
        <w:pStyle w:val="0"/>
        <w:jc w:val="both"/>
      </w:pPr>
      <w:r>
        <w:rPr>
          <w:sz w:val="20"/>
        </w:rPr>
      </w:r>
    </w:p>
    <w:p>
      <w:pPr>
        <w:pStyle w:val="0"/>
        <w:ind w:firstLine="540"/>
        <w:jc w:val="both"/>
      </w:pPr>
      <w:r>
        <w:rPr>
          <w:sz w:val="20"/>
        </w:rPr>
        <w:t xml:space="preserve">Законодательство в области противодействия коррупции не содержит унифицированной нормы, определяющей срок привлечения к ответственности за нарушение запретов, ограничений и обязанностей, установленных в целях противодействия коррупции.</w:t>
      </w:r>
    </w:p>
    <w:p>
      <w:pPr>
        <w:pStyle w:val="0"/>
        <w:spacing w:before="200" w:line-rule="auto"/>
        <w:ind w:firstLine="540"/>
        <w:jc w:val="both"/>
      </w:pPr>
      <w:r>
        <w:rPr>
          <w:sz w:val="20"/>
        </w:rPr>
        <w:t xml:space="preserve">Такие сроки предусмотрены федеральными законами, определяющими специфику профессиональной служебной (трудовой) деятельности должностных лиц.</w:t>
      </w:r>
    </w:p>
    <w:p>
      <w:pPr>
        <w:pStyle w:val="0"/>
        <w:spacing w:before="200" w:line-rule="auto"/>
        <w:ind w:firstLine="540"/>
        <w:jc w:val="both"/>
      </w:pPr>
      <w:r>
        <w:rPr>
          <w:sz w:val="20"/>
        </w:rPr>
        <w:t xml:space="preserve">Так, в соответствии с </w:t>
      </w:r>
      <w:hyperlink w:history="0" r:id="rId2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3 статьи 59.3</w:t>
        </w:r>
      </w:hyperlink>
      <w:r>
        <w:rPr>
          <w:sz w:val="20"/>
        </w:rPr>
        <w:t xml:space="preserve"> Федерального закона от 27 июля 2004 г. N 79-ФЗ "О государственной гражданской службе Российской Федерации" (далее - Федеральный закон N 79-ФЗ) взыскания применяются не позднее одного месяца со дня поступления информации о совершении государственным гражданским служащим коррупционного правонарушения, не считая периода временной нетрудоспособности государственного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и урегулированию конфликта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pPr>
        <w:pStyle w:val="0"/>
        <w:spacing w:before="200" w:line-rule="auto"/>
        <w:ind w:firstLine="540"/>
        <w:jc w:val="both"/>
      </w:pPr>
      <w:r>
        <w:rPr>
          <w:sz w:val="20"/>
        </w:rPr>
        <w:t xml:space="preserve">Согласно </w:t>
      </w:r>
      <w:hyperlink w:history="0" r:id="rId21" w:tooltip="Федеральный закон от 02.03.2007 N 25-ФЗ (ред. от 30.09.2024) &quot;О муниципальной службе в Российской Федерации&quot; {КонсультантПлюс}">
        <w:r>
          <w:rPr>
            <w:sz w:val="20"/>
            <w:color w:val="0000ff"/>
          </w:rPr>
          <w:t xml:space="preserve">статьям 27</w:t>
        </w:r>
      </w:hyperlink>
      <w:r>
        <w:rPr>
          <w:sz w:val="20"/>
        </w:rPr>
        <w:t xml:space="preserve"> и </w:t>
      </w:r>
      <w:hyperlink w:history="0" r:id="rId22" w:tooltip="Федеральный закон от 02.03.2007 N 25-ФЗ (ред. от 30.09.2024) &quot;О муниципальной службе в Российской Федерации&quot; {КонсультантПлюс}">
        <w:r>
          <w:rPr>
            <w:sz w:val="20"/>
            <w:color w:val="0000ff"/>
          </w:rPr>
          <w:t xml:space="preserve">27.1</w:t>
        </w:r>
      </w:hyperlink>
      <w:r>
        <w:rPr>
          <w:sz w:val="20"/>
        </w:rPr>
        <w:t xml:space="preserve"> Федерального закона от 2 марта 2007 г. N 25-ФЗ "О муниципальной службе в Российской Федерации" порядок применения и снятия взысканий, в том числе за коррупционные правонарушения, определяется трудовым законодательством, в соответствии с которым взыскание не может быть применено позднее шести месяцев со дня совершения проступка (</w:t>
      </w:r>
      <w:hyperlink w:history="0" r:id="rId23" w:tooltip="&quot;Трудовой кодекс Российской Федерации&quot; от 30.12.2001 N 197-ФЗ (ред. от 08.08.2024, с изм. от 22.11.2024) {КонсультантПлюс}">
        <w:r>
          <w:rPr>
            <w:sz w:val="20"/>
            <w:color w:val="0000ff"/>
          </w:rPr>
          <w:t xml:space="preserve">статья 193</w:t>
        </w:r>
      </w:hyperlink>
      <w:r>
        <w:rPr>
          <w:sz w:val="20"/>
        </w:rPr>
        <w:t xml:space="preserve"> Трудового кодекса Российской Федерации).</w:t>
      </w:r>
    </w:p>
    <w:p>
      <w:pPr>
        <w:pStyle w:val="0"/>
        <w:spacing w:before="200" w:line-rule="auto"/>
        <w:ind w:firstLine="540"/>
        <w:jc w:val="both"/>
      </w:pPr>
      <w:r>
        <w:rPr>
          <w:sz w:val="20"/>
        </w:rPr>
        <w:t xml:space="preserve">Таким образом, при принятии решения о привлечении должностного лица к ответственности следует руководствоваться нормами специальных законов, устанавливающих срок применения взыскания для каждой категории должностных лиц.</w:t>
      </w:r>
    </w:p>
    <w:p>
      <w:pPr>
        <w:pStyle w:val="0"/>
        <w:jc w:val="both"/>
      </w:pPr>
      <w:r>
        <w:rPr>
          <w:sz w:val="20"/>
        </w:rPr>
      </w:r>
    </w:p>
    <w:bookmarkStart w:id="111" w:name="P111"/>
    <w:bookmarkEnd w:id="111"/>
    <w:p>
      <w:pPr>
        <w:pStyle w:val="2"/>
        <w:outlineLvl w:val="1"/>
        <w:jc w:val="center"/>
      </w:pPr>
      <w:r>
        <w:rPr>
          <w:sz w:val="20"/>
        </w:rPr>
        <w:t xml:space="preserve">4. Наличие оснований для применения</w:t>
      </w:r>
    </w:p>
    <w:p>
      <w:pPr>
        <w:pStyle w:val="2"/>
        <w:jc w:val="center"/>
      </w:pPr>
      <w:r>
        <w:rPr>
          <w:sz w:val="20"/>
        </w:rPr>
        <w:t xml:space="preserve">взыскания за несоблюдение требований по предотвращению</w:t>
      </w:r>
    </w:p>
    <w:p>
      <w:pPr>
        <w:pStyle w:val="2"/>
        <w:jc w:val="center"/>
      </w:pPr>
      <w:r>
        <w:rPr>
          <w:sz w:val="20"/>
        </w:rPr>
        <w:t xml:space="preserve">и (или) урегулированию конфликта интересов</w:t>
      </w:r>
    </w:p>
    <w:p>
      <w:pPr>
        <w:pStyle w:val="0"/>
        <w:jc w:val="both"/>
      </w:pPr>
      <w:r>
        <w:rPr>
          <w:sz w:val="20"/>
        </w:rPr>
      </w:r>
    </w:p>
    <w:p>
      <w:pPr>
        <w:pStyle w:val="0"/>
        <w:ind w:firstLine="540"/>
        <w:jc w:val="both"/>
      </w:pPr>
      <w:r>
        <w:rPr>
          <w:sz w:val="20"/>
        </w:rPr>
        <w:t xml:space="preserve">За непринятие мер по предотвращению и урегулированию конфликта интересов, в том числе за неуведомление представителя нанимателя (работодателя) о возникшем конфликте интересов или возможности его возникновения, должностное лицо может быть привлечено к юридической ответственности.</w:t>
      </w:r>
    </w:p>
    <w:p>
      <w:pPr>
        <w:pStyle w:val="0"/>
        <w:spacing w:before="200" w:line-rule="auto"/>
        <w:ind w:firstLine="540"/>
        <w:jc w:val="both"/>
      </w:pPr>
      <w:r>
        <w:rPr>
          <w:sz w:val="20"/>
        </w:rPr>
        <w:t xml:space="preserve">4.1. Исходя из предусмотренного нормативного определения конфликта интересов для подтверждения того, что конкретная ситуация является конфликтом интересов, первоначально необходимо достоверно установить, а в последующем изложить в докладе о результатах проверки одновременное наличие следующих обстоятельств:</w:t>
      </w:r>
    </w:p>
    <w:p>
      <w:pPr>
        <w:pStyle w:val="0"/>
        <w:spacing w:before="200" w:line-rule="auto"/>
        <w:ind w:firstLine="540"/>
        <w:jc w:val="both"/>
      </w:pPr>
      <w:r>
        <w:rPr>
          <w:sz w:val="20"/>
        </w:rPr>
        <w:t xml:space="preserve">1) наличие личной заинтересованности.</w:t>
      </w:r>
    </w:p>
    <w:p>
      <w:pPr>
        <w:pStyle w:val="0"/>
        <w:spacing w:before="200" w:line-rule="auto"/>
        <w:ind w:firstLine="540"/>
        <w:jc w:val="both"/>
      </w:pPr>
      <w:r>
        <w:rPr>
          <w:sz w:val="20"/>
        </w:rPr>
        <w:t xml:space="preserve">Личной заинтересованностью является возможность получения дохода или выгоды должностным лицом и (или) лицами, с которыми связана личная заинтересованность должностного лица, к которым относятся:</w:t>
      </w:r>
    </w:p>
    <w:p>
      <w:pPr>
        <w:pStyle w:val="0"/>
        <w:spacing w:before="200" w:line-rule="auto"/>
        <w:ind w:firstLine="540"/>
        <w:jc w:val="both"/>
      </w:pPr>
      <w:r>
        <w:rPr>
          <w:sz w:val="20"/>
        </w:rPr>
        <w:t xml:space="preserve">а) его близкие родственники или свойственники (родители, супруги, дети, братья, сестры, а также братья, сестры, родители, дети супругов и супруги детей);</w:t>
      </w:r>
    </w:p>
    <w:p>
      <w:pPr>
        <w:pStyle w:val="0"/>
        <w:spacing w:before="200" w:line-rule="auto"/>
        <w:ind w:firstLine="540"/>
        <w:jc w:val="both"/>
      </w:pPr>
      <w:r>
        <w:rPr>
          <w:sz w:val="20"/>
        </w:rPr>
        <w:t xml:space="preserve">б) граждане или организации, с которыми должностное лицо и (или) его близкие родственники или свойственники связаны имущественными, корпоративными или иными близкими отношениями.</w:t>
      </w:r>
    </w:p>
    <w:p>
      <w:pPr>
        <w:pStyle w:val="0"/>
        <w:spacing w:before="200" w:line-rule="auto"/>
        <w:ind w:firstLine="540"/>
        <w:jc w:val="both"/>
      </w:pPr>
      <w:r>
        <w:rPr>
          <w:sz w:val="20"/>
        </w:rPr>
        <w:t xml:space="preserve">Личная заинтересованность должностного лица обусловлена возможностью получения доходов (включая доходы, полученные в виде имущественной выгоды), а также иных выгод.</w:t>
      </w:r>
    </w:p>
    <w:p>
      <w:pPr>
        <w:pStyle w:val="0"/>
        <w:spacing w:before="200" w:line-rule="auto"/>
        <w:ind w:firstLine="540"/>
        <w:jc w:val="both"/>
      </w:pPr>
      <w:r>
        <w:rPr>
          <w:sz w:val="20"/>
        </w:rPr>
        <w:t xml:space="preserve">К доходам, в частности, относится получение:</w:t>
      </w:r>
    </w:p>
    <w:p>
      <w:pPr>
        <w:pStyle w:val="0"/>
        <w:spacing w:before="200" w:line-rule="auto"/>
        <w:ind w:firstLine="540"/>
        <w:jc w:val="both"/>
      </w:pPr>
      <w:r>
        <w:rPr>
          <w:sz w:val="20"/>
        </w:rPr>
        <w:t xml:space="preserve">а) денег (в наличной и безналичной форме);</w:t>
      </w:r>
    </w:p>
    <w:p>
      <w:pPr>
        <w:pStyle w:val="0"/>
        <w:spacing w:before="200" w:line-rule="auto"/>
        <w:ind w:firstLine="540"/>
        <w:jc w:val="both"/>
      </w:pPr>
      <w:r>
        <w:rPr>
          <w:sz w:val="20"/>
        </w:rPr>
        <w:t xml:space="preserve">б) иного имущества, под которым понимаются вещи (недвижимость, транспортные средства, драгоценности, документарные ценные бумаги и т.д.), бездокументарные ценные бумаги и имущественные права (право требования кредитора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предполагающие возникновение у лица юридически закрепленной возможности вступить во владение или распорядиться имуществом, требовать от должника исполнения в его пользу имущественных обязательств и др.);</w:t>
      </w:r>
    </w:p>
    <w:p>
      <w:pPr>
        <w:pStyle w:val="0"/>
        <w:spacing w:before="200" w:line-rule="auto"/>
        <w:ind w:firstLine="540"/>
        <w:jc w:val="both"/>
      </w:pPr>
      <w:r>
        <w:rPr>
          <w:sz w:val="20"/>
        </w:rPr>
        <w:t xml:space="preserve">в) услуг имущественного характера;</w:t>
      </w:r>
    </w:p>
    <w:p>
      <w:pPr>
        <w:pStyle w:val="0"/>
        <w:spacing w:before="200" w:line-rule="auto"/>
        <w:ind w:firstLine="540"/>
        <w:jc w:val="both"/>
      </w:pPr>
      <w:r>
        <w:rPr>
          <w:sz w:val="20"/>
        </w:rPr>
        <w:t xml:space="preserve">г) результатов выполненных работ;</w:t>
      </w:r>
    </w:p>
    <w:p>
      <w:pPr>
        <w:pStyle w:val="0"/>
        <w:spacing w:before="200" w:line-rule="auto"/>
        <w:ind w:firstLine="540"/>
        <w:jc w:val="both"/>
      </w:pPr>
      <w:r>
        <w:rPr>
          <w:sz w:val="20"/>
        </w:rPr>
        <w:t xml:space="preserve">д) имущественных выгод, в том числе освобождение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pPr>
        <w:pStyle w:val="0"/>
        <w:spacing w:before="200" w:line-rule="auto"/>
        <w:ind w:firstLine="540"/>
        <w:jc w:val="both"/>
      </w:pPr>
      <w:r>
        <w:rPr>
          <w:sz w:val="20"/>
        </w:rPr>
        <w:t xml:space="preserve">Определение конфликта интересов, используемое для целей противодействия коррупции, основывается на понятии "коррупция", установленном в </w:t>
      </w:r>
      <w:hyperlink w:history="0" r:id="rId24" w:tooltip="Федеральный закон от 25.12.2008 N 273-ФЗ (ред. от 08.08.2024) &quot;О противодействии коррупции&quot; {КонсультантПлюс}">
        <w:r>
          <w:rPr>
            <w:sz w:val="20"/>
            <w:color w:val="0000ff"/>
          </w:rPr>
          <w:t xml:space="preserve">статье 1</w:t>
        </w:r>
      </w:hyperlink>
      <w:r>
        <w:rPr>
          <w:sz w:val="20"/>
        </w:rPr>
        <w:t xml:space="preserve"> Федерального закона N 273-ФЗ, и подразумевает извлечение (возможность извлечения) из ситуации конфликта интереса выгоды имущественного характера (материального преимущества). Для целей настоящих методических рекомендациях под иными выгодами понимаются выгоды имущественного характера (материальное преимущество).</w:t>
      </w:r>
    </w:p>
    <w:p>
      <w:pPr>
        <w:pStyle w:val="0"/>
        <w:spacing w:before="200" w:line-rule="auto"/>
        <w:ind w:firstLine="540"/>
        <w:jc w:val="both"/>
      </w:pPr>
      <w:r>
        <w:rPr>
          <w:sz w:val="20"/>
        </w:rPr>
        <w:t xml:space="preserve">К иным выгодам, в частности, относятся:</w:t>
      </w:r>
    </w:p>
    <w:p>
      <w:pPr>
        <w:pStyle w:val="0"/>
        <w:spacing w:before="200" w:line-rule="auto"/>
        <w:ind w:firstLine="540"/>
        <w:jc w:val="both"/>
      </w:pPr>
      <w:r>
        <w:rPr>
          <w:sz w:val="20"/>
        </w:rPr>
        <w:t xml:space="preserve">а) получение выгод (преимуществ), обусловленных такими побуждениями, как карьеризм, семейственность, желание получить взаимную услугу, заручиться поддержкой в решении какого-либо вопроса и т.п.;</w:t>
      </w:r>
    </w:p>
    <w:p>
      <w:pPr>
        <w:pStyle w:val="0"/>
        <w:spacing w:before="200" w:line-rule="auto"/>
        <w:ind w:firstLine="540"/>
        <w:jc w:val="both"/>
      </w:pPr>
      <w:r>
        <w:rPr>
          <w:sz w:val="20"/>
        </w:rPr>
        <w:t xml:space="preserve">б) ускорение сроков оказания государственных (муниципальных) услуг;</w:t>
      </w:r>
    </w:p>
    <w:p>
      <w:pPr>
        <w:pStyle w:val="0"/>
        <w:spacing w:before="200" w:line-rule="auto"/>
        <w:ind w:firstLine="540"/>
        <w:jc w:val="both"/>
      </w:pPr>
      <w:r>
        <w:rPr>
          <w:sz w:val="20"/>
        </w:rPr>
        <w:t xml:space="preserve">в) продвижение на вышестоящую должность или предоставление более престижного места службы (работы), содействие в получении поощрений и наград, научной степени и т.д.</w:t>
      </w:r>
    </w:p>
    <w:p>
      <w:pPr>
        <w:pStyle w:val="0"/>
        <w:spacing w:before="200" w:line-rule="auto"/>
        <w:ind w:firstLine="540"/>
        <w:jc w:val="both"/>
      </w:pPr>
      <w:r>
        <w:rPr>
          <w:sz w:val="20"/>
        </w:rPr>
        <w:t xml:space="preserve">Такие выгоды, например, как внеочередное предоставление государственной (муниципальной) услуги, могут в свою очередь повлечь другие существенные выгоды за счет возникновения неравных условий по сравнению с другими участниками рынка. Так, организация, которая успела быстрее своих конкурентов пройти аккредитацию на осуществление определенного вида деятельности, сможет раньше других принять участие, например, в государственных закупках и получить доход за исполнение контракта.</w:t>
      </w:r>
    </w:p>
    <w:p>
      <w:pPr>
        <w:pStyle w:val="0"/>
        <w:spacing w:before="200" w:line-rule="auto"/>
        <w:ind w:firstLine="540"/>
        <w:jc w:val="both"/>
      </w:pPr>
      <w:r>
        <w:rPr>
          <w:sz w:val="20"/>
        </w:rPr>
        <w:t xml:space="preserve">В ряде случаев выгода может быть опосредована. Например, когда бездействие следователя или сотрудника, осуществляющего оперативно-розыскную деятельность,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(иные выплаты по месту работы), которую он мог бы потерять в случае привлечения к уголовной ответственности, а также сохранить имущество, которое могло бы быть конфисковано.</w:t>
      </w:r>
    </w:p>
    <w:p>
      <w:pPr>
        <w:pStyle w:val="0"/>
        <w:spacing w:before="200" w:line-rule="auto"/>
        <w:ind w:firstLine="540"/>
        <w:jc w:val="both"/>
      </w:pPr>
      <w:r>
        <w:rPr>
          <w:sz w:val="20"/>
        </w:rPr>
        <w:t xml:space="preserve">Аналогичной выгодой может считаться назначение административного наказания в виде предупреждения вместо штрафа.</w:t>
      </w:r>
    </w:p>
    <w:p>
      <w:pPr>
        <w:pStyle w:val="0"/>
        <w:spacing w:before="200" w:line-rule="auto"/>
        <w:ind w:firstLine="540"/>
        <w:jc w:val="both"/>
      </w:pPr>
      <w:r>
        <w:rPr>
          <w:sz w:val="20"/>
        </w:rPr>
        <w:t xml:space="preserve">Получение (возможность получения) доходов или выгод, как правило, возникает в результате принятия (возможности принятия) должностным лицом решений в отношении самого себя или лиц, с которыми связана его личная заинтересованность. Однако необходимо учитывать, что личная заинтересованность может реализовываться также путем совершения должностным лицом действий (бездействия) в отношении третьих лиц в целях создания преимуществ и получения выгод для себя и лиц, с которыми связана личная заинтересованность, в частности путем ограничения конкуренции, исключения равных условий для получения доходов и выгод;</w:t>
      </w:r>
    </w:p>
    <w:p>
      <w:pPr>
        <w:pStyle w:val="0"/>
        <w:spacing w:before="200" w:line-rule="auto"/>
        <w:ind w:firstLine="540"/>
        <w:jc w:val="both"/>
      </w:pPr>
      <w:r>
        <w:rPr>
          <w:sz w:val="20"/>
        </w:rPr>
        <w:t xml:space="preserve">2) фактическое наличие у должностного лица полномочий для реализации личной заинтересованности. Должностное лицо обладает необходимыми для исполнения должностных обязанностей полномочиями, которые, в частности, выражаются в его праве принимать управленческие решения или участвовать в принятии таких решений, в том числе участвовать в подготовке проектов нормативных правовых актов, локальных актов организаций и т.д. В рамках реализации своих полномочий должностное лицо может:</w:t>
      </w:r>
    </w:p>
    <w:p>
      <w:pPr>
        <w:pStyle w:val="0"/>
        <w:spacing w:before="200" w:line-rule="auto"/>
        <w:ind w:firstLine="540"/>
        <w:jc w:val="both"/>
      </w:pPr>
      <w:r>
        <w:rPr>
          <w:sz w:val="20"/>
        </w:rPr>
        <w:t xml:space="preserve">а) самостоятельно совершить действия (бездействие) для реализации личной заинтересованности;</w:t>
      </w:r>
    </w:p>
    <w:p>
      <w:pPr>
        <w:pStyle w:val="0"/>
        <w:spacing w:before="200" w:line-rule="auto"/>
        <w:ind w:firstLine="540"/>
        <w:jc w:val="both"/>
      </w:pPr>
      <w:r>
        <w:rPr>
          <w:sz w:val="20"/>
        </w:rPr>
        <w:t xml:space="preserve">б) давать поручение или оказать иное влияние на подчиненных или подконтрольных ему лиц, в компетенцию которых входит непосредственное совершение действия (бездействие), которые приводят (могут привести) к получению доходов или выгод должностным лицом и (или) лицами, с которыми связана его личная заинтересованность.</w:t>
      </w:r>
    </w:p>
    <w:p>
      <w:pPr>
        <w:pStyle w:val="0"/>
        <w:spacing w:before="200" w:line-rule="auto"/>
        <w:ind w:firstLine="540"/>
        <w:jc w:val="both"/>
      </w:pPr>
      <w:r>
        <w:rPr>
          <w:sz w:val="20"/>
        </w:rPr>
        <w:t xml:space="preserve">Для подтверждения данного обстоятельства необходимо проанализировать нормативные правовые акты, локальные акты и иные документы (должностной регламент, должностная инструкция, положение о государственном органе, органе местного самоуправления, о структурном подразделении органа или организации и т.д.), определяющие круг полномочий и должностных обязанностей должностного лица, а в случае отсутствия таких актов и документов - проанализировать фактически осуществляемые полномочия и обязанности, в том числе конкретные решения должностного лица, которые могут выражаться в виде резолюций, поручений, распоряжений, протоколов совещаний и пр.</w:t>
      </w:r>
    </w:p>
    <w:p>
      <w:pPr>
        <w:pStyle w:val="0"/>
        <w:spacing w:before="200" w:line-rule="auto"/>
        <w:ind w:firstLine="540"/>
        <w:jc w:val="both"/>
      </w:pPr>
      <w:r>
        <w:rPr>
          <w:sz w:val="20"/>
        </w:rPr>
        <w:t xml:space="preserve">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pPr>
        <w:pStyle w:val="0"/>
        <w:spacing w:before="200" w:line-rule="auto"/>
        <w:ind w:firstLine="540"/>
        <w:jc w:val="both"/>
      </w:pPr>
      <w:r>
        <w:rPr>
          <w:sz w:val="20"/>
        </w:rPr>
        <w:t xml:space="preserve">4.2. 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связана личная заинтересованность должностного лица, дополнительно также необходимо установить:</w:t>
      </w:r>
    </w:p>
    <w:p>
      <w:pPr>
        <w:pStyle w:val="0"/>
        <w:spacing w:before="200" w:line-rule="auto"/>
        <w:ind w:firstLine="540"/>
        <w:jc w:val="both"/>
      </w:pPr>
      <w:r>
        <w:rPr>
          <w:sz w:val="20"/>
        </w:rPr>
        <w:t xml:space="preserve">1) наличие отношений близкого родства или свойства граждан - получателей доходов или выгод с должностным лицом. Доказательством наличия таких отношений могут являться:</w:t>
      </w:r>
    </w:p>
    <w:p>
      <w:pPr>
        <w:pStyle w:val="0"/>
        <w:spacing w:before="200" w:line-rule="auto"/>
        <w:ind w:firstLine="540"/>
        <w:jc w:val="both"/>
      </w:pPr>
      <w:r>
        <w:rPr>
          <w:sz w:val="20"/>
        </w:rPr>
        <w:t xml:space="preserve">а) сведения, указанные в анкетных данных должностного лица;</w:t>
      </w:r>
    </w:p>
    <w:p>
      <w:pPr>
        <w:pStyle w:val="0"/>
        <w:spacing w:before="200" w:line-rule="auto"/>
        <w:ind w:firstLine="540"/>
        <w:jc w:val="both"/>
      </w:pPr>
      <w:r>
        <w:rPr>
          <w:sz w:val="20"/>
        </w:rPr>
        <w:t xml:space="preserve">б) акты гражданского состояния;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 сведения о нахождении в браке и детях, отраженные в паспорте гражданина;</w:t>
      </w:r>
    </w:p>
    <w:p>
      <w:pPr>
        <w:pStyle w:val="0"/>
        <w:spacing w:before="200" w:line-rule="auto"/>
        <w:ind w:firstLine="540"/>
        <w:jc w:val="both"/>
      </w:pPr>
      <w:r>
        <w:rPr>
          <w:sz w:val="20"/>
        </w:rPr>
        <w:t xml:space="preserve">д) иные документы и сведения, подтверждающие близкое родство и свойство;</w:t>
      </w:r>
    </w:p>
    <w:p>
      <w:pPr>
        <w:pStyle w:val="0"/>
        <w:spacing w:before="200" w:line-rule="auto"/>
        <w:ind w:firstLine="540"/>
        <w:jc w:val="both"/>
      </w:pPr>
      <w:r>
        <w:rPr>
          <w:sz w:val="20"/>
        </w:rPr>
        <w:t xml:space="preserve">2) наличие имущественных отношений между должностным лицом, его близкими родственниками или свойственниками с гражданами или организациями - получателями доходов или выгод. О наличии таких отношений могут свидетельствовать:</w:t>
      </w:r>
    </w:p>
    <w:p>
      <w:pPr>
        <w:pStyle w:val="0"/>
        <w:spacing w:before="200" w:line-rule="auto"/>
        <w:ind w:firstLine="540"/>
        <w:jc w:val="both"/>
      </w:pPr>
      <w:r>
        <w:rPr>
          <w:sz w:val="20"/>
        </w:rPr>
        <w:t xml:space="preserve">а) участие должностного лица (его близкого родственника или свойственника) в договорах и (или) иных сделках с гражданами и (или) юридическими лицами - получателями доходов или выгод в качестве кредитора или должника. Примерами указанного случая могут являться:</w:t>
      </w:r>
    </w:p>
    <w:p>
      <w:pPr>
        <w:pStyle w:val="0"/>
        <w:spacing w:before="200" w:line-rule="auto"/>
        <w:ind w:firstLine="540"/>
        <w:jc w:val="both"/>
      </w:pPr>
      <w:r>
        <w:rPr>
          <w:sz w:val="20"/>
        </w:rPr>
        <w:t xml:space="preserve">получение должностным лицом (его близким родственником или свойственником) кредита в банке, получающем доходы или выгоды от действий (бездействия) должностного лица;</w:t>
      </w:r>
    </w:p>
    <w:p>
      <w:pPr>
        <w:pStyle w:val="0"/>
        <w:spacing w:before="200" w:line-rule="auto"/>
        <w:ind w:firstLine="540"/>
        <w:jc w:val="both"/>
      </w:pPr>
      <w:r>
        <w:rPr>
          <w:sz w:val="20"/>
        </w:rPr>
        <w:t xml:space="preserve">аренда должностным лицом (его близким родственником или свойственником) имущества у граждан и (или) юридических лиц - получателей доходов или выгод;</w:t>
      </w:r>
    </w:p>
    <w:p>
      <w:pPr>
        <w:pStyle w:val="0"/>
        <w:spacing w:before="200" w:line-rule="auto"/>
        <w:ind w:firstLine="540"/>
        <w:jc w:val="both"/>
      </w:pPr>
      <w:r>
        <w:rPr>
          <w:sz w:val="20"/>
        </w:rPr>
        <w:t xml:space="preserve">передача в доверительное управление должностным лицом (его близким родственником или свойственником) ценных бумаг гражданам и (или) юридическим лицам - получателям доходов или выгод;</w:t>
      </w:r>
    </w:p>
    <w:p>
      <w:pPr>
        <w:pStyle w:val="0"/>
        <w:spacing w:before="200" w:line-rule="auto"/>
        <w:ind w:firstLine="540"/>
        <w:jc w:val="both"/>
      </w:pPr>
      <w:r>
        <w:rPr>
          <w:sz w:val="20"/>
        </w:rPr>
        <w:t xml:space="preserve">б) наличие имущества, находящегося в общей собственности должностного лица (его близкого родственника или свойственника) и гражданина и (или) юридического лица, являющихся получателями доходов или выгод;</w:t>
      </w:r>
    </w:p>
    <w:p>
      <w:pPr>
        <w:pStyle w:val="0"/>
        <w:spacing w:before="200" w:line-rule="auto"/>
        <w:ind w:firstLine="540"/>
        <w:jc w:val="both"/>
      </w:pPr>
      <w:r>
        <w:rPr>
          <w:sz w:val="20"/>
        </w:rPr>
        <w:t xml:space="preserve">в) наличие в фактическом (без юридического оформления) пользовании должностного лица (его близкого родственника или свойственника) имущества, принадлежащего гражданину или юридическом лицу, являющихся получателями доходов или выгод;</w:t>
      </w:r>
    </w:p>
    <w:p>
      <w:pPr>
        <w:pStyle w:val="0"/>
        <w:spacing w:before="200" w:line-rule="auto"/>
        <w:ind w:firstLine="540"/>
        <w:jc w:val="both"/>
      </w:pPr>
      <w:r>
        <w:rPr>
          <w:sz w:val="20"/>
        </w:rPr>
        <w:t xml:space="preserve">3) наличие корпоративных отношений между должностным лицом, его близким родственником или свойственником и лицами - получателями дохода или выгоды.</w:t>
      </w:r>
    </w:p>
    <w:p>
      <w:pPr>
        <w:pStyle w:val="0"/>
        <w:spacing w:before="200" w:line-rule="auto"/>
        <w:ind w:firstLine="540"/>
        <w:jc w:val="both"/>
      </w:pPr>
      <w:r>
        <w:rPr>
          <w:sz w:val="20"/>
        </w:rPr>
        <w:t xml:space="preserve">Согласно </w:t>
      </w:r>
      <w:hyperlink w:history="0" r:id="rId25"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 2</w:t>
        </w:r>
      </w:hyperlink>
      <w:r>
        <w:rPr>
          <w:sz w:val="20"/>
        </w:rPr>
        <w:t xml:space="preserve"> Гражданского кодекса Российской Федерации (далее - ГК РФ) корпоративные отношения возникают в связи с участием в корпоративных организациях или с управлением ими. В соответствии со </w:t>
      </w:r>
      <w:hyperlink w:history="0" r:id="rId2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65.1</w:t>
        </w:r>
      </w:hyperlink>
      <w:r>
        <w:rPr>
          <w:sz w:val="20"/>
        </w:rPr>
        <w:t xml:space="preserve"> ГК РФ 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К ним относятся хозяйственные товарищества и общества, общественные организации, товарищества собственников недвижимости и другие. В связи с участием в корпоративной организации ее участники приобретают корпоративные (членские) права и обязанности в отношении соответствующего юридического лица. Так, например, гражданин связан корпоративными отношениями с акционерным обществом, акциями которого он владеет; гражданин, являющийся руководителем (членом коллегиального органа управления) корпоративной организации, связан с этой организацией корпоративными отношениями;</w:t>
      </w:r>
    </w:p>
    <w:p>
      <w:pPr>
        <w:pStyle w:val="0"/>
        <w:spacing w:before="200" w:line-rule="auto"/>
        <w:ind w:firstLine="540"/>
        <w:jc w:val="both"/>
      </w:pPr>
      <w:r>
        <w:rPr>
          <w:sz w:val="20"/>
        </w:rPr>
        <w:t xml:space="preserve">4) наличие иных близких отношений между должностным лицом (его близкими родственниками или 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w:t>
      </w:r>
    </w:p>
    <w:p>
      <w:pPr>
        <w:pStyle w:val="0"/>
        <w:spacing w:before="200" w:line-rule="auto"/>
        <w:ind w:firstLine="540"/>
        <w:jc w:val="both"/>
      </w:pPr>
      <w:r>
        <w:rPr>
          <w:sz w:val="20"/>
        </w:rPr>
        <w:t xml:space="preserve">Информация о близком родстве или свойстве, имущественных,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p>
    <w:p>
      <w:pPr>
        <w:pStyle w:val="0"/>
        <w:spacing w:before="200" w:line-rule="auto"/>
        <w:ind w:firstLine="540"/>
        <w:jc w:val="both"/>
      </w:pPr>
      <w:r>
        <w:rPr>
          <w:sz w:val="20"/>
        </w:rPr>
        <w:t xml:space="preserve">4.3. 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 Установление данной информации необходимо для принятия решения о привлечении должностного лица к ответственности, определения мер такой ответственности либо для определения мер по предотвращению и урегулированию конфликта интересов.</w:t>
      </w:r>
    </w:p>
    <w:p>
      <w:pPr>
        <w:pStyle w:val="0"/>
        <w:spacing w:before="200" w:line-rule="auto"/>
        <w:ind w:firstLine="540"/>
        <w:jc w:val="both"/>
      </w:pPr>
      <w:r>
        <w:rPr>
          <w:sz w:val="20"/>
        </w:rPr>
        <w:t xml:space="preserve">Возможность возникновения конфликта интересов должна рассматриваться как ситуация, непосредственно связанная с потенциальной реализацией полномочий и возможностью получения доходов или выгод.</w:t>
      </w:r>
    </w:p>
    <w:p>
      <w:pPr>
        <w:pStyle w:val="0"/>
        <w:spacing w:before="200" w:line-rule="auto"/>
        <w:ind w:firstLine="540"/>
        <w:jc w:val="both"/>
      </w:pPr>
      <w:r>
        <w:rPr>
          <w:sz w:val="20"/>
        </w:rPr>
        <w:t xml:space="preserve">Например, возможность возникновения конфликта интересов образуется и обязанность уведомить об этом появляется, когда:</w:t>
      </w:r>
    </w:p>
    <w:p>
      <w:pPr>
        <w:pStyle w:val="0"/>
        <w:spacing w:before="200" w:line-rule="auto"/>
        <w:ind w:firstLine="540"/>
        <w:jc w:val="both"/>
      </w:pPr>
      <w:r>
        <w:rPr>
          <w:sz w:val="20"/>
        </w:rPr>
        <w:t xml:space="preserve">председатель закупочной комиссии (член комиссии), получив соответствующие документы, узнает об участии в закупочной процедуре организации, учредителем и (или) генеральным директором которой является его супруга;</w:t>
      </w:r>
    </w:p>
    <w:p>
      <w:pPr>
        <w:pStyle w:val="0"/>
        <w:spacing w:before="200" w:line-rule="auto"/>
        <w:ind w:firstLine="540"/>
        <w:jc w:val="both"/>
      </w:pPr>
      <w:r>
        <w:rPr>
          <w:sz w:val="20"/>
        </w:rPr>
        <w:t xml:space="preserve">к судебному приставу-исполнителю на исполнение попадает исполнительный документ в отношении должника, являющегося его близким родственником (свойственником);</w:t>
      </w:r>
    </w:p>
    <w:p>
      <w:pPr>
        <w:pStyle w:val="0"/>
        <w:spacing w:before="200" w:line-rule="auto"/>
        <w:ind w:firstLine="540"/>
        <w:jc w:val="both"/>
      </w:pPr>
      <w:r>
        <w:rPr>
          <w:sz w:val="20"/>
        </w:rPr>
        <w:t xml:space="preserve">налоговому инспектору поручают проведение камеральной проверки в организации, главный бухгалтер которой является его матерью.</w:t>
      </w:r>
    </w:p>
    <w:p>
      <w:pPr>
        <w:pStyle w:val="0"/>
        <w:spacing w:before="200" w:line-rule="auto"/>
        <w:ind w:firstLine="540"/>
        <w:jc w:val="both"/>
      </w:pPr>
      <w:r>
        <w:rPr>
          <w:sz w:val="20"/>
        </w:rPr>
        <w:t xml:space="preserve">При указанных обстоятельствах должностное лицо обязано принять меры по предотвращению и урегулированию конфликта интересов, в том числе уведомить в установленном порядке о возможности возникновения конфликта интересов, а представитель нанимателя (работодатель) либо уполномоченное им должностное лицо должен принять меры по предотвращению возникновения ситуации конфликта интересов.</w:t>
      </w:r>
    </w:p>
    <w:p>
      <w:pPr>
        <w:pStyle w:val="0"/>
        <w:spacing w:before="200" w:line-rule="auto"/>
        <w:ind w:firstLine="540"/>
        <w:jc w:val="both"/>
      </w:pPr>
      <w:r>
        <w:rPr>
          <w:sz w:val="20"/>
        </w:rPr>
        <w:t xml:space="preserve">4.4. Согласно </w:t>
      </w:r>
      <w:hyperlink w:history="0" r:id="rId27" w:tooltip="Федеральный закон от 25.12.2008 N 273-ФЗ (ред. от 08.08.2024) &quot;О противодействии коррупции&quot; {КонсультантПлюс}">
        <w:r>
          <w:rPr>
            <w:sz w:val="20"/>
            <w:color w:val="0000ff"/>
          </w:rPr>
          <w:t xml:space="preserve">части 2 статьи 13.1</w:t>
        </w:r>
      </w:hyperlink>
      <w:r>
        <w:rPr>
          <w:sz w:val="20"/>
        </w:rPr>
        <w:t xml:space="preserve"> Федерального закона N 273-ФЗ лицо, замещающее 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или муниципальную должность, мер по предотвращению и (или) урегулированию конфликта интересов, стороной которого является подчиненное ему лицо.</w:t>
      </w:r>
    </w:p>
    <w:p>
      <w:pPr>
        <w:pStyle w:val="0"/>
        <w:spacing w:before="200" w:line-rule="auto"/>
        <w:ind w:firstLine="540"/>
        <w:jc w:val="both"/>
      </w:pPr>
      <w:r>
        <w:rPr>
          <w:sz w:val="20"/>
        </w:rPr>
        <w:t xml:space="preserve">Также в соответствии с </w:t>
      </w:r>
      <w:hyperlink w:history="0" r:id="rId2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2 статьи 59.2</w:t>
        </w:r>
      </w:hyperlink>
      <w:r>
        <w:rPr>
          <w:sz w:val="20"/>
        </w:rPr>
        <w:t xml:space="preserve"> Федерального закона N 79-ФЗ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pPr>
        <w:pStyle w:val="0"/>
        <w:spacing w:before="200" w:line-rule="auto"/>
        <w:ind w:firstLine="540"/>
        <w:jc w:val="both"/>
      </w:pPr>
      <w:r>
        <w:rPr>
          <w:sz w:val="20"/>
        </w:rPr>
        <w:t xml:space="preserve">Указанными положениями устанавливается, что представитель нанимателя (лицо, замещающее государственную или муниципальную должность) совершило коррупционное правонарушение, которое выразилось в бездействии по отношению к ситуации личной заинтересованности, возникшей у подчиненного ему лица. Представителю нанимателя (лицу, замещающему государственную или муниципальную должность) помимо организации работы и осуществления контроля за деятельностью своих подчиненных необходимо оказывать содействие указанным лицам в соблюдении антикоррупционного законодательства.</w:t>
      </w:r>
    </w:p>
    <w:p>
      <w:pPr>
        <w:pStyle w:val="0"/>
        <w:spacing w:before="200" w:line-rule="auto"/>
        <w:ind w:firstLine="540"/>
        <w:jc w:val="both"/>
      </w:pPr>
      <w:r>
        <w:rPr>
          <w:sz w:val="20"/>
        </w:rPr>
        <w:t xml:space="preserve">Для привлечения представителя нанимателя (лица, замещающего государственную или муниципальную должность) к предусмотренной законодательством ответственности необходимо установить факты, свидетельствующие об осведомленности указанных лиц о возникновении у подчиненных им лиц ситуации личной заинтересованности, а также бездействие в рассматриваемой ситуации.</w:t>
      </w:r>
    </w:p>
    <w:p>
      <w:pPr>
        <w:pStyle w:val="0"/>
        <w:spacing w:before="200" w:line-rule="auto"/>
        <w:ind w:firstLine="540"/>
        <w:jc w:val="both"/>
      </w:pPr>
      <w:r>
        <w:rPr>
          <w:sz w:val="20"/>
        </w:rPr>
        <w:t xml:space="preserve">4.5. В ситуации, когда по результатам проведенной проверки установлен факт наличия у должностного лица конфликта интересов, то есть доказано наличие вышеуказанных обстоятельств, характеризующих ситуацию в качестве конфликта интересов, и должностное лицо не уведомило о конфликте интересов, когда ему стало известно, применение мер ответственности к должностному лицу необходимо осуществлять с учетом нижеследующего.</w:t>
      </w:r>
    </w:p>
    <w:p>
      <w:pPr>
        <w:pStyle w:val="0"/>
        <w:spacing w:before="200" w:line-rule="auto"/>
        <w:ind w:firstLine="540"/>
        <w:jc w:val="both"/>
      </w:pPr>
      <w:r>
        <w:rPr>
          <w:sz w:val="20"/>
        </w:rPr>
        <w:t xml:space="preserve">При рассмотрении вопроса о применении меры ответственности за нарушение требований по предотвращению и урегулированию конфликта интересов необходимо учитывать следующие критерии:</w:t>
      </w:r>
    </w:p>
    <w:p>
      <w:pPr>
        <w:pStyle w:val="0"/>
        <w:spacing w:before="200" w:line-rule="auto"/>
        <w:ind w:firstLine="540"/>
        <w:jc w:val="both"/>
      </w:pPr>
      <w:r>
        <w:rPr>
          <w:sz w:val="20"/>
        </w:rPr>
        <w:t xml:space="preserve">а) характер и тяжесть правонарушения (в том числе негативные последствия, наступившие в результате правонарушения);</w:t>
      </w:r>
    </w:p>
    <w:p>
      <w:pPr>
        <w:pStyle w:val="0"/>
        <w:spacing w:before="200" w:line-rule="auto"/>
        <w:ind w:firstLine="540"/>
        <w:jc w:val="both"/>
      </w:pPr>
      <w:r>
        <w:rPr>
          <w:sz w:val="20"/>
        </w:rPr>
        <w:t xml:space="preserve">б) обстоятельства, при которых совершено правонарушение;</w:t>
      </w:r>
    </w:p>
    <w:p>
      <w:pPr>
        <w:pStyle w:val="0"/>
        <w:spacing w:before="200" w:line-rule="auto"/>
        <w:ind w:firstLine="540"/>
        <w:jc w:val="both"/>
      </w:pPr>
      <w:r>
        <w:rPr>
          <w:sz w:val="20"/>
        </w:rPr>
        <w:t xml:space="preserve">в) полнота, своевременность и добросовестность самостоятельно принятых мер по уведомлению, предотвращению и урегулированию конфликта интересов;</w:t>
      </w:r>
    </w:p>
    <w:p>
      <w:pPr>
        <w:pStyle w:val="0"/>
        <w:spacing w:before="200" w:line-rule="auto"/>
        <w:ind w:firstLine="540"/>
        <w:jc w:val="both"/>
      </w:pPr>
      <w:r>
        <w:rPr>
          <w:sz w:val="20"/>
        </w:rPr>
        <w:t xml:space="preserve">г) соблюдение должностным лицом других запретов и ограничений, исполнение других обязанностей, установленных в целях противодействия коррупции;</w:t>
      </w:r>
    </w:p>
    <w:p>
      <w:pPr>
        <w:pStyle w:val="0"/>
        <w:spacing w:before="200" w:line-rule="auto"/>
        <w:ind w:firstLine="540"/>
        <w:jc w:val="both"/>
      </w:pPr>
      <w:r>
        <w:rPr>
          <w:sz w:val="20"/>
        </w:rPr>
        <w:t xml:space="preserve">д) предшествующие результаты исполнения должностным лицом своих полномочий.</w:t>
      </w:r>
    </w:p>
    <w:p>
      <w:pPr>
        <w:pStyle w:val="0"/>
        <w:spacing w:before="200" w:line-rule="auto"/>
        <w:ind w:firstLine="540"/>
        <w:jc w:val="both"/>
      </w:pPr>
      <w:r>
        <w:rPr>
          <w:sz w:val="20"/>
        </w:rPr>
        <w:t xml:space="preserve">Решение об увольнении в связи с утратой доверия рекомендуется применять при достоверно установленных обстоятельствах, характеризующих ситуацию в качестве конфликта интересов, и неуведомлении о возникшем конфликте интересов или возможности его возникновения, к примеру, в следующих случаях:</w:t>
      </w:r>
    </w:p>
    <w:p>
      <w:pPr>
        <w:pStyle w:val="0"/>
        <w:spacing w:before="200" w:line-rule="auto"/>
        <w:ind w:firstLine="540"/>
        <w:jc w:val="both"/>
      </w:pPr>
      <w:r>
        <w:rPr>
          <w:sz w:val="20"/>
        </w:rPr>
        <w:t xml:space="preserve">председатель закупочной комиссии государственной корпорации создал условия для признания победителем конкурса коммерческой организации, соучредителем которой он является;</w:t>
      </w:r>
    </w:p>
    <w:p>
      <w:pPr>
        <w:pStyle w:val="0"/>
        <w:spacing w:before="200" w:line-rule="auto"/>
        <w:ind w:firstLine="540"/>
        <w:jc w:val="both"/>
      </w:pPr>
      <w:r>
        <w:rPr>
          <w:sz w:val="20"/>
        </w:rPr>
        <w:t xml:space="preserve">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 не указав сведения о владении долями в уставных капиталах данных коммерческих организаций;</w:t>
      </w:r>
    </w:p>
    <w:p>
      <w:pPr>
        <w:pStyle w:val="0"/>
        <w:spacing w:before="200" w:line-rule="auto"/>
        <w:ind w:firstLine="540"/>
        <w:jc w:val="both"/>
      </w:pPr>
      <w:r>
        <w:rPr>
          <w:sz w:val="20"/>
        </w:rPr>
        <w:t xml:space="preserve">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 учредителем которого является его дочь, а одним из работников его супруга, субсидий на возмещение части затрат на уплату процентов по кредитным договорам в рамках государственной областной программы.</w:t>
      </w:r>
    </w:p>
    <w:p>
      <w:pPr>
        <w:pStyle w:val="0"/>
        <w:spacing w:before="200" w:line-rule="auto"/>
        <w:ind w:firstLine="540"/>
        <w:jc w:val="both"/>
      </w:pPr>
      <w:r>
        <w:rPr>
          <w:sz w:val="20"/>
        </w:rPr>
        <w:t xml:space="preserve">4.6. В случае, если в ходе проверки установлены обстоятельства, свидетельствующие о наличии признаков состава преступления или признаков административного правонарушения, материалы об этом представляются в правоохранительные органы (</w:t>
      </w:r>
      <w:hyperlink w:history="0" r:id="rId2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 30</w:t>
        </w:r>
      </w:hyperlink>
      <w:r>
        <w:rPr>
          <w:sz w:val="20"/>
        </w:rPr>
        <w:t xml:space="preserve"> Положения о проверке).</w:t>
      </w:r>
    </w:p>
    <w:p>
      <w:pPr>
        <w:pStyle w:val="0"/>
        <w:spacing w:before="200" w:line-rule="auto"/>
        <w:ind w:firstLine="540"/>
        <w:jc w:val="both"/>
      </w:pPr>
      <w:r>
        <w:rPr>
          <w:sz w:val="20"/>
        </w:rPr>
        <w:t xml:space="preserve">О наличии признаков состава преступления или признаков административного правонарушения могут свидетельствовать следующие случаи:</w:t>
      </w:r>
    </w:p>
    <w:p>
      <w:pPr>
        <w:pStyle w:val="0"/>
        <w:spacing w:before="200" w:line-rule="auto"/>
        <w:ind w:firstLine="540"/>
        <w:jc w:val="both"/>
      </w:pPr>
      <w:r>
        <w:rPr>
          <w:sz w:val="20"/>
        </w:rPr>
        <w:t xml:space="preserve">заместитель главы администрации сельского поселения в отсутствие соответствующих полномочий единолично распорядилась земельными участками сельскохозяйственного назначения, передав их в аренду своему супругу по стоимости, существенно ниже рыночной;</w:t>
      </w:r>
    </w:p>
    <w:p>
      <w:pPr>
        <w:pStyle w:val="0"/>
        <w:spacing w:before="200" w:line-rule="auto"/>
        <w:ind w:firstLine="540"/>
        <w:jc w:val="both"/>
      </w:pPr>
      <w:r>
        <w:rPr>
          <w:sz w:val="20"/>
        </w:rPr>
        <w:t xml:space="preserve">главный врач городской клинической больницы организовал закупку лекарственных препаратов по стоимости, существенно выше рыночной, у организаций, учредителем которых является его сын;</w:t>
      </w:r>
    </w:p>
    <w:p>
      <w:pPr>
        <w:pStyle w:val="0"/>
        <w:spacing w:before="200" w:line-rule="auto"/>
        <w:ind w:firstLine="540"/>
        <w:jc w:val="both"/>
      </w:pPr>
      <w:r>
        <w:rPr>
          <w:sz w:val="20"/>
        </w:rPr>
        <w:t xml:space="preserve">руководитель территориального органа федерального органа исполнительной власти, уполномоченного давать юридическим лицам, индивидуальным предпринимателям, физическим лицам обязательные для выполнения предписания об устранении нарушений в установленной сфере деятельности, рассматривать дела об административных правонарушениях и назначать административные наказания, неоднократно принимал неправомерные решения о назначении необоснованно мягкого административного наказания в отношении организации, генеральным директором которой является его супруга;</w:t>
      </w:r>
    </w:p>
    <w:p>
      <w:pPr>
        <w:pStyle w:val="0"/>
        <w:spacing w:before="200" w:line-rule="auto"/>
        <w:ind w:firstLine="540"/>
        <w:jc w:val="both"/>
      </w:pPr>
      <w:r>
        <w:rPr>
          <w:sz w:val="20"/>
        </w:rPr>
        <w:t xml:space="preserve">заместитель генерального директора акционерного общества, которое оказывает клининговые услуги, обеспечил предоставление сотруднику налогового органа, являющегося его братом, бесплатных клининговых услуг за попустительство по службе в отношении указанного акционерного общества.</w:t>
      </w:r>
    </w:p>
    <w:p>
      <w:pPr>
        <w:pStyle w:val="0"/>
        <w:spacing w:before="200" w:line-rule="auto"/>
        <w:ind w:firstLine="540"/>
        <w:jc w:val="both"/>
      </w:pPr>
      <w:r>
        <w:rPr>
          <w:sz w:val="20"/>
        </w:rPr>
        <w:t xml:space="preserve">4.7. В соответствии с </w:t>
      </w:r>
      <w:hyperlink w:history="0" r:id="rId30"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Положением</w:t>
        </w:r>
      </w:hyperlink>
      <w:r>
        <w:rPr>
          <w:sz w:val="20"/>
        </w:rPr>
        <w:t xml:space="preserve"> о проверке представитель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работы по противодействию коррупции в субъекте Российской Федерации) (далее - комиссия).</w:t>
      </w:r>
    </w:p>
    <w:p>
      <w:pPr>
        <w:pStyle w:val="0"/>
        <w:spacing w:before="200" w:line-rule="auto"/>
        <w:ind w:firstLine="540"/>
        <w:jc w:val="both"/>
      </w:pPr>
      <w:r>
        <w:rPr>
          <w:sz w:val="20"/>
        </w:rPr>
        <w:t xml:space="preserve">В случае, если имеющиеся у представителя нанимателя (руководителя) материалы и результаты проведенной проверки прямо свидетельствуют о непринятии должностным лицом мер по предотвращению и урегулированию конфликта интересов, а также отсутствуют сомнения в достаточности доказательств по факту непринятия указанных мер, материалы проверки могут не направляться в комиссию.</w:t>
      </w:r>
    </w:p>
    <w:p>
      <w:pPr>
        <w:pStyle w:val="0"/>
        <w:spacing w:before="200" w:line-rule="auto"/>
        <w:ind w:firstLine="540"/>
        <w:jc w:val="both"/>
      </w:pPr>
      <w:r>
        <w:rPr>
          <w:sz w:val="20"/>
        </w:rPr>
        <w:t xml:space="preserve">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материалы проверки в комиссию.</w:t>
      </w:r>
    </w:p>
    <w:p>
      <w:pPr>
        <w:pStyle w:val="0"/>
        <w:spacing w:before="200" w:line-rule="auto"/>
        <w:ind w:firstLine="540"/>
        <w:jc w:val="both"/>
      </w:pPr>
      <w:r>
        <w:rPr>
          <w:sz w:val="20"/>
        </w:rPr>
        <w:t xml:space="preserve">По итогам рассмотрения данных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рекомендательный характер для представителя нанимателя (работодателя).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Минтруда России от 26.07.2018 N 18-0/10/П-5146</w:t>
            <w:br/>
            <w:t>&lt;О методических рекомендациях по вопросам привлечения к ответств...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96138&amp;dst=100072" TargetMode = "External"/>
	<Relationship Id="rId8" Type="http://schemas.openxmlformats.org/officeDocument/2006/relationships/hyperlink" Target="https://login.consultant.ru/link/?req=doc&amp;base=LAW&amp;n=301352&amp;dst=100071" TargetMode = "External"/>
	<Relationship Id="rId9" Type="http://schemas.openxmlformats.org/officeDocument/2006/relationships/hyperlink" Target="http://www.rosmintrud.ru/ministry/programms/anticorruption/9/15" TargetMode = "External"/>
	<Relationship Id="rId10" Type="http://schemas.openxmlformats.org/officeDocument/2006/relationships/hyperlink" Target="https://login.consultant.ru/link/?req=doc&amp;base=LAW&amp;n=482878&amp;dst=123" TargetMode = "External"/>
	<Relationship Id="rId11" Type="http://schemas.openxmlformats.org/officeDocument/2006/relationships/hyperlink" Target="https://login.consultant.ru/link/?req=doc&amp;base=LAW&amp;n=450743&amp;dst=100035" TargetMode = "External"/>
	<Relationship Id="rId12" Type="http://schemas.openxmlformats.org/officeDocument/2006/relationships/hyperlink" Target="https://login.consultant.ru/link/?req=doc&amp;base=LAW&amp;n=482308&amp;dst=100013" TargetMode = "External"/>
	<Relationship Id="rId13" Type="http://schemas.openxmlformats.org/officeDocument/2006/relationships/hyperlink" Target="https://login.consultant.ru/link/?req=doc&amp;base=LAW&amp;n=450743&amp;dst=100135" TargetMode = "External"/>
	<Relationship Id="rId14" Type="http://schemas.openxmlformats.org/officeDocument/2006/relationships/hyperlink" Target="https://login.consultant.ru/link/?req=doc&amp;base=LAW&amp;n=450743&amp;dst=100076" TargetMode = "External"/>
	<Relationship Id="rId15" Type="http://schemas.openxmlformats.org/officeDocument/2006/relationships/hyperlink" Target="https://login.consultant.ru/link/?req=doc&amp;base=LAW&amp;n=450743&amp;dst=100098" TargetMode = "External"/>
	<Relationship Id="rId16" Type="http://schemas.openxmlformats.org/officeDocument/2006/relationships/hyperlink" Target="https://login.consultant.ru/link/?req=doc&amp;base=LAW&amp;n=436393&amp;dst=31" TargetMode = "External"/>
	<Relationship Id="rId17" Type="http://schemas.openxmlformats.org/officeDocument/2006/relationships/hyperlink" Target="https://login.consultant.ru/link/?req=doc&amp;base=LAW&amp;n=450743&amp;dst=100142" TargetMode = "External"/>
	<Relationship Id="rId18" Type="http://schemas.openxmlformats.org/officeDocument/2006/relationships/hyperlink" Target="https://login.consultant.ru/link/?req=doc&amp;base=LAW&amp;n=450743&amp;dst=100103" TargetMode = "External"/>
	<Relationship Id="rId19" Type="http://schemas.openxmlformats.org/officeDocument/2006/relationships/hyperlink" Target="https://login.consultant.ru/link/?req=doc&amp;base=LAW&amp;n=450743&amp;dst=100106" TargetMode = "External"/>
	<Relationship Id="rId20" Type="http://schemas.openxmlformats.org/officeDocument/2006/relationships/hyperlink" Target="https://login.consultant.ru/link/?req=doc&amp;base=LAW&amp;n=483113&amp;dst=298" TargetMode = "External"/>
	<Relationship Id="rId21" Type="http://schemas.openxmlformats.org/officeDocument/2006/relationships/hyperlink" Target="https://login.consultant.ru/link/?req=doc&amp;base=LAW&amp;n=487004&amp;dst=100221" TargetMode = "External"/>
	<Relationship Id="rId22" Type="http://schemas.openxmlformats.org/officeDocument/2006/relationships/hyperlink" Target="https://login.consultant.ru/link/?req=doc&amp;base=LAW&amp;n=487004&amp;dst=30" TargetMode = "External"/>
	<Relationship Id="rId23" Type="http://schemas.openxmlformats.org/officeDocument/2006/relationships/hyperlink" Target="https://login.consultant.ru/link/?req=doc&amp;base=LAW&amp;n=475114&amp;dst=101190" TargetMode = "External"/>
	<Relationship Id="rId24" Type="http://schemas.openxmlformats.org/officeDocument/2006/relationships/hyperlink" Target="https://login.consultant.ru/link/?req=doc&amp;base=LAW&amp;n=482878&amp;dst=100009" TargetMode = "External"/>
	<Relationship Id="rId25" Type="http://schemas.openxmlformats.org/officeDocument/2006/relationships/hyperlink" Target="https://login.consultant.ru/link/?req=doc&amp;base=LAW&amp;n=482692&amp;dst=100016" TargetMode = "External"/>
	<Relationship Id="rId26" Type="http://schemas.openxmlformats.org/officeDocument/2006/relationships/hyperlink" Target="https://login.consultant.ru/link/?req=doc&amp;base=LAW&amp;n=482692&amp;dst=1339" TargetMode = "External"/>
	<Relationship Id="rId27" Type="http://schemas.openxmlformats.org/officeDocument/2006/relationships/hyperlink" Target="https://login.consultant.ru/link/?req=doc&amp;base=LAW&amp;n=482878&amp;dst=67" TargetMode = "External"/>
	<Relationship Id="rId28" Type="http://schemas.openxmlformats.org/officeDocument/2006/relationships/hyperlink" Target="https://login.consultant.ru/link/?req=doc&amp;base=LAW&amp;n=483113&amp;dst=66" TargetMode = "External"/>
	<Relationship Id="rId29" Type="http://schemas.openxmlformats.org/officeDocument/2006/relationships/hyperlink" Target="https://login.consultant.ru/link/?req=doc&amp;base=LAW&amp;n=450743&amp;dst=100112" TargetMode = "External"/>
	<Relationship Id="rId30" Type="http://schemas.openxmlformats.org/officeDocument/2006/relationships/hyperlink" Target="https://login.consultant.ru/link/?req=doc&amp;base=LAW&amp;n=450743&amp;dst=10003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26.07.2018 N 18-0/10/П-5146
&lt;О методических рекомендациях по вопросам привлечения к ответственности должностных лиц за непринятие мер по предотвращению и (или) урегулированию конфликта интересов&gt;</dc:title>
  <dcterms:created xsi:type="dcterms:W3CDTF">2024-12-04T13:00:50Z</dcterms:created>
</cp:coreProperties>
</file>