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"Обзор проблемных вопросов, возникающих при представлении, анализе и проверке достоверности сведений о доходах, расходах, об имуществе и обязательствах имущественного характера"</w:t>
              <w:br/>
              <w:t xml:space="preserve">(30.03.2018)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ОБЗОР</w:t>
      </w:r>
    </w:p>
    <w:p>
      <w:pPr>
        <w:pStyle w:val="2"/>
        <w:jc w:val="center"/>
      </w:pPr>
      <w:r>
        <w:rPr>
          <w:sz w:val="20"/>
        </w:rPr>
        <w:t xml:space="preserve">ПРОБЛЕМНЫХ ВОПРОСОВ, ВОЗНИКАЮЩИХ ПРИ ПРЕДСТАВЛЕНИИ, АНАЛИЗЕ</w:t>
      </w:r>
    </w:p>
    <w:p>
      <w:pPr>
        <w:pStyle w:val="2"/>
        <w:jc w:val="center"/>
      </w:pPr>
      <w:r>
        <w:rPr>
          <w:sz w:val="20"/>
        </w:rPr>
        <w:t xml:space="preserve">И ПРОВЕРКЕ ДОСТОВЕРНОСТИ СВЕДЕНИЙ О ДОХОДАХ, РАСХОДАХ,</w:t>
      </w:r>
    </w:p>
    <w:p>
      <w:pPr>
        <w:pStyle w:val="2"/>
        <w:jc w:val="center"/>
      </w:pPr>
      <w:r>
        <w:rPr>
          <w:sz w:val="20"/>
        </w:rPr>
        <w:t xml:space="preserve">ОБ ИМУЩЕСТВЕ И ОБЯЗАТЕЛЬСТВАХ ИМУЩЕСТВЕННОГО ХАРАКТЕРА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(30 марта 2018 года)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I. Типовые вопросы, связанные с представлением сведений о доходах, расходах, об имуществе и обязательствах имущественного характера (далее - сведения о доходах) и заполнением соответствующей формы справки.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Общие вопросы по представлению сведений.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Является ли уважительной причина непредставления сведений о доходах служащим, в отношении которого избрана мера пресечения в виде заключения под стражу? Каков порядок применения мер юридической ответственности за непредставление указанных сведений такими лицами?</w:t>
      </w:r>
    </w:p>
    <w:p>
      <w:pPr>
        <w:pStyle w:val="0"/>
        <w:spacing w:before="200" w:line-rule="auto"/>
        <w:ind w:firstLine="540"/>
        <w:jc w:val="both"/>
      </w:pPr>
      <w:hyperlink w:history="0" r:id="rId7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Статья 8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не содержит каких-либо исключений из установленной для служащих обязанности представлять сведения о своих доходах, а также о доходах своих супруги (супруга) и несовершеннолетних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</w:t>
      </w:r>
      <w:hyperlink w:history="0" r:id="rId8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(далее соответственно - Положение о комиссиях, комиссия), предусмотрена возможность направления служащим заявления о невозможности по объективным причинам представить сведения о доходах своих супруги (супруга) и несовершеннолетних детей. Однако для самого служащего право направить такое заявление в отношении сведений о своих доходах законодательством не установлено.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на заседании комиссии вопроса о непредставлении сведений о доходах служащего, а также причин их непредставления может быть инициировано любым членом комиссии (</w:t>
      </w:r>
      <w:hyperlink w:history="0" r:id="rId9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подпункт "в" пункта 16</w:t>
        </w:r>
      </w:hyperlink>
      <w:r>
        <w:rPr>
          <w:sz w:val="20"/>
        </w:rPr>
        <w:t xml:space="preserve"> Положения о комиссиях). Уважительной причиной непредставления сведений о доходах служащего может быть любая жизненная ситуация служащего, которую комиссия должна коллегиально рассмотреть (с учетом всех обстоятельств конкретной ситуации) и направить представителю нанимателя рекомендации о привлечении либо отсутствии объективных причин для привлечения служащего к ответственности.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Куда подают заявления о невозможности представить сведения о доходах лица, замещающие муниципальные должности? Каким органом рассматриваются данные заявления, какие решения могут приниматься?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Лица, замещающие муниципальные должности, представляют сведения о доходах высшему должностному лицу субъекта Российской Федерации в порядке, установленном законом субъекта Российской Федерации (</w:t>
      </w:r>
      <w:hyperlink w:history="0" r:id="rId1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часть 4.2 статьи 12.1</w:t>
        </w:r>
      </w:hyperlink>
      <w:r>
        <w:rPr>
          <w:sz w:val="20"/>
        </w:rPr>
        <w:t xml:space="preserve"> Федерального закона "О противодействии коррупции").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Руководствуясь федеральным </w:t>
      </w:r>
      <w:hyperlink w:history="0" r:id="rId11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комиссиях целесообразно предусмотреть положения, касающиеся подачи высшему должностному лицу субъекта Российской Федерации заявления о невозможности представить сведения о доходах, обеспечения рассмотрения им таких заявлений, а также возможные решения при рассмотрении данных заявлений в соответствующих субъектовых и муниципальных </w:t>
      </w:r>
      <w:hyperlink w:history="0" r:id="rId12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Положениях</w:t>
        </w:r>
      </w:hyperlink>
      <w:r>
        <w:rPr>
          <w:sz w:val="20"/>
        </w:rPr>
        <w:t xml:space="preserve"> о комиссиях. Например, данный вопрос может быть рассмотрен на заседании комиссии по координации работы по противодействию коррупции в субъекте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При рассмотрении заявления служащего о невозможности по объективным причинам представить сведения о доходах супруги (супруга) и несовершеннолетних детей (далее - заявление о невозможности представить сведения) какие доводы являются достаточными для принятия комиссией решения о том, что причина непредставления служащим таких сведений является объективной и уважительной? Может ли служащий подавать такое заявление ежегодно, несколько раз с перерывами?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ситуациям, когда отсутствует возможность представить сведения о супруге, относятся, например, случаи, когда супруга (супруг) находится в длительной командировке или в местах отбывания наказания или супруги не проживают совместно. Кроме того, супруга (супруг) может также отказаться по субъективным причинам представить соответствующие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сам по себе факт разрыва отношений, на наш взгляд, не может расцениваться как объективная и уважительная причина в силу особого характера обязанностей, возложенных на лицо при замещении им соответствующей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Причину непредставления служащим сведений о доходах своих супруги (супруга) и несовершеннолетних детей можно признать объективной и уважительной в случае, если служащий принял все зависящие от него меры для обеспечения надлежащего исполнения им соответствующей обязанности (принимались ли меры к установлению места жительства супруги (супруга), несовершеннолетних детей, получению таких сведений от супруги (супруга) и в отношении несовершеннолетних детей, запрашивалась ли доступная лицу информация из регистрирующих органов).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получении антикоррупционным подразделением заявления о невозможности представить сведения необходимо дать объективную оценку разумной достаточности мер, принятых служащим для получения сведений о доходах супруги (супруга) и несовершеннолетних детей, а также результатов, которые были получены. Проведенная оценка данных мер и результатов, а также иной доступной информации, которая способна повлиять на решение комиссии, должна быть оформлена в информационную справку и направлена членам комиссии для возможности их предварительного ознакомления с конкретной ситуацией.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Учитывая, что обязанность служащих представлять сведения о доходах возникает ежегодно (с 1 января), направление заявления о невозможности представить сведения должно осуществляться ежегодно.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Обязан ли служащий подавать сведения о доходах при увольнении в период с 1 января по 30 апреля?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Законодательством установлен конкретный перечень лиц, на которых распространяется обязанность представлять сведения о доходах. После увольнения со службы на гражданина вышеуказанная обязанность не распространяется.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Исполнение служащим указанной обязанности по предыдущему месту службы может свидетельствовать о надлежащем соблюдении им запретов и ограничений, исполнении обязанностей, установленных в целях противодействия коррупции. Рекомендуем доводить данную информацию до служащих, планирующих свое увольнение.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Обращаем внимание, что в случае поступления гражданина на службу в период декларационной кампании гражданин представляет сведения о доходах в установленном порядке. Обязанность повторного представления (в качестве служащего) сведений о доходах до 30 апреля отсутствует, поскольку служащий не замещал соответствующую должность по состоянию на 31 декабря.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Является ли нарушением требований законодательства о противодействии коррупции, влекущим применение взысканий, указание в справке о доходах сведений о расходах при отсутствии правовых оснований для представления данных сведений?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Заполнение соответствующего раздела справки о доходах сведениями о понесенных расходах при отсутствии установленных Федеральным </w:t>
      </w:r>
      <w:hyperlink w:history="0" r:id="rId1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 декабря 2012 г. N 230-ФЗ "О контроле за соответствием расходов лиц, замещающих государственную должность, и иных лиц их доходам" (далее - Федеральный закон N 230-ФЗ) оснований не является нарушением со стороны служащего требований антикоррупционного законодательства. Данный служащий не подлежит привлечению к ответственности за представление таких сведений о расходах.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Вопрос, касающийся возможности подтверждения состава семьи лица, подающего сведения о доходах.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каждом конкретном случае необходимо принять все доступные меры по установлению состава семьи лица, подающего сведения. Например, запросить личное дело лица и проверить информацию, хранящуюся в нем; направить запросы в органы ЗАГС по месту жительства или рождения лица; провести беседы с лицом и (или) его коллегами.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Кроме того, отдельные должностные лица наделены правом направлять 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 </w:t>
      </w:r>
      <w:hyperlink w:history="0" r:id="rId14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частью 3 статьи 7</w:t>
        </w:r>
      </w:hyperlink>
      <w:r>
        <w:rPr>
          <w:sz w:val="20"/>
        </w:rPr>
        <w:t xml:space="preserve"> Федерального закона от 12 августа 1995 г. N 144-ФЗ "Об оперативно-розыскной деятельности", при осуществлении соответствующих видов проверки. Ответы на указанные запросы также могут способствовать установлению состава семьи лица, подающего сведения о доходах.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В течение какого периода времени с момента представления сведений о доходах данные сведения должны быть проанализированы?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Ответ: законодательство Российской Федерации о противодействии коррупции устанавливает, что анализ сведений о доходах проводится в отношении представленных сведений о доходах. Момент представления данных сведений наступает тогда, когда служащий сдает справку о доходах, а антикоррупционное подразделение ее принимает. Таким образом, анализ сведений о доходах может проводиться с 1 мая года, когда сведения о доходах были представлены.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Однако необходимо учитывать, что срок давности для привлечения служащего к ответственности три года. В этой связи необходимо учитывать данный срок при анализе сведений о доходах и последующем принятии решения о проведении соответствующей проверки при необходимости.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целью выявления и своевременного исправления возможных ошибок (неточностей) в справках о доходах рекомендуем оказывать консультативно-методическую помощь служащим до представления ими данных справок в установленном порядке.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Вопросы, касающиеся заполнения отдельных разделов справки о доходах.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Пролог: если не ясны какие-либо положения или сноски к форме справки о доходах, содержащиеся в </w:t>
      </w:r>
      <w:hyperlink w:history="0" r:id="rId15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N 460, обращайтесь к Методическим рекомендациям по вопросам представления сведений о доходах, ежегодную подготовку которых осуществляет Министерство.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Раздел 1 Сведения о доходах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Необходимость отражения страховых выплат при досрочном расторжении договора и выплат при наступлении страхового случая "дожитие".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Выплаты при досрочном расторжении договора (выкупная сумма) не указываются, поскольку происходит возврат части денежных средств по несостоявшемуся договору.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наступления страхового случая, в том числе при "дожитии", полученные выплаты подлежат указанию.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Раздел 2 Сведения о расходах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Необходимо ли заполнять </w:t>
      </w:r>
      <w:hyperlink w:history="0" r:id="rId16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раздел 2</w:t>
        </w:r>
      </w:hyperlink>
      <w:r>
        <w:rPr>
          <w:sz w:val="20"/>
        </w:rPr>
        <w:t xml:space="preserve"> справки при приобретении недвижимого имущества посредством участия в долевом строительстве, в случае, если оплаченная в 2017 г. по указанному договору сумма превышает общий доход служащего и его супруги (супруга) за 2014 - 2016 г., а государственная регистрация права собственности на недвижимое имущество произведена в 2018 г.?</w:t>
      </w:r>
    </w:p>
    <w:p>
      <w:pPr>
        <w:pStyle w:val="0"/>
        <w:spacing w:before="200" w:line-rule="auto"/>
        <w:ind w:firstLine="540"/>
        <w:jc w:val="both"/>
      </w:pPr>
      <w:hyperlink w:history="0" r:id="rId17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Раздел 2</w:t>
        </w:r>
      </w:hyperlink>
      <w:r>
        <w:rPr>
          <w:sz w:val="20"/>
        </w:rPr>
        <w:t xml:space="preserve"> справки заполняется только в случае, если в отчетном периоде служащим,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оплата суммы по договору произведена в 2017 г. и данная сумма превышает общий доход семьи за предшествующий трехлетний период, сведения о расходах необходимо предоставить в рамках декларационной кампании 2018 г. и без учета того, что государственная регистрация права собственности произведена только в 2018 г., поскольку именно в 2017 г. были понесены расходы по сделке.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обращаем внимание на необходимость заполнения в данной ситуации </w:t>
      </w:r>
      <w:hyperlink w:history="0" r:id="rId18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подраздела 6.2</w:t>
        </w:r>
      </w:hyperlink>
      <w:r>
        <w:rPr>
          <w:sz w:val="20"/>
        </w:rPr>
        <w:t xml:space="preserve"> справки с указанием на обязательство застройщика перед служащим.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Необходимо ли заполнять </w:t>
      </w:r>
      <w:hyperlink w:history="0" r:id="rId19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раздел 2</w:t>
        </w:r>
      </w:hyperlink>
      <w:r>
        <w:rPr>
          <w:sz w:val="20"/>
        </w:rPr>
        <w:t xml:space="preserve"> справки при приобретении служащим и его родителями недвижимого имущества, каждый из которых приобрел по 1/3 доли в данном имуществе? Сумма по сделке превышает доход служащего за три последних года, предшествующих отчетному периоду. Однако сумма за 1/3 доли не превышает трехгодовой доход.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сделке по приобретению недвижимости на стороне покупателя выступает множественность лиц, одним из которых является лицо, на которое распространяются положения Федерального </w:t>
      </w:r>
      <w:hyperlink w:history="0" r:id="rId2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230-ФЗ, имущество приобретается в общую собственность, в том числе с определением долей, о такой сделке, превышающей доход лица и его супруги (супруга) за три последних года, предшествующих отчетному периоду, необходимо представить сведения о расходах.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заключаются отдельные сделки по приобретению долей в недвижимости, то учитывается общая стоимость каждой из сделок, совершенных лицом, на которое распространяются положения Федерального </w:t>
      </w:r>
      <w:hyperlink w:history="0" r:id="rId2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230-ФЗ, и его супругой (супругом).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При определении необходимости заполнения </w:t>
      </w:r>
      <w:hyperlink w:history="0" r:id="rId22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раздела 2</w:t>
        </w:r>
      </w:hyperlink>
      <w:r>
        <w:rPr>
          <w:sz w:val="20"/>
        </w:rPr>
        <w:t xml:space="preserve"> справки необходимо соотносить расходы по приобретению имущества и доходы, полученные за три последних года, предшествующих отчетному периоду. Например, в случае приобретения служащим имущества в 2017 г. учитываются доходы, полученные в 2014 - 2016 гг. При этом, ранее в 2016 г. служащий приобрел другое имущество. Необходимо ли при определении доходов за 2014 - 2016 гг. учитывать расходы по приобретению имущества в 2016 г.?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 положений Федерального </w:t>
      </w:r>
      <w:hyperlink w:history="0" r:id="rId2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230-ФЗ следует, что оценка соразмерности понесенных расходов на сделки в отчетном периоде доходам осуществляется исходя из доходов, полученных служащим и его супругой (супругом) за три последних года, предшествующих отчетному периоду. При осуществлении подсчета дохода, полученного за три последних года, предшествующих отчетному периоду, обязанность учета понесенных (возможно понесенных) расходов в течение данного трехлетнего периода законодательством Российской Федерации не установлена.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тем, при установлении фактов ежегодной покупки объектов имущества, ценных бумаг, акций рекомендуем проводить тщательный анализ расходов и доходов, с целью последующего проведения проверки при необходимости.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Подраздел 3.1 Недвижимое имущество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Заполнение </w:t>
      </w:r>
      <w:hyperlink w:history="0" r:id="rId24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подраздела 3.1</w:t>
        </w:r>
      </w:hyperlink>
      <w:r>
        <w:rPr>
          <w:sz w:val="20"/>
        </w:rPr>
        <w:t xml:space="preserve"> справки в случаях, когда договор купли-продажи заключен в конце отчетного периода, а право собственности - в следующем отчетном периоде.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Аналогично: заполнение </w:t>
      </w:r>
      <w:hyperlink w:history="0" r:id="rId25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раздела 1</w:t>
        </w:r>
      </w:hyperlink>
      <w:r>
        <w:rPr>
          <w:sz w:val="20"/>
        </w:rPr>
        <w:t xml:space="preserve"> справки в случаях, когда договор купли-продажи заключен в конце отчетного периода, а деньги поступили на счет лица, в отношении которого представляются сведения, в следующем отчетном периоде.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Данное имущество в </w:t>
      </w:r>
      <w:hyperlink w:history="0" r:id="rId26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подразделе 3.1</w:t>
        </w:r>
      </w:hyperlink>
      <w:r>
        <w:rPr>
          <w:sz w:val="20"/>
        </w:rPr>
        <w:t xml:space="preserve"> справки не отражается. Если по состоянию на 31 декабря служащий пользуется купленным имуществом, то данное имущество отражается в </w:t>
      </w:r>
      <w:hyperlink w:history="0" r:id="rId27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подразделе 6.1</w:t>
        </w:r>
      </w:hyperlink>
      <w:r>
        <w:rPr>
          <w:sz w:val="20"/>
        </w:rPr>
        <w:t xml:space="preserve"> справки.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Доход: если на 31 декабря денежные средства не поступили - сведения о них не указываются.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Подраздел 3.2 Транспортные средства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Считаются ли транспортные средства, находящиеся в собственности физического лица - индивидуального предпринимателя, являющегося одновременно депутатом на непостоянной основе (в том числе сельскохозяйственная техника: тракторы, комбайны, сеялки, прицепы и т.д.), личной собственностью такого депутата и подлежат ли указанию в справке о доходах?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сельскохозяйственная техника зарегистрирована в соответствующих органах на депутата в статусе физического лица, то она подлежит отражению в справке о доходах. В ином случае, когда такая техника зарегистрирована на индивидуального предпринимателя или юридическое лицо, она является коммерческим имуществом и не подлежит отражению.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Аналогичным подходом необходимо руководствоваться при возникновении срочных обязательств финансового характера.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Раздел 4 Сведения о счетах в банках и иных кредитных организациях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Заполнение </w:t>
      </w:r>
      <w:hyperlink w:history="0" r:id="rId28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графы 6</w:t>
        </w:r>
      </w:hyperlink>
      <w:r>
        <w:rPr>
          <w:sz w:val="20"/>
        </w:rPr>
        <w:t xml:space="preserve"> "Сумма поступивших на счет денежных средств" раздела 4 справки на несовершеннолетнего ребенка.</w:t>
      </w:r>
    </w:p>
    <w:p>
      <w:pPr>
        <w:pStyle w:val="0"/>
        <w:spacing w:before="200" w:line-rule="auto"/>
        <w:ind w:firstLine="540"/>
        <w:jc w:val="both"/>
      </w:pPr>
      <w:hyperlink w:history="0" r:id="rId29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Графа 6 раздела 4</w:t>
        </w:r>
      </w:hyperlink>
      <w:r>
        <w:rPr>
          <w:sz w:val="20"/>
        </w:rPr>
        <w:t xml:space="preserve"> справки заполняется в случаях, если указанная сумма превышает общий доход служащего (работника) и его супруга (супруги) за отчетный период и два предшествующих ему года. Таким образом, </w:t>
      </w:r>
      <w:hyperlink w:history="0" r:id="rId30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графа 6 раздела 4</w:t>
        </w:r>
      </w:hyperlink>
      <w:r>
        <w:rPr>
          <w:sz w:val="20"/>
        </w:rPr>
        <w:t xml:space="preserve"> справки должна быть заполнена, если сумма поступивших денежных средств на счет ребенка превышает трехгодовой доход его родителей.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Подраздел 6.1 Объекты недвижимого имущества, находящиеся в пользовании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Указание в </w:t>
      </w:r>
      <w:hyperlink w:history="0" r:id="rId31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подразделе 6.1</w:t>
        </w:r>
      </w:hyperlink>
      <w:r>
        <w:rPr>
          <w:sz w:val="20"/>
        </w:rPr>
        <w:t xml:space="preserve"> справки земельного участка под гаражом (машино-места) (в гаражном кооперативе, на многоуровневой (подземной/надземной) парковке, на придомовой территории, на обособленном (выделенном) земельном участке).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имеется документ о праве собственности или договор аренды на земельный участок, на котором расположен гараж (машино-места) - данный земельный участок отражается в </w:t>
      </w:r>
      <w:hyperlink w:history="0" r:id="rId32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подразделе 3.1</w:t>
        </w:r>
      </w:hyperlink>
      <w:r>
        <w:rPr>
          <w:sz w:val="20"/>
        </w:rPr>
        <w:t xml:space="preserve"> или </w:t>
      </w:r>
      <w:hyperlink w:history="0" r:id="rId33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справки соответственно.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документов на земельный участок - данный земельный участок не отражается.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Подраздел 6.2 Срочные обязательства финансового характера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Заполнение </w:t>
      </w:r>
      <w:hyperlink w:history="0" r:id="rId34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подраздела 6.2</w:t>
        </w:r>
      </w:hyperlink>
      <w:r>
        <w:rPr>
          <w:sz w:val="20"/>
        </w:rPr>
        <w:t xml:space="preserve"> справки в случае, если по кредитному обязательству (не превышающему 500 тыс. руб.) накоплены проценты (суммарно с суммой займа превышающие 500 тыс. руб./сами проценты превышают 500 тыс. руб.).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Пени, штрафы, проценты за просрочку платежа по кредитному договору предусматриваются в условиях кредитного договора и являются финансовым обязательством перед кредитором при наступлении определенных условий.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при возникновении таких условий возникает обязательство финансового характера, вытекающее из кредитного договора. В случае, если данное обязательство является равным или превышает 500 тыс. руб., то сведения о таком обязательстве отражаются в </w:t>
      </w:r>
      <w:hyperlink w:history="0" r:id="rId35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подразделе 6.2</w:t>
        </w:r>
      </w:hyperlink>
      <w:r>
        <w:rPr>
          <w:sz w:val="20"/>
        </w:rPr>
        <w:t xml:space="preserve"> справки.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Договора страхования жизни в </w:t>
      </w:r>
      <w:hyperlink w:history="0" r:id="rId36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подразделе 6.2</w:t>
        </w:r>
      </w:hyperlink>
      <w:r>
        <w:rPr>
          <w:sz w:val="20"/>
        </w:rPr>
        <w:t xml:space="preserve"> справки не указываются.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Раздел 7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Необходимо ли отражать информацию об утилизации автомобиля в случае самостоятельной утилизации транспортного средства (например, разбор на запчасти) без заключения договора на утилизацию с организацией, осуществляющей данный вид деятельности (документы, подтверждающие утилизацию отсутствуют), или должен быть документ, подтверждающий утилизацию транспортного средства, фактическое его уничтожение, гибель (акт об утилизации и др.).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Самостоятельная утилизация, например, разбор автомобиля на запчасти, не прекращает право собственности на данный автомобиль. В данном случае </w:t>
      </w:r>
      <w:hyperlink w:history="0" r:id="rId37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раздел 7</w:t>
        </w:r>
      </w:hyperlink>
      <w:r>
        <w:rPr>
          <w:sz w:val="20"/>
        </w:rPr>
        <w:t xml:space="preserve"> справки не заполняется, такой автомобиль необходимо отражать в </w:t>
      </w:r>
      <w:hyperlink w:history="0" r:id="rId38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разделе 3.2</w:t>
        </w:r>
      </w:hyperlink>
      <w:r>
        <w:rPr>
          <w:sz w:val="20"/>
        </w:rPr>
        <w:t xml:space="preserve"> справки.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II. Вопросы, связанные с проведением проверки достоверности и полноты сведений, а также с осуществлением контроля за расходами (далее - проверка).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Основания для инициирования проверки.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Критерии признания информации достаточной для инициирования процедуры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Достаточность информации предполагает наличие совокупности данных, свидетельствующих о несоответствии фактическим обстоятельствам представленных служащим сведений. Как правило, данная информация содержится в различных документах, отражающих действительное имущественное положение служащего и членов его семьи. Она может находиться в открытом доступе (например, в открытых государственных реестрах, в том числе иностранных, в средствах массовой информации) или содержаться в представленных служащим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Признаками, свидетельствующими о необходимости проведения проверки, могут служить: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несовпадение (расхождение) представленной служащим информации, в том числе в бумажном виде и (или) в ходе беседы;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сомнение в подлинности представленных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путаность и оговорки, допускаемые служащим при проведении с ним беседы.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работниками подразделений при проведении анализа представленных сведений о доходах, об имуществе и обязательствах имущественного характера выявлены обстоятельства, позволяющие усомниться в достоверности данных сведений, необходимо инициировать проведение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Полученная от органов и организаций информация, свидетельствующая о несоответствии представленных служащим сведений фактическим обстоятельствам (без приложения соответствующих документов), не означает, что проверку проводить нельзя.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Учитывая, что достаточность информации является оценочной категорией, необходимо помнить, что любая информация (кроме анонимной) о несоответствии представленных служащим сведений фактическим обстоятельствам либо наличии сомнений в объективности такой информации может быть признана достаточной.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Организационные вопросы осуществления проверки.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Необходимо ли при проведении проверки осуществлять комплексную проверку всех отраженных в справках сведений или только в части тех недостоверных сведений, которые явились основанием для проведения такой проверки?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оснований для проведения проверки (например, представление органов прокуратуры о сокрытии недвижимого имущества) рекомендуется проводить проверку всех сведений, содержащихся в справке, несмотря на то, что сомнение в достоверности представленных сведений заключается, например, лишь по одному разделу справки.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Указанный подход позволяет полноценно оценить исполнение служащим обязанности по представлению достоверных сведений о доходах и избежать повторного проведения проверки и возможного привлечения служащего к ответственности в случае, если выявляются новые ошибки в ранее представленных сведениях.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Доклад о результатах проверки, а также сведения о соблюдении служащим ограничений, установленных федеральными законами, приобщается к личному делу служащего.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Может ли быть проведен контроль за расходами за год, выходящий за пределы трехлетнего периода (например, может ли быть проведена в 2018 году проверка о расходах, совершенных в 2013 году)?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3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230-ФЗ устанавливает, что сведения о расходах представляются по каждой сделке, совершенной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Также установлено, что основанием для осуществления контроля за расходами является достаточная информация о том, что данным служащим, его супругой (супругом) и (или) несовершеннолетними детьми в течение отчетного периода совершены сделки (совершена сделка) на общую сумму, превышающую общий доход служащего и его супруги (супруга) за три последних года, предшествующих отчетному периоду.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4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230-ФЗ не содержит ограничений по временному периоду совершения сделок, по которым может быть осуществлен контроль за расходами.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4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статьями 196</w:t>
        </w:r>
      </w:hyperlink>
      <w:r>
        <w:rPr>
          <w:sz w:val="20"/>
        </w:rPr>
        <w:t xml:space="preserve"> и </w:t>
      </w:r>
      <w:hyperlink w:history="0" r:id="rId4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200</w:t>
        </w:r>
      </w:hyperlink>
      <w:r>
        <w:rPr>
          <w:sz w:val="20"/>
        </w:rPr>
        <w:t xml:space="preserve"> Гражданского кодекса Российской Федерации общий срок исковой давности составляет три года со дня, когда лицо узнало или должно было узнать о нарушении своего права.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с момента поступления в соответствии со </w:t>
      </w:r>
      <w:hyperlink w:history="0" r:id="rId4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Федерального закона N 230-ФЗ информации о том, что лицом, его супругой (супругом) и (или) несовершеннолетними детьми в течение отчетного периода совершены сделки на общую сумму, превышающую общий доход данного лица и его супруги (супруга) за три последних года, предшествующих отчетному периоду, начинает исчисляться трехлетний срок исковой давности в течение которого процедуры контроля за расходами являются целесообразными, так как могут привести к обращению в доход Российской Федерации соответствующего имущества.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2.3. Проведение проверки в случаях, когда лицо, в отношении которого проводится проверка, уволилось (было уволено) по другим основаниям до ее завершения.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данном случае рекомендуется довести проверку до конца, поскольку возможно выявление по результатам проверки состава административного правонарушения или уголовного преступления.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2.4. Возможность использования специализированных программных продуктов в целях осуществления проверки (например, СПАРК-интерфакс).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Запрет на использование подобных программных продуктов законодательство Российской Федерации не устанавливает.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2.5. Получение согласия на проведение бесед с гражданами и служащими в рамках проведения проверки (в том числе форма получения согласия, последствия отказа и пр.).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в отношении служащего проверки антикоррупционное подразделение вправе проводить беседы с данным служащим и получать необходимые пояснения. Подтверждение согласия на проведение беседы нецелесообразно, поскольку при таком согласии беседа состоится. В случае отказа служащего от проведения беседы, рекомендуется документально зафиксировать факт такого отказа в присутствии трех служащих уполномоченного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проведения анализа сведений о доходах согласие или отказ служащего на проведение с ними беседы, получение от него пояснений целесообразно оформлять в письменном виде в произвольной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2.6. Ответственность уполномоченных должностных лиц, осуществляющих проверку.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ненадлежащего исполнения должностными лицами возложенных на них обязанностей данные лица могут быть привлечены к дисциплинарной ответственности, установленной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2.7. Кадровое подразделение обязано ознакомить служащего, в отношении которого проведена проверка, с результатами проверки. В какой форме и сроки целесообразно осуществлять данное ознакомление (письменная форма, под роспись, выдача копии доклада или выписки из него, др.)?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Подпунктом "в" пункта 24 Положения о проверке установлено право служащего давать пояснения в письменной форме, в частности, по результатам проверки. В соответствии с пунктом 25 Положения о проверке такие пояснения приобщаются к материалам проверки. В этой связи в целях защиты интересов служащего представляется целесообразным уведомлять служащего в произвольной письменной форме (с отметкой об ознакомлении) о результатах проверки до направления соответствующего доклада представителю нанимателя (уполномоченному лицу).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2.8. Каков объем прав у антикоррупционного подразделения по выяснению наличия финансовой возможности у родственников служащего при предоставлении им денежных средств, которые используются для обоснования сделки по приобретению нового имущества?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Права антикоррупционного подразделения на установление финансового состояния родственников служащего ограничены. Вместе с тем, Федеральным </w:t>
      </w:r>
      <w:hyperlink w:history="0" r:id="rId4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230-ФЗ предусмотрено, что антикоррупционные подразделения обязаны уведомить служащего в письменной форме о проведении в отношении него или членов его семьи контроля за расходами и о необходимости представить сведения, в том числе об источниках получения средств, за счет которых совершена сделка. В целях подтверждения финансовой возможности родственников служащего антикоррупционным подразделениям предоставлено право проведения бесед со служащим и иными лицами с их согласия, в рамках которых может быть запрошена и установлена необходимая информация.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Кроме того, отдельные должностные лица наделены правом направлять запросы в федеральные органы исполнительной власти, уполномоченные на осуществление оперативно-разыскной деятельности, о проведении оперативно-разыскных мероприятий по основаниям, установленным </w:t>
      </w:r>
      <w:hyperlink w:history="0" r:id="rId45" w:tooltip="Федеральный закон от 12.08.1995 N 144-ФЗ (ред. от 29.12.2022) &quot;Об оперативно-розыскной деятельности&quot; {КонсультантПлюс}">
        <w:r>
          <w:rPr>
            <w:sz w:val="20"/>
            <w:color w:val="0000ff"/>
          </w:rPr>
          <w:t xml:space="preserve">частью 3 статьи 7</w:t>
        </w:r>
      </w:hyperlink>
      <w:r>
        <w:rPr>
          <w:sz w:val="20"/>
        </w:rPr>
        <w:t xml:space="preserve"> Федерального закона от 12 августа 1995 г. N 144-ФЗ "Об оперативно-розыскной деятельности", при осуществлении соответствующих видов проверки.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3. Межведомственное взаимодействие в ходе проведения проверки.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46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Подпунктом "л"</w:t>
        </w:r>
      </w:hyperlink>
      <w:r>
        <w:rPr>
          <w:sz w:val="20"/>
        </w:rPr>
        <w:t xml:space="preserve"> Указа Президента Российской Федерации N 1065 антикоррупционные подразделения при осуществлении анализа сведений о доходах наделены правом получения от государственных (муниципальных) органов, предприятий, учреждений и организаций информации о соблюдении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тайну). Таким образом, до начала проведения соответствующей проверки государственные органы вправе направлять запросы и получать указанную информацию. Однако стоит отметить, что в случае подтверждения несоблюдения служащими требований к служебному поведению привлечение такого служащего к ответственности возможно только по результатам проверки.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Если в рамках анализа сведений о доходах направлялись запросы в организации, например Росреестр, необходимо ли при проведении проверки повторное направление запросов или возможно использование ответов, полученных в рамках проводимого анализа?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Ответ: в случае получения в рамках анализа сведений о доходах необходимой информации от государственных органов, свидетельствующей о совершении служащим коррупционного правонарушения, повторное направление аналогичных запросов при проведении проверки в отношении данного служащего не целесообразно.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III. Применение мер ответственности по результатам проверки.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Критерии квалификации недостоверной информации в сведениях в качестве "технической ошибки".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Ответ: к числу таких ошибок могут быть отнесены, в частности: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ошибка в справке </w:t>
      </w:r>
      <w:hyperlink w:history="0" r:id="rId47" w:tooltip="Приказ ФНС России от 02.10.2018 N ММВ-7-11/566@ &quot;Об утверждении формы сведений о доходах физических лиц и сумм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 дохода, с которого не удержан налог, и сумме неудержанного налога на доходы физических лиц&quot; (Зарегистрировано в Минюсте  ------------ Утратил силу или отменен {КонсультантПлюс}">
        <w:r>
          <w:rPr>
            <w:sz w:val="20"/>
            <w:color w:val="0000ff"/>
          </w:rPr>
          <w:t xml:space="preserve">2-НДФЛ</w:t>
        </w:r>
      </w:hyperlink>
      <w:r>
        <w:rPr>
          <w:sz w:val="20"/>
        </w:rPr>
        <w:t xml:space="preserve">, выписке по счету, выданной кредитной организацией и т.п., а также иные причины, когда неточность в представленных сведениях возникла по причинам, независящим от служащего;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некорректное указание почтового адреса (вместо правильного написания "проспект Строителей" или "пр-т Строителей" указывается "пр. Строителей");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некорректное указание наименования, адреса кредитной организации, при правильном предоставлении иной информации по соответствующему разделу справки (случаи, когда указан не юридический адрес банка, а фактический адрес его филиала, открывшего счет, или вместо правильного указания организационно-правовой формы кредитной организации ПАО "Сбербанк России" указано ПАО "Сбербанк", Сбербанк и т.п.), при условии, что указанное наименование кредитного учреждения позволяет его достоверно установить;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ошибки в наименовании вида транспортного средства и в наименовании места его регистрации (при условии достоверного указания субъекта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Сроки давности привлечения к ответственности за совершение коррупционных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Ответ: взыскания за совершение коррупционных правонарушений применяются не позднее одного месяца со дня поступления информации о совершении гражданским служащим коррупционного правонарушения. В данный месячный срок не включаются период временной нетрудоспособности служащего, пребывания его в отпуске, другие случаи его отсутствия на службе по уважительным причинам, а также время проведения проверки и рассмотрения ее материалов комиссией по урегулированию конфликтов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тем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настоятельно рекомендуем, в частности касательно сведений о доходах, не дожидаться представлений органов прокуратуры, а самостоятельно в кратчайшие сроки осуществлять комплексный анализ представляемых сведений о доходах и инициирование при необходимости проверочных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иных видов службы или трудовой деятельности законодательством Российской Федерации установлены иные сроки.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Может ли служащий быть привлечен к ответственности за неполноту и недостоверность представленных сведений о доходах в случае, если проверкой, проведенной до истечения месячного срока, предусмотренного законодательством для внесения уточненных сведений, были выявлены нарушения?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Ответ: согласно </w:t>
      </w:r>
      <w:hyperlink w:history="0" r:id="rId48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{КонсультантПлюс}">
        <w:r>
          <w:rPr>
            <w:sz w:val="20"/>
            <w:color w:val="0000ff"/>
          </w:rPr>
          <w:t xml:space="preserve">пункту 8</w:t>
        </w:r>
      </w:hyperlink>
      <w:r>
        <w:rPr>
          <w:sz w:val="20"/>
        </w:rPr>
        <w:t xml:space="preserve"> Положения о представлении сведений о доходах, утвержденного Указом Президента Российской Федерации N 559, в случае если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в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Служащий может представить уточненные сведения в течение одного месяца. Таким образом, данный срок предусмотрен для уточнения представленных сведений работником в инициативном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кадровыми подразделениями нарушений при представлении указанных сведений до истечения названного месячного срока не препятствует привлечению работника к установленной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Однако важно в целях соблюдения права служащего на внесение необходимых изменений в справку о доходах полагаем целесообразным проводить соответствующие проверки достоверности представленных сведений по истечении указанного срока для внесения уточненных сведений.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"Обзор проблемных вопросов, возникающих при представлении, анализе и проверке достоверности сведений о доходах, расходах...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878&amp;dst=69" TargetMode = "External"/>
	<Relationship Id="rId8" Type="http://schemas.openxmlformats.org/officeDocument/2006/relationships/hyperlink" Target="https://login.consultant.ru/link/?req=doc&amp;base=LAW&amp;n=468056&amp;dst=100080" TargetMode = "External"/>
	<Relationship Id="rId9" Type="http://schemas.openxmlformats.org/officeDocument/2006/relationships/hyperlink" Target="https://login.consultant.ru/link/?req=doc&amp;base=LAW&amp;n=468056&amp;dst=100087" TargetMode = "External"/>
	<Relationship Id="rId10" Type="http://schemas.openxmlformats.org/officeDocument/2006/relationships/hyperlink" Target="https://login.consultant.ru/link/?req=doc&amp;base=LAW&amp;n=482878&amp;dst=177" TargetMode = "External"/>
	<Relationship Id="rId11" Type="http://schemas.openxmlformats.org/officeDocument/2006/relationships/hyperlink" Target="https://login.consultant.ru/link/?req=doc&amp;base=LAW&amp;n=468056&amp;dst=100053" TargetMode = "External"/>
	<Relationship Id="rId12" Type="http://schemas.openxmlformats.org/officeDocument/2006/relationships/hyperlink" Target="https://login.consultant.ru/link/?req=doc&amp;base=LAW&amp;n=468056&amp;dst=100053" TargetMode = "External"/>
	<Relationship Id="rId13" Type="http://schemas.openxmlformats.org/officeDocument/2006/relationships/hyperlink" Target="https://login.consultant.ru/link/?req=doc&amp;base=LAW&amp;n=442435" TargetMode = "External"/>
	<Relationship Id="rId14" Type="http://schemas.openxmlformats.org/officeDocument/2006/relationships/hyperlink" Target="https://login.consultant.ru/link/?req=doc&amp;base=LAW&amp;n=436393&amp;dst=31" TargetMode = "External"/>
	<Relationship Id="rId15" Type="http://schemas.openxmlformats.org/officeDocument/2006/relationships/hyperlink" Target="https://login.consultant.ru/link/?req=doc&amp;base=LAW&amp;n=468048" TargetMode = "External"/>
	<Relationship Id="rId16" Type="http://schemas.openxmlformats.org/officeDocument/2006/relationships/hyperlink" Target="https://login.consultant.ru/link/?req=doc&amp;base=LAW&amp;n=468048&amp;dst=100073" TargetMode = "External"/>
	<Relationship Id="rId17" Type="http://schemas.openxmlformats.org/officeDocument/2006/relationships/hyperlink" Target="https://login.consultant.ru/link/?req=doc&amp;base=LAW&amp;n=468048&amp;dst=100073" TargetMode = "External"/>
	<Relationship Id="rId18" Type="http://schemas.openxmlformats.org/officeDocument/2006/relationships/hyperlink" Target="https://login.consultant.ru/link/?req=doc&amp;base=LAW&amp;n=468048&amp;dst=100247" TargetMode = "External"/>
	<Relationship Id="rId19" Type="http://schemas.openxmlformats.org/officeDocument/2006/relationships/hyperlink" Target="https://login.consultant.ru/link/?req=doc&amp;base=LAW&amp;n=468048&amp;dst=100073" TargetMode = "External"/>
	<Relationship Id="rId20" Type="http://schemas.openxmlformats.org/officeDocument/2006/relationships/hyperlink" Target="https://login.consultant.ru/link/?req=doc&amp;base=LAW&amp;n=442435" TargetMode = "External"/>
	<Relationship Id="rId21" Type="http://schemas.openxmlformats.org/officeDocument/2006/relationships/hyperlink" Target="https://login.consultant.ru/link/?req=doc&amp;base=LAW&amp;n=442435" TargetMode = "External"/>
	<Relationship Id="rId22" Type="http://schemas.openxmlformats.org/officeDocument/2006/relationships/hyperlink" Target="https://login.consultant.ru/link/?req=doc&amp;base=LAW&amp;n=468048&amp;dst=100073" TargetMode = "External"/>
	<Relationship Id="rId23" Type="http://schemas.openxmlformats.org/officeDocument/2006/relationships/hyperlink" Target="https://login.consultant.ru/link/?req=doc&amp;base=LAW&amp;n=442435" TargetMode = "External"/>
	<Relationship Id="rId24" Type="http://schemas.openxmlformats.org/officeDocument/2006/relationships/hyperlink" Target="https://login.consultant.ru/link/?req=doc&amp;base=LAW&amp;n=468048&amp;dst=100105" TargetMode = "External"/>
	<Relationship Id="rId25" Type="http://schemas.openxmlformats.org/officeDocument/2006/relationships/hyperlink" Target="https://login.consultant.ru/link/?req=doc&amp;base=LAW&amp;n=468048&amp;dst=100049" TargetMode = "External"/>
	<Relationship Id="rId26" Type="http://schemas.openxmlformats.org/officeDocument/2006/relationships/hyperlink" Target="https://login.consultant.ru/link/?req=doc&amp;base=LAW&amp;n=468048&amp;dst=100105" TargetMode = "External"/>
	<Relationship Id="rId27" Type="http://schemas.openxmlformats.org/officeDocument/2006/relationships/hyperlink" Target="https://login.consultant.ru/link/?req=doc&amp;base=LAW&amp;n=468048&amp;dst=100231" TargetMode = "External"/>
	<Relationship Id="rId28" Type="http://schemas.openxmlformats.org/officeDocument/2006/relationships/hyperlink" Target="https://login.consultant.ru/link/?req=doc&amp;base=LAW&amp;n=468048&amp;dst=100187" TargetMode = "External"/>
	<Relationship Id="rId29" Type="http://schemas.openxmlformats.org/officeDocument/2006/relationships/hyperlink" Target="https://login.consultant.ru/link/?req=doc&amp;base=LAW&amp;n=468048&amp;dst=100187" TargetMode = "External"/>
	<Relationship Id="rId30" Type="http://schemas.openxmlformats.org/officeDocument/2006/relationships/hyperlink" Target="https://login.consultant.ru/link/?req=doc&amp;base=LAW&amp;n=468048&amp;dst=100187" TargetMode = "External"/>
	<Relationship Id="rId31" Type="http://schemas.openxmlformats.org/officeDocument/2006/relationships/hyperlink" Target="https://login.consultant.ru/link/?req=doc&amp;base=LAW&amp;n=468048&amp;dst=100231" TargetMode = "External"/>
	<Relationship Id="rId32" Type="http://schemas.openxmlformats.org/officeDocument/2006/relationships/hyperlink" Target="https://login.consultant.ru/link/?req=doc&amp;base=LAW&amp;n=468048&amp;dst=100105" TargetMode = "External"/>
	<Relationship Id="rId33" Type="http://schemas.openxmlformats.org/officeDocument/2006/relationships/hyperlink" Target="https://login.consultant.ru/link/?req=doc&amp;base=LAW&amp;n=468048&amp;dst=100231" TargetMode = "External"/>
	<Relationship Id="rId34" Type="http://schemas.openxmlformats.org/officeDocument/2006/relationships/hyperlink" Target="https://login.consultant.ru/link/?req=doc&amp;base=LAW&amp;n=468048&amp;dst=100247" TargetMode = "External"/>
	<Relationship Id="rId35" Type="http://schemas.openxmlformats.org/officeDocument/2006/relationships/hyperlink" Target="https://login.consultant.ru/link/?req=doc&amp;base=LAW&amp;n=468048&amp;dst=100247" TargetMode = "External"/>
	<Relationship Id="rId36" Type="http://schemas.openxmlformats.org/officeDocument/2006/relationships/hyperlink" Target="https://login.consultant.ru/link/?req=doc&amp;base=LAW&amp;n=468048&amp;dst=100247" TargetMode = "External"/>
	<Relationship Id="rId37" Type="http://schemas.openxmlformats.org/officeDocument/2006/relationships/hyperlink" Target="https://login.consultant.ru/link/?req=doc&amp;base=LAW&amp;n=468048&amp;dst=100319" TargetMode = "External"/>
	<Relationship Id="rId38" Type="http://schemas.openxmlformats.org/officeDocument/2006/relationships/hyperlink" Target="https://login.consultant.ru/link/?req=doc&amp;base=LAW&amp;n=468048&amp;dst=100138" TargetMode = "External"/>
	<Relationship Id="rId39" Type="http://schemas.openxmlformats.org/officeDocument/2006/relationships/hyperlink" Target="https://login.consultant.ru/link/?req=doc&amp;base=LAW&amp;n=442435" TargetMode = "External"/>
	<Relationship Id="rId40" Type="http://schemas.openxmlformats.org/officeDocument/2006/relationships/hyperlink" Target="https://login.consultant.ru/link/?req=doc&amp;base=LAW&amp;n=442435" TargetMode = "External"/>
	<Relationship Id="rId41" Type="http://schemas.openxmlformats.org/officeDocument/2006/relationships/hyperlink" Target="https://login.consultant.ru/link/?req=doc&amp;base=LAW&amp;n=482692&amp;dst=509" TargetMode = "External"/>
	<Relationship Id="rId42" Type="http://schemas.openxmlformats.org/officeDocument/2006/relationships/hyperlink" Target="https://login.consultant.ru/link/?req=doc&amp;base=LAW&amp;n=482692&amp;dst=514" TargetMode = "External"/>
	<Relationship Id="rId43" Type="http://schemas.openxmlformats.org/officeDocument/2006/relationships/hyperlink" Target="https://login.consultant.ru/link/?req=doc&amp;base=LAW&amp;n=442435&amp;dst=100030" TargetMode = "External"/>
	<Relationship Id="rId44" Type="http://schemas.openxmlformats.org/officeDocument/2006/relationships/hyperlink" Target="https://login.consultant.ru/link/?req=doc&amp;base=LAW&amp;n=442435" TargetMode = "External"/>
	<Relationship Id="rId45" Type="http://schemas.openxmlformats.org/officeDocument/2006/relationships/hyperlink" Target="https://login.consultant.ru/link/?req=doc&amp;base=LAW&amp;n=436393&amp;dst=31" TargetMode = "External"/>
	<Relationship Id="rId46" Type="http://schemas.openxmlformats.org/officeDocument/2006/relationships/hyperlink" Target="https://login.consultant.ru/link/?req=doc&amp;base=LAW&amp;n=450743&amp;dst=100174" TargetMode = "External"/>
	<Relationship Id="rId47" Type="http://schemas.openxmlformats.org/officeDocument/2006/relationships/hyperlink" Target="https://login.consultant.ru/link/?req=doc&amp;base=LAW&amp;n=309480&amp;dst=100028" TargetMode = "External"/>
	<Relationship Id="rId48" Type="http://schemas.openxmlformats.org/officeDocument/2006/relationships/hyperlink" Target="https://login.consultant.ru/link/?req=doc&amp;base=LAW&amp;n=450741&amp;dst=10004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"Обзор проблемных вопросов, возникающих при представлении, анализе и проверке достоверности сведений о доходах, расходах, об имуществе и обязательствах имущественного характера"
(30.03.2018)</dc:title>
  <dcterms:created xsi:type="dcterms:W3CDTF">2024-12-04T12:02:45Z</dcterms:created>
</cp:coreProperties>
</file>