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30" w:rsidRDefault="00D71730" w:rsidP="00317347">
      <w:pPr>
        <w:spacing w:before="120"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</w:t>
      </w:r>
      <w:bookmarkStart w:id="0" w:name="_GoBack"/>
      <w:bookmarkEnd w:id="0"/>
      <w:r w:rsidRPr="00574091">
        <w:rPr>
          <w:sz w:val="24"/>
          <w:szCs w:val="24"/>
        </w:rPr>
        <w:t>ДЕБНЫЙ ДЕПАРТАМЕНТ ПРИ ВЕРХОВНОМ СУДЕ РОССИЙСКОЙ 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 Судебного департамента в Краснодарском крае</w:t>
      </w:r>
    </w:p>
    <w:p w:rsidR="00D71730" w:rsidRDefault="00D71730" w:rsidP="00CA44BF">
      <w:pPr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FB1853" w:rsidRPr="00FB1853">
        <w:rPr>
          <w:szCs w:val="28"/>
          <w:u w:val="single"/>
        </w:rPr>
        <w:t xml:space="preserve"> </w:t>
      </w:r>
      <w:r w:rsidRPr="00FB1853">
        <w:rPr>
          <w:szCs w:val="28"/>
          <w:u w:val="single"/>
        </w:rPr>
        <w:softHyphen/>
      </w:r>
      <w:r w:rsidR="00FB1853" w:rsidRPr="00FB1853">
        <w:rPr>
          <w:szCs w:val="28"/>
          <w:u w:val="single"/>
        </w:rPr>
        <w:t>20</w:t>
      </w:r>
      <w:r w:rsidR="00FB1853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FB1853" w:rsidRPr="00FB1853">
        <w:rPr>
          <w:szCs w:val="28"/>
          <w:u w:val="single"/>
        </w:rPr>
        <w:t xml:space="preserve"> декабря</w:t>
      </w:r>
      <w:r w:rsidR="00FB1853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48475A">
        <w:rPr>
          <w:szCs w:val="28"/>
        </w:rPr>
        <w:t>4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551960">
        <w:rPr>
          <w:szCs w:val="28"/>
        </w:rPr>
        <w:tab/>
        <w:t xml:space="preserve">  </w:t>
      </w:r>
      <w:r w:rsidR="00FB1853">
        <w:rPr>
          <w:szCs w:val="28"/>
        </w:rPr>
        <w:tab/>
      </w:r>
      <w:r w:rsidR="00FB1853">
        <w:rPr>
          <w:szCs w:val="28"/>
        </w:rPr>
        <w:tab/>
        <w:t xml:space="preserve">   </w:t>
      </w:r>
      <w:r>
        <w:rPr>
          <w:szCs w:val="28"/>
        </w:rPr>
        <w:t xml:space="preserve">№ </w:t>
      </w:r>
      <w:r w:rsidR="00FB1853" w:rsidRPr="00FB1853">
        <w:rPr>
          <w:szCs w:val="28"/>
          <w:u w:val="single"/>
        </w:rPr>
        <w:t>64</w:t>
      </w:r>
      <w:r w:rsidR="00E7310F">
        <w:rPr>
          <w:szCs w:val="28"/>
          <w:u w:val="single"/>
        </w:rPr>
        <w:t>8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F31797" w:rsidRDefault="00F31797"/>
    <w:p w:rsidR="000E48E8" w:rsidRDefault="000E48E8"/>
    <w:p w:rsidR="00670FA5" w:rsidRDefault="006735EB" w:rsidP="00670FA5">
      <w:pPr>
        <w:jc w:val="center"/>
        <w:rPr>
          <w:b/>
        </w:rPr>
      </w:pPr>
      <w:r>
        <w:rPr>
          <w:b/>
        </w:rPr>
        <w:t xml:space="preserve">Об утверждении </w:t>
      </w:r>
      <w:r w:rsidR="00F8176A">
        <w:rPr>
          <w:b/>
        </w:rPr>
        <w:t>Положения о п</w:t>
      </w:r>
      <w:r>
        <w:rPr>
          <w:b/>
        </w:rPr>
        <w:t>орядк</w:t>
      </w:r>
      <w:r w:rsidR="00F8176A">
        <w:rPr>
          <w:b/>
        </w:rPr>
        <w:t>е</w:t>
      </w:r>
      <w:r w:rsidR="00D80B83">
        <w:rPr>
          <w:b/>
        </w:rPr>
        <w:t xml:space="preserve"> разработки</w:t>
      </w:r>
      <w:r w:rsidR="000078DF">
        <w:rPr>
          <w:b/>
        </w:rPr>
        <w:t xml:space="preserve"> </w:t>
      </w:r>
      <w:r w:rsidR="00F8176A">
        <w:rPr>
          <w:b/>
        </w:rPr>
        <w:t>плана</w:t>
      </w:r>
      <w:r w:rsidR="000F7D93">
        <w:rPr>
          <w:b/>
        </w:rPr>
        <w:br/>
      </w:r>
      <w:r w:rsidR="004E5876">
        <w:rPr>
          <w:b/>
        </w:rPr>
        <w:t>противодействия</w:t>
      </w:r>
      <w:r w:rsidR="00F8176A">
        <w:rPr>
          <w:b/>
        </w:rPr>
        <w:t xml:space="preserve"> </w:t>
      </w:r>
      <w:r w:rsidR="004E5876">
        <w:rPr>
          <w:b/>
        </w:rPr>
        <w:t>ко</w:t>
      </w:r>
      <w:r w:rsidR="00D80B83">
        <w:rPr>
          <w:b/>
        </w:rPr>
        <w:t>ррупции, осуществления контроля</w:t>
      </w:r>
      <w:r w:rsidR="006A02AB">
        <w:rPr>
          <w:b/>
        </w:rPr>
        <w:br/>
      </w:r>
      <w:r w:rsidR="004E5876">
        <w:rPr>
          <w:b/>
        </w:rPr>
        <w:t>за его реализацией</w:t>
      </w:r>
      <w:r w:rsidR="006A02AB">
        <w:rPr>
          <w:b/>
        </w:rPr>
        <w:t xml:space="preserve"> </w:t>
      </w:r>
      <w:r w:rsidR="004E5876">
        <w:rPr>
          <w:b/>
        </w:rPr>
        <w:t>и с</w:t>
      </w:r>
      <w:r w:rsidR="00D80B83">
        <w:rPr>
          <w:b/>
        </w:rPr>
        <w:t>оставления отчёта об исполнения</w:t>
      </w:r>
      <w:r w:rsidR="006A02AB">
        <w:rPr>
          <w:b/>
        </w:rPr>
        <w:t xml:space="preserve"> </w:t>
      </w:r>
      <w:r w:rsidR="000078DF">
        <w:rPr>
          <w:b/>
        </w:rPr>
        <w:t>плана</w:t>
      </w:r>
      <w:r w:rsidR="006A02AB">
        <w:rPr>
          <w:b/>
        </w:rPr>
        <w:br/>
      </w:r>
      <w:r w:rsidR="004E5876">
        <w:rPr>
          <w:b/>
        </w:rPr>
        <w:t>противодействия</w:t>
      </w:r>
      <w:r w:rsidR="00A874B9">
        <w:rPr>
          <w:b/>
        </w:rPr>
        <w:t xml:space="preserve"> </w:t>
      </w:r>
      <w:r w:rsidR="004E5876">
        <w:rPr>
          <w:b/>
        </w:rPr>
        <w:t>коррупции</w:t>
      </w:r>
      <w:r w:rsidR="006A02AB">
        <w:rPr>
          <w:b/>
        </w:rPr>
        <w:t xml:space="preserve"> </w:t>
      </w:r>
      <w:r w:rsidR="004E5876">
        <w:rPr>
          <w:b/>
        </w:rPr>
        <w:t xml:space="preserve">в </w:t>
      </w:r>
      <w:r w:rsidR="00D80B83">
        <w:rPr>
          <w:b/>
        </w:rPr>
        <w:t>районных (городских) судах</w:t>
      </w:r>
      <w:r w:rsidR="006A02AB">
        <w:rPr>
          <w:b/>
        </w:rPr>
        <w:br/>
      </w:r>
      <w:r w:rsidR="004E5876">
        <w:rPr>
          <w:b/>
        </w:rPr>
        <w:t>Краснодарско</w:t>
      </w:r>
      <w:r w:rsidR="005E1944">
        <w:rPr>
          <w:b/>
        </w:rPr>
        <w:t>го</w:t>
      </w:r>
      <w:r w:rsidR="004E5876">
        <w:rPr>
          <w:b/>
        </w:rPr>
        <w:t xml:space="preserve"> кра</w:t>
      </w:r>
      <w:r w:rsidR="000F7D93">
        <w:rPr>
          <w:b/>
        </w:rPr>
        <w:t>я</w:t>
      </w:r>
      <w:r w:rsidR="006A02AB">
        <w:rPr>
          <w:b/>
        </w:rPr>
        <w:t xml:space="preserve"> </w:t>
      </w:r>
      <w:r w:rsidR="005E1944">
        <w:rPr>
          <w:b/>
        </w:rPr>
        <w:t xml:space="preserve">и </w:t>
      </w:r>
      <w:r w:rsidR="00D80B83">
        <w:rPr>
          <w:b/>
        </w:rPr>
        <w:t>гарнизонных военных судах</w:t>
      </w:r>
    </w:p>
    <w:p w:rsidR="00670FA5" w:rsidRDefault="00670FA5" w:rsidP="00670FA5"/>
    <w:p w:rsidR="001F032E" w:rsidRDefault="001F032E" w:rsidP="00670FA5"/>
    <w:p w:rsidR="001F032E" w:rsidRDefault="00633124" w:rsidP="001F032E">
      <w:pPr>
        <w:widowControl w:val="0"/>
        <w:ind w:firstLine="709"/>
        <w:jc w:val="both"/>
        <w:rPr>
          <w:spacing w:val="-6"/>
        </w:rPr>
      </w:pPr>
      <w:r w:rsidRPr="00D7280C">
        <w:rPr>
          <w:spacing w:val="-6"/>
        </w:rPr>
        <w:t>В соответствии с Федеральным законом от 25 декабря 2008 г. № 273-ФЗ «О про</w:t>
      </w:r>
      <w:r w:rsidR="001723FD" w:rsidRPr="00D7280C">
        <w:rPr>
          <w:spacing w:val="-6"/>
        </w:rPr>
        <w:softHyphen/>
      </w:r>
      <w:r w:rsidRPr="00D7280C">
        <w:rPr>
          <w:spacing w:val="-6"/>
        </w:rPr>
        <w:t>тиводействии коррупции»</w:t>
      </w:r>
      <w:r w:rsidR="00951BE6" w:rsidRPr="00D7280C">
        <w:rPr>
          <w:spacing w:val="-6"/>
        </w:rPr>
        <w:t xml:space="preserve">, руководствуясь пунктом </w:t>
      </w:r>
      <w:r w:rsidR="005E1944">
        <w:rPr>
          <w:spacing w:val="-6"/>
        </w:rPr>
        <w:t>3</w:t>
      </w:r>
      <w:r w:rsidR="00951BE6" w:rsidRPr="00D7280C">
        <w:rPr>
          <w:spacing w:val="-6"/>
        </w:rPr>
        <w:t xml:space="preserve"> приказа Судебного департамента при Верховном Суде Российской Федерации от 02 сентября 2024 г. № 194 «Об утвер</w:t>
      </w:r>
      <w:r w:rsidR="001723FD" w:rsidRPr="00D7280C">
        <w:rPr>
          <w:spacing w:val="-6"/>
        </w:rPr>
        <w:softHyphen/>
      </w:r>
      <w:r w:rsidR="00951BE6" w:rsidRPr="00D7280C">
        <w:rPr>
          <w:spacing w:val="-6"/>
        </w:rPr>
        <w:t>ждении</w:t>
      </w:r>
      <w:r w:rsidR="008E4D10" w:rsidRPr="00D7280C">
        <w:rPr>
          <w:spacing w:val="-6"/>
        </w:rPr>
        <w:t xml:space="preserve"> Порядка разработки </w:t>
      </w:r>
      <w:r w:rsidR="00297EE8" w:rsidRPr="00D7280C">
        <w:rPr>
          <w:spacing w:val="-6"/>
        </w:rPr>
        <w:t>плана противодействия коррупции, осуществления кон</w:t>
      </w:r>
      <w:r w:rsidR="001723FD" w:rsidRPr="00D7280C">
        <w:rPr>
          <w:spacing w:val="-6"/>
        </w:rPr>
        <w:softHyphen/>
      </w:r>
      <w:r w:rsidR="00297EE8" w:rsidRPr="00D7280C">
        <w:rPr>
          <w:spacing w:val="-6"/>
        </w:rPr>
        <w:t xml:space="preserve">троля за его реализацией </w:t>
      </w:r>
      <w:r w:rsidR="001723FD" w:rsidRPr="00D7280C">
        <w:rPr>
          <w:spacing w:val="-6"/>
        </w:rPr>
        <w:t>и составления отчёта об исполнении плана противодей</w:t>
      </w:r>
      <w:r w:rsidR="001723FD" w:rsidRPr="00D7280C">
        <w:rPr>
          <w:spacing w:val="-6"/>
        </w:rPr>
        <w:softHyphen/>
        <w:t>ствия коррупции в Судебном департаменте при Верховном Суде Российской Феде</w:t>
      </w:r>
      <w:r w:rsidR="001723FD" w:rsidRPr="00D7280C">
        <w:rPr>
          <w:spacing w:val="-6"/>
        </w:rPr>
        <w:softHyphen/>
        <w:t>рации»</w:t>
      </w:r>
      <w:r w:rsidR="007B7F44">
        <w:rPr>
          <w:spacing w:val="-6"/>
        </w:rPr>
        <w:t>, а также Методическими рекомендациями  по вопросам формирования и оценки реализ</w:t>
      </w:r>
      <w:r w:rsidR="007B7F44">
        <w:rPr>
          <w:spacing w:val="-6"/>
        </w:rPr>
        <w:t>а</w:t>
      </w:r>
      <w:r w:rsidR="007B7F44">
        <w:rPr>
          <w:spacing w:val="-6"/>
        </w:rPr>
        <w:t xml:space="preserve">ции плана по противодействию коррупции федерального органа исполнительной власти, подготовленными Министерством труда и социальной защиты Российской Федерации, </w:t>
      </w:r>
      <w:r w:rsidR="00E569BB">
        <w:rPr>
          <w:spacing w:val="-6"/>
        </w:rPr>
        <w:t>в целях повышения эффективности планирования и реализации мероприятий, направле</w:t>
      </w:r>
      <w:r w:rsidR="00E569BB">
        <w:rPr>
          <w:spacing w:val="-6"/>
        </w:rPr>
        <w:t>н</w:t>
      </w:r>
      <w:r w:rsidR="00E569BB">
        <w:rPr>
          <w:spacing w:val="-6"/>
        </w:rPr>
        <w:t xml:space="preserve">ных на противодействие коррупции в </w:t>
      </w:r>
      <w:r w:rsidR="0028210A">
        <w:rPr>
          <w:spacing w:val="-6"/>
        </w:rPr>
        <w:t>районных (городских) судах Краснодарского края и гарнизонных военных судах</w:t>
      </w:r>
      <w:r w:rsidR="00E569BB">
        <w:rPr>
          <w:spacing w:val="-6"/>
        </w:rPr>
        <w:t xml:space="preserve">, </w:t>
      </w:r>
      <w:r w:rsidR="00E569BB" w:rsidRPr="00380A20">
        <w:rPr>
          <w:spacing w:val="30"/>
        </w:rPr>
        <w:t>ПРИКАЗЫВА</w:t>
      </w:r>
      <w:r w:rsidR="00E569BB">
        <w:rPr>
          <w:spacing w:val="-6"/>
        </w:rPr>
        <w:t>Ю:</w:t>
      </w:r>
    </w:p>
    <w:p w:rsidR="00FB615F" w:rsidRDefault="00FB615F" w:rsidP="001F032E">
      <w:pPr>
        <w:widowControl w:val="0"/>
        <w:ind w:firstLine="709"/>
        <w:jc w:val="both"/>
        <w:rPr>
          <w:spacing w:val="-6"/>
        </w:rPr>
      </w:pPr>
    </w:p>
    <w:p w:rsidR="00DA1B4D" w:rsidRDefault="00FB615F" w:rsidP="001F032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1. Утвердить прилагаем</w:t>
      </w:r>
      <w:r w:rsidR="00A874B9">
        <w:rPr>
          <w:spacing w:val="-6"/>
        </w:rPr>
        <w:t>ое</w:t>
      </w:r>
      <w:r>
        <w:rPr>
          <w:spacing w:val="-6"/>
        </w:rPr>
        <w:t xml:space="preserve"> </w:t>
      </w:r>
      <w:r w:rsidR="00A874B9">
        <w:rPr>
          <w:spacing w:val="-6"/>
        </w:rPr>
        <w:t>Положение о п</w:t>
      </w:r>
      <w:r>
        <w:rPr>
          <w:spacing w:val="-6"/>
        </w:rPr>
        <w:t>орядк</w:t>
      </w:r>
      <w:r w:rsidR="00A874B9">
        <w:rPr>
          <w:spacing w:val="-6"/>
        </w:rPr>
        <w:t>е</w:t>
      </w:r>
      <w:r>
        <w:rPr>
          <w:spacing w:val="-6"/>
        </w:rPr>
        <w:t xml:space="preserve"> разработки плана противоде</w:t>
      </w:r>
      <w:r>
        <w:rPr>
          <w:spacing w:val="-6"/>
        </w:rPr>
        <w:t>й</w:t>
      </w:r>
      <w:r>
        <w:rPr>
          <w:spacing w:val="-6"/>
        </w:rPr>
        <w:t xml:space="preserve">ствия коррупции, осуществления контроля за его реализацией и составления отчёта об исполнении плана противодействия </w:t>
      </w:r>
      <w:r w:rsidR="00C51A22">
        <w:rPr>
          <w:spacing w:val="-6"/>
        </w:rPr>
        <w:t xml:space="preserve">коррупции в </w:t>
      </w:r>
      <w:r w:rsidR="0028210A">
        <w:rPr>
          <w:spacing w:val="-6"/>
        </w:rPr>
        <w:t xml:space="preserve">районных (городских) судах </w:t>
      </w:r>
      <w:r w:rsidR="00C51A22">
        <w:rPr>
          <w:spacing w:val="-6"/>
        </w:rPr>
        <w:t>Красн</w:t>
      </w:r>
      <w:r w:rsidR="00C51A22">
        <w:rPr>
          <w:spacing w:val="-6"/>
        </w:rPr>
        <w:t>о</w:t>
      </w:r>
      <w:r w:rsidR="00C51A22">
        <w:rPr>
          <w:spacing w:val="-6"/>
        </w:rPr>
        <w:t>дарско</w:t>
      </w:r>
      <w:r w:rsidR="0028210A">
        <w:rPr>
          <w:spacing w:val="-6"/>
        </w:rPr>
        <w:t>го</w:t>
      </w:r>
      <w:r w:rsidR="00C51A22">
        <w:rPr>
          <w:spacing w:val="-6"/>
        </w:rPr>
        <w:t xml:space="preserve"> кра</w:t>
      </w:r>
      <w:r w:rsidR="0028210A">
        <w:rPr>
          <w:spacing w:val="-6"/>
        </w:rPr>
        <w:t>я</w:t>
      </w:r>
      <w:r w:rsidR="00C51A22">
        <w:rPr>
          <w:spacing w:val="-6"/>
        </w:rPr>
        <w:t xml:space="preserve"> </w:t>
      </w:r>
      <w:r w:rsidR="0028210A">
        <w:rPr>
          <w:spacing w:val="-6"/>
        </w:rPr>
        <w:t xml:space="preserve">и гарнизонных военных судах </w:t>
      </w:r>
      <w:r w:rsidR="00C51A22">
        <w:rPr>
          <w:spacing w:val="-6"/>
        </w:rPr>
        <w:t>(далее – По</w:t>
      </w:r>
      <w:r w:rsidR="00A874B9">
        <w:rPr>
          <w:spacing w:val="-6"/>
        </w:rPr>
        <w:t>ложение</w:t>
      </w:r>
      <w:r w:rsidR="00C51A22">
        <w:rPr>
          <w:spacing w:val="-6"/>
        </w:rPr>
        <w:t>).</w:t>
      </w:r>
    </w:p>
    <w:p w:rsidR="00C51A22" w:rsidRDefault="00C51A22" w:rsidP="001F032E">
      <w:pPr>
        <w:widowControl w:val="0"/>
        <w:ind w:firstLine="709"/>
        <w:jc w:val="both"/>
        <w:rPr>
          <w:spacing w:val="-6"/>
        </w:rPr>
      </w:pPr>
    </w:p>
    <w:p w:rsidR="00C51A22" w:rsidRDefault="00C51A22" w:rsidP="001F032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2. </w:t>
      </w:r>
      <w:r w:rsidR="00212EF5">
        <w:rPr>
          <w:spacing w:val="-6"/>
        </w:rPr>
        <w:t>Председателям районных (городских) судов Краснодарского края и гарнизо</w:t>
      </w:r>
      <w:r w:rsidR="00212EF5">
        <w:rPr>
          <w:spacing w:val="-6"/>
        </w:rPr>
        <w:t>н</w:t>
      </w:r>
      <w:r w:rsidR="00212EF5">
        <w:rPr>
          <w:spacing w:val="-6"/>
        </w:rPr>
        <w:t>ных военных судов</w:t>
      </w:r>
      <w:r w:rsidR="003F0812">
        <w:rPr>
          <w:spacing w:val="-6"/>
        </w:rPr>
        <w:t xml:space="preserve"> руководствоваться </w:t>
      </w:r>
      <w:r w:rsidR="004526FB">
        <w:rPr>
          <w:spacing w:val="-6"/>
        </w:rPr>
        <w:t>Положением</w:t>
      </w:r>
      <w:r w:rsidR="003F0812">
        <w:rPr>
          <w:spacing w:val="-6"/>
        </w:rPr>
        <w:t xml:space="preserve"> </w:t>
      </w:r>
      <w:r w:rsidR="000E12EF">
        <w:rPr>
          <w:spacing w:val="-6"/>
        </w:rPr>
        <w:t xml:space="preserve">при разработке </w:t>
      </w:r>
      <w:r w:rsidR="000D694F">
        <w:rPr>
          <w:spacing w:val="-6"/>
        </w:rPr>
        <w:t>плана противоде</w:t>
      </w:r>
      <w:r w:rsidR="000D694F">
        <w:rPr>
          <w:spacing w:val="-6"/>
        </w:rPr>
        <w:t>й</w:t>
      </w:r>
      <w:r w:rsidR="000D694F">
        <w:rPr>
          <w:spacing w:val="-6"/>
        </w:rPr>
        <w:t>ствия коррупции, осуществлении контроля за его реализацией и составлени</w:t>
      </w:r>
      <w:r w:rsidR="004848CC">
        <w:rPr>
          <w:spacing w:val="-6"/>
        </w:rPr>
        <w:t>и</w:t>
      </w:r>
      <w:r w:rsidR="000D694F">
        <w:rPr>
          <w:spacing w:val="-6"/>
        </w:rPr>
        <w:t xml:space="preserve"> отчёта об исполнении плана противодействия коррупции в районных (городских) судах Красн</w:t>
      </w:r>
      <w:r w:rsidR="000D694F">
        <w:rPr>
          <w:spacing w:val="-6"/>
        </w:rPr>
        <w:t>о</w:t>
      </w:r>
      <w:r w:rsidR="000D694F">
        <w:rPr>
          <w:spacing w:val="-6"/>
        </w:rPr>
        <w:lastRenderedPageBreak/>
        <w:t>дарского края и гарнизонных военных судах</w:t>
      </w:r>
      <w:r w:rsidR="00234C2A">
        <w:rPr>
          <w:spacing w:val="-6"/>
        </w:rPr>
        <w:t>.</w:t>
      </w:r>
    </w:p>
    <w:p w:rsidR="001F40C8" w:rsidRDefault="001F40C8" w:rsidP="001F032E">
      <w:pPr>
        <w:widowControl w:val="0"/>
        <w:ind w:firstLine="709"/>
        <w:jc w:val="both"/>
        <w:rPr>
          <w:spacing w:val="-6"/>
        </w:rPr>
      </w:pPr>
    </w:p>
    <w:p w:rsidR="00DA1B4D" w:rsidRDefault="005C640F" w:rsidP="001F032E">
      <w:pPr>
        <w:widowControl w:val="0"/>
        <w:ind w:firstLine="709"/>
        <w:jc w:val="both"/>
      </w:pPr>
      <w:r>
        <w:rPr>
          <w:spacing w:val="-6"/>
        </w:rPr>
        <w:t>3. Настоящий приказ вступает в силу со дня его подписания.</w:t>
      </w:r>
    </w:p>
    <w:p w:rsidR="00DA1B4D" w:rsidRDefault="00DA1B4D" w:rsidP="005C640F">
      <w:pPr>
        <w:widowControl w:val="0"/>
        <w:jc w:val="both"/>
      </w:pPr>
    </w:p>
    <w:p w:rsidR="002B3FF0" w:rsidRDefault="002B3FF0" w:rsidP="005C640F">
      <w:pPr>
        <w:widowControl w:val="0"/>
        <w:jc w:val="both"/>
      </w:pPr>
    </w:p>
    <w:p w:rsidR="002B3FF0" w:rsidRDefault="002B3FF0" w:rsidP="005C640F">
      <w:pPr>
        <w:widowControl w:val="0"/>
        <w:jc w:val="both"/>
      </w:pPr>
    </w:p>
    <w:p w:rsidR="00DB0070" w:rsidRDefault="00C240AA" w:rsidP="003B529E">
      <w:pPr>
        <w:widowControl w:val="0"/>
        <w:jc w:val="both"/>
      </w:pPr>
      <w:r w:rsidRPr="00C240AA">
        <w:t>Н</w:t>
      </w:r>
      <w:r w:rsidR="002B3FF0" w:rsidRPr="00C240AA">
        <w:t>ачальник</w:t>
      </w:r>
      <w:r w:rsidR="003B529E" w:rsidRPr="00C240AA">
        <w:t xml:space="preserve"> Управления</w:t>
      </w:r>
      <w:r w:rsidRPr="00C240AA">
        <w:tab/>
      </w:r>
      <w:r w:rsidR="003B529E" w:rsidRPr="00C240AA">
        <w:tab/>
      </w:r>
      <w:r w:rsidR="003B529E" w:rsidRPr="00C240AA">
        <w:tab/>
      </w:r>
      <w:r w:rsidR="003B529E" w:rsidRPr="00C240AA">
        <w:tab/>
      </w:r>
      <w:r w:rsidR="003B529E" w:rsidRPr="00C240AA">
        <w:tab/>
      </w:r>
      <w:r w:rsidR="003B529E" w:rsidRPr="00C240AA">
        <w:tab/>
      </w:r>
      <w:r w:rsidR="003B529E" w:rsidRPr="00C240AA">
        <w:tab/>
      </w:r>
      <w:r w:rsidR="003B529E" w:rsidRPr="00C240AA">
        <w:tab/>
      </w:r>
      <w:r w:rsidR="00551960" w:rsidRPr="00C240AA">
        <w:tab/>
      </w:r>
      <w:r>
        <w:t xml:space="preserve"> </w:t>
      </w:r>
      <w:proofErr w:type="spellStart"/>
      <w:r w:rsidR="0048475A" w:rsidRPr="00C240AA">
        <w:t>А.С</w:t>
      </w:r>
      <w:proofErr w:type="spellEnd"/>
      <w:r w:rsidR="0048475A" w:rsidRPr="00C240AA">
        <w:t xml:space="preserve">. </w:t>
      </w:r>
      <w:proofErr w:type="spellStart"/>
      <w:r w:rsidR="0048475A" w:rsidRPr="00C240AA">
        <w:t>Метелев</w:t>
      </w:r>
      <w:proofErr w:type="spellEnd"/>
    </w:p>
    <w:p w:rsidR="00DB0070" w:rsidRDefault="00DB0070" w:rsidP="003B529E">
      <w:pPr>
        <w:widowControl w:val="0"/>
        <w:jc w:val="both"/>
        <w:sectPr w:rsidR="00DB0070" w:rsidSect="00937BCD">
          <w:headerReference w:type="default" r:id="rId8"/>
          <w:headerReference w:type="first" r:id="rId9"/>
          <w:pgSz w:w="11906" w:h="16838"/>
          <w:pgMar w:top="1134" w:right="567" w:bottom="1134" w:left="1134" w:header="567" w:footer="567" w:gutter="0"/>
          <w:cols w:space="708"/>
          <w:titlePg/>
          <w:docGrid w:linePitch="381"/>
        </w:sectPr>
      </w:pPr>
    </w:p>
    <w:p w:rsidR="002B3FF0" w:rsidRPr="00026018" w:rsidRDefault="00024EF7" w:rsidP="00E9595A">
      <w:pPr>
        <w:widowControl w:val="0"/>
        <w:ind w:left="6237"/>
        <w:jc w:val="both"/>
        <w:rPr>
          <w:spacing w:val="-6"/>
          <w:szCs w:val="28"/>
        </w:rPr>
      </w:pPr>
      <w:r>
        <w:rPr>
          <w:spacing w:val="-6"/>
          <w:szCs w:val="28"/>
        </w:rPr>
        <w:lastRenderedPageBreak/>
        <w:t>УТВЕРЖДЕ</w:t>
      </w:r>
      <w:r w:rsidR="002B3FF0" w:rsidRPr="00026018">
        <w:rPr>
          <w:spacing w:val="-6"/>
          <w:szCs w:val="28"/>
        </w:rPr>
        <w:t>Н</w:t>
      </w:r>
      <w:r>
        <w:rPr>
          <w:spacing w:val="-6"/>
          <w:szCs w:val="28"/>
        </w:rPr>
        <w:t>О</w:t>
      </w:r>
    </w:p>
    <w:p w:rsidR="002B3FF0" w:rsidRPr="00026018" w:rsidRDefault="002B3FF0" w:rsidP="00E9595A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приказом Управления</w:t>
      </w:r>
    </w:p>
    <w:p w:rsidR="002B3FF0" w:rsidRPr="00026018" w:rsidRDefault="002B3FF0" w:rsidP="00E9595A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Судебного департамента</w:t>
      </w:r>
    </w:p>
    <w:p w:rsidR="002B3FF0" w:rsidRPr="00026018" w:rsidRDefault="002B3FF0" w:rsidP="00E9595A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в Краснодарском крае</w:t>
      </w:r>
    </w:p>
    <w:p w:rsidR="00CA5CCD" w:rsidRDefault="002B3FF0" w:rsidP="00E9595A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от «</w:t>
      </w:r>
      <w:r w:rsidR="00E9595A" w:rsidRPr="00E9595A">
        <w:rPr>
          <w:spacing w:val="-6"/>
          <w:szCs w:val="28"/>
          <w:u w:val="single"/>
        </w:rPr>
        <w:t xml:space="preserve"> 20</w:t>
      </w:r>
      <w:r w:rsidR="00E9595A">
        <w:rPr>
          <w:spacing w:val="-6"/>
          <w:szCs w:val="28"/>
          <w:u w:val="single"/>
        </w:rPr>
        <w:t xml:space="preserve"> </w:t>
      </w:r>
      <w:r w:rsidRPr="00026018">
        <w:rPr>
          <w:spacing w:val="-6"/>
          <w:szCs w:val="28"/>
        </w:rPr>
        <w:t xml:space="preserve">» </w:t>
      </w:r>
      <w:r w:rsidR="00E9595A" w:rsidRPr="00E9595A">
        <w:rPr>
          <w:spacing w:val="-6"/>
          <w:szCs w:val="28"/>
          <w:u w:val="single"/>
        </w:rPr>
        <w:t xml:space="preserve"> декабря</w:t>
      </w:r>
      <w:r w:rsidR="00E9595A">
        <w:rPr>
          <w:spacing w:val="-6"/>
          <w:szCs w:val="28"/>
          <w:u w:val="single"/>
        </w:rPr>
        <w:t xml:space="preserve"> </w:t>
      </w:r>
      <w:r w:rsidRPr="00026018">
        <w:rPr>
          <w:spacing w:val="-6"/>
          <w:szCs w:val="28"/>
        </w:rPr>
        <w:t xml:space="preserve"> 202</w:t>
      </w:r>
      <w:r w:rsidR="00DB5D67" w:rsidRPr="00026018">
        <w:rPr>
          <w:spacing w:val="-6"/>
          <w:szCs w:val="28"/>
        </w:rPr>
        <w:t>4</w:t>
      </w:r>
      <w:r w:rsidRPr="00026018">
        <w:rPr>
          <w:spacing w:val="-6"/>
          <w:szCs w:val="28"/>
        </w:rPr>
        <w:t xml:space="preserve"> г. № </w:t>
      </w:r>
      <w:r w:rsidR="00E9595A" w:rsidRPr="00E9595A">
        <w:rPr>
          <w:spacing w:val="-6"/>
          <w:szCs w:val="28"/>
          <w:u w:val="single"/>
        </w:rPr>
        <w:t>64</w:t>
      </w:r>
      <w:r w:rsidR="00E7310F">
        <w:rPr>
          <w:spacing w:val="-6"/>
          <w:szCs w:val="28"/>
          <w:u w:val="single"/>
        </w:rPr>
        <w:t>8</w:t>
      </w:r>
    </w:p>
    <w:p w:rsidR="00CA5CCD" w:rsidRDefault="00CA5CCD" w:rsidP="00CA5CCD">
      <w:pPr>
        <w:widowControl w:val="0"/>
        <w:jc w:val="center"/>
        <w:rPr>
          <w:spacing w:val="-6"/>
          <w:szCs w:val="28"/>
        </w:rPr>
      </w:pPr>
    </w:p>
    <w:p w:rsidR="00CA5CCD" w:rsidRDefault="00CA5CCD" w:rsidP="00CA5CCD">
      <w:pPr>
        <w:widowControl w:val="0"/>
        <w:jc w:val="center"/>
        <w:rPr>
          <w:spacing w:val="-6"/>
          <w:u w:val="single"/>
        </w:rPr>
      </w:pPr>
    </w:p>
    <w:p w:rsidR="00CA5CCD" w:rsidRDefault="00CA5CCD" w:rsidP="00CA5CCD">
      <w:pPr>
        <w:widowControl w:val="0"/>
        <w:jc w:val="center"/>
        <w:rPr>
          <w:spacing w:val="-6"/>
          <w:u w:val="single"/>
        </w:rPr>
      </w:pPr>
    </w:p>
    <w:p w:rsidR="00CA5CCD" w:rsidRDefault="00CA5CCD" w:rsidP="00CA5CCD">
      <w:pPr>
        <w:widowControl w:val="0"/>
        <w:jc w:val="center"/>
        <w:rPr>
          <w:spacing w:val="-6"/>
          <w:u w:val="single"/>
        </w:rPr>
      </w:pPr>
    </w:p>
    <w:p w:rsidR="00CA5CCD" w:rsidRPr="00100ECB" w:rsidRDefault="00F10885" w:rsidP="00CA5CCD">
      <w:pPr>
        <w:widowControl w:val="0"/>
        <w:jc w:val="center"/>
        <w:rPr>
          <w:b/>
        </w:rPr>
      </w:pPr>
      <w:r w:rsidRPr="00100ECB">
        <w:rPr>
          <w:b/>
        </w:rPr>
        <w:t>ПО</w:t>
      </w:r>
      <w:r w:rsidR="004526FB" w:rsidRPr="00100ECB">
        <w:rPr>
          <w:b/>
        </w:rPr>
        <w:t>ЛОЖЕНИЕ</w:t>
      </w:r>
      <w:r w:rsidRPr="00100ECB">
        <w:br/>
      </w:r>
      <w:r w:rsidR="004526FB" w:rsidRPr="00100ECB">
        <w:rPr>
          <w:b/>
        </w:rPr>
        <w:t xml:space="preserve">о порядке </w:t>
      </w:r>
      <w:r w:rsidRPr="00100ECB">
        <w:rPr>
          <w:b/>
        </w:rPr>
        <w:t>разработки плана противодействия коррупции,</w:t>
      </w:r>
      <w:r w:rsidR="00CE1CD1" w:rsidRPr="00100ECB">
        <w:rPr>
          <w:b/>
        </w:rPr>
        <w:br/>
        <w:t xml:space="preserve">осуществления контроля </w:t>
      </w:r>
      <w:r w:rsidRPr="00100ECB">
        <w:rPr>
          <w:b/>
        </w:rPr>
        <w:t>за его реализа</w:t>
      </w:r>
      <w:r w:rsidR="00CE1CD1" w:rsidRPr="00100ECB">
        <w:rPr>
          <w:b/>
        </w:rPr>
        <w:t>цией и составления</w:t>
      </w:r>
      <w:r w:rsidR="00F55D25" w:rsidRPr="00100ECB">
        <w:rPr>
          <w:b/>
        </w:rPr>
        <w:t xml:space="preserve"> </w:t>
      </w:r>
      <w:r w:rsidR="00CE1CD1" w:rsidRPr="00100ECB">
        <w:rPr>
          <w:b/>
        </w:rPr>
        <w:t>отчёта</w:t>
      </w:r>
      <w:r w:rsidR="00F55D25" w:rsidRPr="00100ECB">
        <w:rPr>
          <w:b/>
        </w:rPr>
        <w:br/>
      </w:r>
      <w:r w:rsidRPr="00100ECB">
        <w:rPr>
          <w:b/>
        </w:rPr>
        <w:t>об и</w:t>
      </w:r>
      <w:r w:rsidR="00CE1CD1" w:rsidRPr="00100ECB">
        <w:rPr>
          <w:b/>
        </w:rPr>
        <w:t xml:space="preserve">сполнении плана противодействия </w:t>
      </w:r>
      <w:r w:rsidRPr="00100ECB">
        <w:rPr>
          <w:b/>
        </w:rPr>
        <w:t>корруп</w:t>
      </w:r>
      <w:r w:rsidR="00CE1CD1" w:rsidRPr="00100ECB">
        <w:rPr>
          <w:b/>
        </w:rPr>
        <w:t>ции</w:t>
      </w:r>
      <w:r w:rsidR="00CE1CD1" w:rsidRPr="00100ECB">
        <w:rPr>
          <w:b/>
        </w:rPr>
        <w:br/>
      </w:r>
      <w:r w:rsidRPr="00100ECB">
        <w:rPr>
          <w:b/>
        </w:rPr>
        <w:t xml:space="preserve">в </w:t>
      </w:r>
      <w:r w:rsidR="004572C8" w:rsidRPr="00100ECB">
        <w:rPr>
          <w:b/>
        </w:rPr>
        <w:t xml:space="preserve">районных (городских) судах </w:t>
      </w:r>
      <w:r w:rsidRPr="00100ECB">
        <w:rPr>
          <w:b/>
        </w:rPr>
        <w:t>Краснодарско</w:t>
      </w:r>
      <w:r w:rsidR="004572C8" w:rsidRPr="00100ECB">
        <w:rPr>
          <w:b/>
        </w:rPr>
        <w:t>го</w:t>
      </w:r>
      <w:r w:rsidRPr="00100ECB">
        <w:rPr>
          <w:b/>
        </w:rPr>
        <w:t xml:space="preserve"> кра</w:t>
      </w:r>
      <w:r w:rsidR="004572C8" w:rsidRPr="00100ECB">
        <w:rPr>
          <w:b/>
        </w:rPr>
        <w:t>я</w:t>
      </w:r>
    </w:p>
    <w:p w:rsidR="004572C8" w:rsidRDefault="004572C8" w:rsidP="00CA5CCD">
      <w:pPr>
        <w:widowControl w:val="0"/>
        <w:jc w:val="center"/>
        <w:rPr>
          <w:spacing w:val="-6"/>
        </w:rPr>
      </w:pPr>
      <w:r w:rsidRPr="00100ECB">
        <w:rPr>
          <w:b/>
        </w:rPr>
        <w:t>и гарнизонных военных судах</w:t>
      </w:r>
    </w:p>
    <w:p w:rsidR="00F10885" w:rsidRDefault="00F10885" w:rsidP="00CA5CCD">
      <w:pPr>
        <w:widowControl w:val="0"/>
        <w:jc w:val="center"/>
        <w:rPr>
          <w:spacing w:val="-6"/>
        </w:rPr>
      </w:pPr>
    </w:p>
    <w:p w:rsidR="00F10885" w:rsidRDefault="00F10885" w:rsidP="00CB0AA5">
      <w:pPr>
        <w:widowControl w:val="0"/>
        <w:jc w:val="both"/>
        <w:rPr>
          <w:spacing w:val="-6"/>
        </w:rPr>
      </w:pPr>
    </w:p>
    <w:p w:rsidR="00026018" w:rsidRPr="006E6ADF" w:rsidRDefault="006D3394" w:rsidP="00CB0AA5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1. </w:t>
      </w:r>
      <w:r w:rsidR="00F55D25" w:rsidRPr="006E6ADF">
        <w:rPr>
          <w:spacing w:val="-6"/>
          <w:szCs w:val="28"/>
        </w:rPr>
        <w:t>Настоящее Положение определяет п</w:t>
      </w:r>
      <w:r w:rsidRPr="006E6ADF">
        <w:rPr>
          <w:spacing w:val="-6"/>
          <w:szCs w:val="28"/>
        </w:rPr>
        <w:t>орядок разработки плана противодействия коррупции, осуществления контроля за его реализацией и составления отчёта об испол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нении</w:t>
      </w:r>
      <w:r w:rsidR="009C28A2" w:rsidRPr="006E6ADF">
        <w:rPr>
          <w:spacing w:val="-6"/>
          <w:szCs w:val="28"/>
        </w:rPr>
        <w:t xml:space="preserve"> </w:t>
      </w:r>
      <w:r w:rsidRPr="006E6ADF">
        <w:rPr>
          <w:spacing w:val="-6"/>
          <w:szCs w:val="28"/>
        </w:rPr>
        <w:t xml:space="preserve">плана противодействия коррупции в </w:t>
      </w:r>
      <w:r w:rsidR="00085627" w:rsidRPr="006E6ADF">
        <w:rPr>
          <w:spacing w:val="-6"/>
          <w:szCs w:val="28"/>
        </w:rPr>
        <w:t>районных (городских) судах Краснодарского края и гарнизонных военных судах</w:t>
      </w:r>
      <w:r w:rsidR="00F55D25" w:rsidRPr="006E6ADF">
        <w:rPr>
          <w:spacing w:val="-6"/>
          <w:szCs w:val="28"/>
        </w:rPr>
        <w:t>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2. План противодействия коррупции (далее – План) – документ планирования, со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держащий комплекс реализуемых мероприятий в рамках установленных полномочий по профилактике коррупции, взаимоувязанных по задачам, срокам исполнения, исполните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лям, ожидаемым результатам деятельности на очередной год и планируемый период.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3. План составляется по форме согласно приложению № 1 к настоящему Положе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нию с учётом четырехлетнего периода планирования антикоррупционных мероприятий.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4. План формируется по следующим разделам: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а) меры по совершенствованию </w:t>
      </w:r>
      <w:r w:rsidR="00556E66" w:rsidRPr="006E6ADF">
        <w:rPr>
          <w:spacing w:val="-6"/>
          <w:szCs w:val="28"/>
        </w:rPr>
        <w:t xml:space="preserve">локальных </w:t>
      </w:r>
      <w:r w:rsidRPr="006E6ADF">
        <w:rPr>
          <w:spacing w:val="-6"/>
          <w:szCs w:val="28"/>
        </w:rPr>
        <w:t>правовых актов в сфере противодей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ствия коррупции в районных (городских) судах Краснодарского края и гарнизонных во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енных судах (далее – суд);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б) обеспечение соблюдения </w:t>
      </w:r>
      <w:r w:rsidR="004C367E" w:rsidRPr="006E6ADF">
        <w:rPr>
          <w:spacing w:val="-6"/>
          <w:szCs w:val="28"/>
        </w:rPr>
        <w:t xml:space="preserve">судьями и </w:t>
      </w:r>
      <w:r w:rsidRPr="006E6ADF">
        <w:rPr>
          <w:spacing w:val="-6"/>
          <w:szCs w:val="28"/>
        </w:rPr>
        <w:t xml:space="preserve">гражданскими служащими </w:t>
      </w:r>
      <w:r w:rsidR="004C367E" w:rsidRPr="006E6ADF">
        <w:rPr>
          <w:spacing w:val="-6"/>
          <w:szCs w:val="28"/>
        </w:rPr>
        <w:t>суд</w:t>
      </w:r>
      <w:r w:rsidR="00F63AA3" w:rsidRPr="006E6ADF">
        <w:rPr>
          <w:spacing w:val="-6"/>
          <w:szCs w:val="28"/>
        </w:rPr>
        <w:t>а</w:t>
      </w:r>
      <w:r w:rsidR="004C367E" w:rsidRPr="006E6ADF">
        <w:rPr>
          <w:spacing w:val="-6"/>
          <w:szCs w:val="28"/>
        </w:rPr>
        <w:t xml:space="preserve"> </w:t>
      </w:r>
      <w:r w:rsidRPr="006E6ADF">
        <w:rPr>
          <w:spacing w:val="-6"/>
          <w:szCs w:val="28"/>
        </w:rPr>
        <w:t>ограниче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 xml:space="preserve">ний, запретов и требований к </w:t>
      </w:r>
      <w:r w:rsidR="00556E66" w:rsidRPr="006E6ADF">
        <w:rPr>
          <w:spacing w:val="-6"/>
          <w:szCs w:val="28"/>
        </w:rPr>
        <w:t xml:space="preserve">должностному и </w:t>
      </w:r>
      <w:r w:rsidRPr="006E6ADF">
        <w:rPr>
          <w:spacing w:val="-6"/>
          <w:szCs w:val="28"/>
        </w:rPr>
        <w:t>служебному поведению в связи с испол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нением ими должностных обязанностей;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в) обеспечение соблюдения законодательства Российской Федерации о противо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действии коррупции при использовании бюджетных средств, государственного имуще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ства, ресурсов;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г) выявление и систематизация причин и условий проявления коррупции в дея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тельности суд</w:t>
      </w:r>
      <w:r w:rsidR="00556E66" w:rsidRPr="006E6ADF">
        <w:rPr>
          <w:spacing w:val="-6"/>
          <w:szCs w:val="28"/>
        </w:rPr>
        <w:t>а</w:t>
      </w:r>
      <w:r w:rsidRPr="006E6ADF">
        <w:rPr>
          <w:spacing w:val="-6"/>
          <w:szCs w:val="28"/>
        </w:rPr>
        <w:t>, мониторинг коррупционных рисков и их устранение;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д) организация мероприятий по профессиональному развитию и обучению в обла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сти противодействия коррупции;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е) взаимодействие с институтами гражданского общества, гражданами и организа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циями по вопросам противодействия коррупции, а также обеспечение доступности ин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 xml:space="preserve">формации о деятельности </w:t>
      </w:r>
      <w:r w:rsidR="0074212C" w:rsidRPr="006E6ADF">
        <w:rPr>
          <w:spacing w:val="-6"/>
          <w:szCs w:val="28"/>
        </w:rPr>
        <w:t>суд</w:t>
      </w:r>
      <w:r w:rsidR="00556E66" w:rsidRPr="006E6ADF">
        <w:rPr>
          <w:spacing w:val="-6"/>
          <w:szCs w:val="28"/>
        </w:rPr>
        <w:t>а</w:t>
      </w:r>
      <w:r w:rsidRPr="006E6ADF">
        <w:rPr>
          <w:spacing w:val="-6"/>
          <w:szCs w:val="28"/>
        </w:rPr>
        <w:t>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5. План может содержать иные разделы, связанные с вопросами противодействия </w:t>
      </w:r>
      <w:r w:rsidRPr="006E6ADF">
        <w:rPr>
          <w:spacing w:val="-6"/>
          <w:szCs w:val="28"/>
        </w:rPr>
        <w:lastRenderedPageBreak/>
        <w:t>коррупции, включение которых будет признано участниками планирования целесоо</w:t>
      </w:r>
      <w:r w:rsidRPr="006E6ADF">
        <w:rPr>
          <w:spacing w:val="-6"/>
          <w:szCs w:val="28"/>
        </w:rPr>
        <w:t>б</w:t>
      </w:r>
      <w:r w:rsidRPr="006E6ADF">
        <w:rPr>
          <w:spacing w:val="-6"/>
          <w:szCs w:val="28"/>
        </w:rPr>
        <w:t>раз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ным в том числе по результатам проведения оценки коррупционных рисков, а также в связи с изменениями в законодательстве Российской Федерации о противодей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ствии коррупции.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6. Структурно План должен включать следующие элементы: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а) наименование раздела;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б) наименование мероприятия;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в) ответственные исполнители;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г) срок исполнения;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д) ожидаемый результат.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7. Запись в графе «Наименование раздела» формулируется таким образом, чтобы соответствовать содержанию подпунктов «а»-«е» пункта 4 настоящего Положения.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8. Запись в графе «Наименование мероприятия» формулируется таким образом, чтобы исполнители соответствующего мероприятия и иные лица могли ясно определить суть мероприятия.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При описании каждого отдельного мероприятия целесообразно руководствоваться следующими критериями: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детальность – точное, максимально детальное (подробное) описание мероприятия, которое планируется к реализации (конкретное мероприятие позволяет ответить на во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прос: «Какой результат планируется достичь с помощью данного мероприятия?»);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доступность изложения – мероприятие понятно для всех заинтересованных лиц (понятное мероприятие позволяет отрицательно ответить на вопрос: «Допускает ли про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чтение мероприятия двусмысленность и (или) неопределённость?»);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измеримость результата  – возможность однозначно определить, реализовано ли мероприятие (измеримость результата мероприятия позволяет ответить на вопрос: «Как понять, что мероприятие реализовано, какие показатели подтверждают реализацию ме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роприятия?»);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достижимость – мероприятие может быть реализовано с учётом имеющихся ре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сурсов (достижимое мероприятие позволяет ответить на вопрос: «Реально ли реализо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вать мероприятие в установленные сроки с учётом имеющихся полномочий, ресурсов и перспектив, какие при этом могут быть препятствия?»);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независимость от иных факторов – реализация мероприятия зависит только от действий непосредственно ответственных исполнителей и от того, на что они могут с</w:t>
      </w:r>
      <w:r w:rsidRPr="006E6ADF">
        <w:rPr>
          <w:spacing w:val="-6"/>
          <w:szCs w:val="28"/>
        </w:rPr>
        <w:t>а</w:t>
      </w:r>
      <w:r w:rsidRPr="006E6ADF">
        <w:rPr>
          <w:spacing w:val="-6"/>
          <w:szCs w:val="28"/>
        </w:rPr>
        <w:t>мо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стоятельно повлиять (осуществимое мероприятие позволяет ответить на вопрос: «Я</w:t>
      </w:r>
      <w:r w:rsidRPr="006E6ADF">
        <w:rPr>
          <w:spacing w:val="-6"/>
          <w:szCs w:val="28"/>
        </w:rPr>
        <w:t>в</w:t>
      </w:r>
      <w:r w:rsidRPr="006E6ADF">
        <w:rPr>
          <w:spacing w:val="-6"/>
          <w:szCs w:val="28"/>
        </w:rPr>
        <w:t>ляется ли реализация мероприятия прогнозируемым событием или для реализации м</w:t>
      </w:r>
      <w:r w:rsidRPr="006E6ADF">
        <w:rPr>
          <w:spacing w:val="-6"/>
          <w:szCs w:val="28"/>
        </w:rPr>
        <w:t>е</w:t>
      </w:r>
      <w:r w:rsidRPr="006E6ADF">
        <w:rPr>
          <w:spacing w:val="-6"/>
          <w:szCs w:val="28"/>
        </w:rPr>
        <w:t>роприятия требуется наступление каких-то иных событий, на которые Управление или его гражданские служащие не могут повлиять?»);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релевантность – мероприятие должно быть прямо или косвенно связано с проти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водействием коррупции (релевантное мероприятие позволяет ответить на вопрос: «Как реализация мероприятия повлияет на достижение целей планирования?»);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ограниченность по срокам – каждое мероприятие должно подразумевать конкрет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ный срок реализации, при этом могут быть предусмотрены промежуточные сроки реа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лизации для оперативного контроля исполнения и своевременной корректировки меро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приятия (ограниченное по срокам мероприятие позволяет ответить на вопрос: «Возмож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но ли в установленный срок реализовать мероприятие?»).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lastRenderedPageBreak/>
        <w:t>Правильное наименование мероприятия позволяет определить ожидаемый кон</w:t>
      </w:r>
      <w:r w:rsidR="006E6ADF">
        <w:rPr>
          <w:spacing w:val="-6"/>
          <w:szCs w:val="28"/>
        </w:rPr>
        <w:softHyphen/>
      </w:r>
      <w:r w:rsidRPr="006E6ADF">
        <w:rPr>
          <w:spacing w:val="-6"/>
          <w:szCs w:val="28"/>
        </w:rPr>
        <w:t>кретный результат.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9. Запись в графе «Ответственные исполнители» предполагает указание отве</w:t>
      </w:r>
      <w:r w:rsidRPr="006E6ADF">
        <w:rPr>
          <w:spacing w:val="-6"/>
          <w:szCs w:val="28"/>
        </w:rPr>
        <w:t>т</w:t>
      </w:r>
      <w:r w:rsidRPr="006E6ADF">
        <w:rPr>
          <w:spacing w:val="-6"/>
          <w:szCs w:val="28"/>
        </w:rPr>
        <w:t>ственных исполнителей по каждому мероприятию Плана. Ответственный исполнитель может быть как один, так и несколько, при этом по общему правилу первым указывается головной (основной) исполнитель.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При определении ответственного исполнителя (исполнителей) указывается фам</w:t>
      </w:r>
      <w:r w:rsidRPr="006E6ADF">
        <w:rPr>
          <w:spacing w:val="-6"/>
          <w:szCs w:val="28"/>
        </w:rPr>
        <w:t>и</w:t>
      </w:r>
      <w:r w:rsidR="00DB5AA0" w:rsidRPr="006E6ADF">
        <w:rPr>
          <w:spacing w:val="-6"/>
          <w:szCs w:val="28"/>
        </w:rPr>
        <w:t xml:space="preserve">лия, имя, отчество и должность </w:t>
      </w:r>
      <w:r w:rsidR="00135A69" w:rsidRPr="006E6ADF">
        <w:rPr>
          <w:spacing w:val="-6"/>
          <w:szCs w:val="28"/>
        </w:rPr>
        <w:t>гражданского служащего</w:t>
      </w:r>
      <w:r w:rsidR="000F0A91" w:rsidRPr="006E6ADF">
        <w:rPr>
          <w:spacing w:val="-6"/>
          <w:szCs w:val="28"/>
        </w:rPr>
        <w:t xml:space="preserve">, </w:t>
      </w:r>
      <w:r w:rsidR="000D1FFB" w:rsidRPr="006E6ADF">
        <w:rPr>
          <w:spacing w:val="-6"/>
          <w:szCs w:val="28"/>
        </w:rPr>
        <w:t xml:space="preserve">фамилия, имя, отчество </w:t>
      </w:r>
      <w:r w:rsidR="000F0A91" w:rsidRPr="006E6ADF">
        <w:rPr>
          <w:spacing w:val="-6"/>
          <w:szCs w:val="28"/>
        </w:rPr>
        <w:t>пре</w:t>
      </w:r>
      <w:r w:rsidR="000F0A91" w:rsidRPr="006E6ADF">
        <w:rPr>
          <w:spacing w:val="-6"/>
          <w:szCs w:val="28"/>
        </w:rPr>
        <w:t>д</w:t>
      </w:r>
      <w:r w:rsidR="000F0A91" w:rsidRPr="006E6ADF">
        <w:rPr>
          <w:spacing w:val="-6"/>
          <w:szCs w:val="28"/>
        </w:rPr>
        <w:t>седателя суда</w:t>
      </w:r>
      <w:r w:rsidR="00DB5AA0" w:rsidRPr="006E6ADF">
        <w:rPr>
          <w:spacing w:val="-6"/>
          <w:szCs w:val="28"/>
        </w:rPr>
        <w:t xml:space="preserve"> и (или) судьи</w:t>
      </w:r>
      <w:r w:rsidR="00BB3642" w:rsidRPr="006E6ADF">
        <w:rPr>
          <w:spacing w:val="-6"/>
          <w:szCs w:val="28"/>
        </w:rPr>
        <w:t xml:space="preserve"> (при необходимости)</w:t>
      </w:r>
      <w:r w:rsidRPr="006E6ADF">
        <w:rPr>
          <w:spacing w:val="-6"/>
          <w:szCs w:val="28"/>
        </w:rPr>
        <w:t>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10. Запись в графе «Срок исполнения» предполагает указание срока исполнения каждого мероприятия Плана.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При определении срока исполнения мероприятия требуется учитывать существ</w:t>
      </w:r>
      <w:r w:rsidRPr="006E6ADF">
        <w:rPr>
          <w:spacing w:val="-6"/>
          <w:szCs w:val="28"/>
        </w:rPr>
        <w:t>у</w:t>
      </w:r>
      <w:r w:rsidRPr="006E6ADF">
        <w:rPr>
          <w:spacing w:val="-6"/>
          <w:szCs w:val="28"/>
        </w:rPr>
        <w:t>ющие обстоятельства и возможности конкретных исполнителей и не допускать устано</w:t>
      </w:r>
      <w:r w:rsidRPr="006E6ADF">
        <w:rPr>
          <w:spacing w:val="-6"/>
          <w:szCs w:val="28"/>
        </w:rPr>
        <w:t>в</w:t>
      </w:r>
      <w:r w:rsidRPr="006E6ADF">
        <w:rPr>
          <w:spacing w:val="-6"/>
          <w:szCs w:val="28"/>
        </w:rPr>
        <w:t>ления как неоправданно коротких, так и избыточных сроков исполнения мероприятий.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Сроки исполнения должны быть конкретными: целесообразно указывать конкре</w:t>
      </w:r>
      <w:r w:rsidRPr="006E6ADF">
        <w:rPr>
          <w:spacing w:val="-6"/>
          <w:szCs w:val="28"/>
        </w:rPr>
        <w:t>т</w:t>
      </w:r>
      <w:r w:rsidRPr="006E6ADF">
        <w:rPr>
          <w:spacing w:val="-6"/>
          <w:szCs w:val="28"/>
        </w:rPr>
        <w:t>ную дату, а если это невозможно – конкретный месяц или период исполнения, но и</w:t>
      </w:r>
      <w:r w:rsidRPr="006E6ADF">
        <w:rPr>
          <w:spacing w:val="-6"/>
          <w:szCs w:val="28"/>
        </w:rPr>
        <w:t>с</w:t>
      </w:r>
      <w:r w:rsidRPr="006E6ADF">
        <w:rPr>
          <w:spacing w:val="-6"/>
          <w:szCs w:val="28"/>
        </w:rPr>
        <w:t>ключить использование таких формулировок, которые не позволяют однозначно опр</w:t>
      </w:r>
      <w:r w:rsidRPr="006E6ADF">
        <w:rPr>
          <w:spacing w:val="-6"/>
          <w:szCs w:val="28"/>
        </w:rPr>
        <w:t>е</w:t>
      </w:r>
      <w:r w:rsidRPr="006E6ADF">
        <w:rPr>
          <w:spacing w:val="-6"/>
          <w:szCs w:val="28"/>
        </w:rPr>
        <w:t>делить, исполнено мероприятие или нет (например, «в течение», «постоянно» и т.п.).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Сроки исполнения также должны быть своевременными, чтобы результат испо</w:t>
      </w:r>
      <w:r w:rsidRPr="006E6ADF">
        <w:rPr>
          <w:spacing w:val="-6"/>
          <w:szCs w:val="28"/>
        </w:rPr>
        <w:t>л</w:t>
      </w:r>
      <w:r w:rsidRPr="006E6ADF">
        <w:rPr>
          <w:spacing w:val="-6"/>
          <w:szCs w:val="28"/>
        </w:rPr>
        <w:t>нения мероприятия при необходимости мог быть своевременно использован для испо</w:t>
      </w:r>
      <w:r w:rsidRPr="006E6ADF">
        <w:rPr>
          <w:spacing w:val="-6"/>
          <w:szCs w:val="28"/>
        </w:rPr>
        <w:t>л</w:t>
      </w:r>
      <w:r w:rsidRPr="006E6ADF">
        <w:rPr>
          <w:spacing w:val="-6"/>
          <w:szCs w:val="28"/>
        </w:rPr>
        <w:t>нения другого мероприятия (мероприятий) в пределах единого периода планирования.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При планировании целесообразно избегать одновременного или в пределах н</w:t>
      </w:r>
      <w:r w:rsidRPr="006E6ADF">
        <w:rPr>
          <w:spacing w:val="-6"/>
          <w:szCs w:val="28"/>
        </w:rPr>
        <w:t>е</w:t>
      </w:r>
      <w:r w:rsidRPr="006E6ADF">
        <w:rPr>
          <w:spacing w:val="-6"/>
          <w:szCs w:val="28"/>
        </w:rPr>
        <w:t>скольких недель наступления сроков исполнения нескольких мероприятий.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11. Запись в графе «Ожидаемый результат» предполагает указание планируемого исхода от исполнения каждого мероприятия.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Исполнение мероприятия должно прямо или косвенно влиять на достижение ож</w:t>
      </w:r>
      <w:r w:rsidRPr="006E6ADF">
        <w:rPr>
          <w:spacing w:val="-6"/>
          <w:szCs w:val="28"/>
        </w:rPr>
        <w:t>и</w:t>
      </w:r>
      <w:r w:rsidRPr="006E6ADF">
        <w:rPr>
          <w:spacing w:val="-6"/>
          <w:szCs w:val="28"/>
        </w:rPr>
        <w:t>даемого результата от данного мероприятия и отвечать критериям, указанным в пункте 8 настоящего Положения.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В ожидаемых результатах необходимо по возможности указывать конкретную форму результата, который планируется достигнуть (например, «доклад по результатам анализа», «прохождение обучения» и т.п.).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12. Разработка и утверждение Плана осуществляется в соответствии со следу</w:t>
      </w:r>
      <w:r w:rsidRPr="006E6ADF">
        <w:rPr>
          <w:spacing w:val="-6"/>
          <w:szCs w:val="28"/>
        </w:rPr>
        <w:t>ю</w:t>
      </w:r>
      <w:r w:rsidRPr="006E6ADF">
        <w:rPr>
          <w:spacing w:val="-6"/>
          <w:szCs w:val="28"/>
        </w:rPr>
        <w:t>щими этапами: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а) подготовка и направление </w:t>
      </w:r>
      <w:r w:rsidR="00295483" w:rsidRPr="006E6ADF">
        <w:rPr>
          <w:spacing w:val="-6"/>
          <w:szCs w:val="28"/>
        </w:rPr>
        <w:t>лицу, ответственному в суд</w:t>
      </w:r>
      <w:r w:rsidR="00085405" w:rsidRPr="006E6ADF">
        <w:rPr>
          <w:spacing w:val="-6"/>
          <w:szCs w:val="28"/>
        </w:rPr>
        <w:t>е</w:t>
      </w:r>
      <w:r w:rsidR="00295483" w:rsidRPr="006E6ADF">
        <w:rPr>
          <w:spacing w:val="-6"/>
          <w:szCs w:val="28"/>
        </w:rPr>
        <w:t xml:space="preserve"> за профилактику ко</w:t>
      </w:r>
      <w:r w:rsidR="00295483" w:rsidRPr="006E6ADF">
        <w:rPr>
          <w:spacing w:val="-6"/>
          <w:szCs w:val="28"/>
        </w:rPr>
        <w:t>р</w:t>
      </w:r>
      <w:r w:rsidR="00295483" w:rsidRPr="006E6ADF">
        <w:rPr>
          <w:spacing w:val="-6"/>
          <w:szCs w:val="28"/>
        </w:rPr>
        <w:t xml:space="preserve">рупционных и иных правонарушений (далее – лицо, ответственное за профилактику коррупционных правонарушений) </w:t>
      </w:r>
      <w:r w:rsidRPr="006E6ADF">
        <w:rPr>
          <w:spacing w:val="-6"/>
          <w:szCs w:val="28"/>
        </w:rPr>
        <w:t xml:space="preserve">предложений для включения в проект Плана (сроки представления предложений определяются приказом </w:t>
      </w:r>
      <w:r w:rsidR="00506069" w:rsidRPr="006E6ADF">
        <w:rPr>
          <w:spacing w:val="-6"/>
          <w:szCs w:val="28"/>
        </w:rPr>
        <w:t>суда</w:t>
      </w:r>
      <w:r w:rsidRPr="006E6ADF">
        <w:rPr>
          <w:spacing w:val="-6"/>
          <w:szCs w:val="28"/>
        </w:rPr>
        <w:t>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б) анализ и обобщение </w:t>
      </w:r>
      <w:r w:rsidR="00506069" w:rsidRPr="006E6ADF">
        <w:rPr>
          <w:spacing w:val="-6"/>
          <w:szCs w:val="28"/>
        </w:rPr>
        <w:t xml:space="preserve">лицом, ответственным за профилактику коррупционных правонарушений, </w:t>
      </w:r>
      <w:r w:rsidRPr="006E6ADF">
        <w:rPr>
          <w:spacing w:val="-6"/>
          <w:szCs w:val="28"/>
        </w:rPr>
        <w:t>представленных предложений;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в) согласование </w:t>
      </w:r>
      <w:r w:rsidR="00FC6A75" w:rsidRPr="006E6ADF">
        <w:rPr>
          <w:spacing w:val="-6"/>
          <w:szCs w:val="28"/>
        </w:rPr>
        <w:t>лицом, ответственным за профилактику коррупционных правон</w:t>
      </w:r>
      <w:r w:rsidR="00FC6A75" w:rsidRPr="006E6ADF">
        <w:rPr>
          <w:spacing w:val="-6"/>
          <w:szCs w:val="28"/>
        </w:rPr>
        <w:t>а</w:t>
      </w:r>
      <w:r w:rsidR="00FC6A75" w:rsidRPr="006E6ADF">
        <w:rPr>
          <w:spacing w:val="-6"/>
          <w:szCs w:val="28"/>
        </w:rPr>
        <w:t xml:space="preserve">рушений, </w:t>
      </w:r>
      <w:r w:rsidRPr="006E6ADF">
        <w:rPr>
          <w:spacing w:val="-6"/>
          <w:szCs w:val="28"/>
        </w:rPr>
        <w:t xml:space="preserve">проекта Плана с </w:t>
      </w:r>
      <w:r w:rsidR="00BB3642" w:rsidRPr="006E6ADF">
        <w:rPr>
          <w:spacing w:val="-6"/>
          <w:szCs w:val="28"/>
        </w:rPr>
        <w:t>председателем суда, судьями (при необходимости)</w:t>
      </w:r>
      <w:r w:rsidR="0065273D" w:rsidRPr="006E6ADF">
        <w:rPr>
          <w:spacing w:val="-6"/>
          <w:szCs w:val="28"/>
        </w:rPr>
        <w:t xml:space="preserve"> и</w:t>
      </w:r>
      <w:r w:rsidR="00BB3642" w:rsidRPr="006E6ADF">
        <w:rPr>
          <w:spacing w:val="-6"/>
          <w:szCs w:val="28"/>
        </w:rPr>
        <w:t xml:space="preserve"> иными гражданскими служащими</w:t>
      </w:r>
      <w:r w:rsidR="004F4057" w:rsidRPr="006E6ADF">
        <w:rPr>
          <w:spacing w:val="-6"/>
          <w:szCs w:val="28"/>
        </w:rPr>
        <w:t>, а также с отделом по вопросам противодействия коррупции Управления</w:t>
      </w:r>
      <w:r w:rsidRPr="006E6ADF">
        <w:rPr>
          <w:spacing w:val="-6"/>
          <w:szCs w:val="28"/>
        </w:rPr>
        <w:t>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г) представление </w:t>
      </w:r>
      <w:r w:rsidR="0015252F" w:rsidRPr="006E6ADF">
        <w:rPr>
          <w:spacing w:val="-6"/>
          <w:szCs w:val="28"/>
        </w:rPr>
        <w:t>лицом, ответственным за профилактику коррупционных прав</w:t>
      </w:r>
      <w:r w:rsidR="0015252F" w:rsidRPr="006E6ADF">
        <w:rPr>
          <w:spacing w:val="-6"/>
          <w:szCs w:val="28"/>
        </w:rPr>
        <w:t>о</w:t>
      </w:r>
      <w:r w:rsidR="0015252F" w:rsidRPr="006E6ADF">
        <w:rPr>
          <w:spacing w:val="-6"/>
          <w:szCs w:val="28"/>
        </w:rPr>
        <w:t>нарушений,</w:t>
      </w:r>
      <w:r w:rsidRPr="006E6ADF">
        <w:rPr>
          <w:spacing w:val="-6"/>
          <w:szCs w:val="28"/>
        </w:rPr>
        <w:t xml:space="preserve"> согласованного проекта Плана на утверждение </w:t>
      </w:r>
      <w:r w:rsidR="0015252F" w:rsidRPr="006E6ADF">
        <w:rPr>
          <w:spacing w:val="-6"/>
          <w:szCs w:val="28"/>
        </w:rPr>
        <w:t>председателю суда</w:t>
      </w:r>
      <w:r w:rsidRPr="006E6ADF">
        <w:rPr>
          <w:spacing w:val="-6"/>
          <w:szCs w:val="28"/>
        </w:rPr>
        <w:t>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  <w:highlight w:val="yellow"/>
        </w:rPr>
      </w:pPr>
      <w:r w:rsidRPr="006E6ADF">
        <w:rPr>
          <w:spacing w:val="-6"/>
          <w:szCs w:val="28"/>
        </w:rPr>
        <w:lastRenderedPageBreak/>
        <w:t xml:space="preserve">13. План утверждается приказом </w:t>
      </w:r>
      <w:r w:rsidR="00B62D03" w:rsidRPr="006E6ADF">
        <w:rPr>
          <w:spacing w:val="-6"/>
          <w:szCs w:val="28"/>
        </w:rPr>
        <w:t>районного (городского) суда Краснодарского края, гарнизонного военного суда</w:t>
      </w:r>
      <w:r w:rsidRPr="006E6ADF">
        <w:rPr>
          <w:spacing w:val="-6"/>
          <w:szCs w:val="28"/>
        </w:rPr>
        <w:t xml:space="preserve"> (сроки утверждения Плана определяются приказом </w:t>
      </w:r>
      <w:r w:rsidR="00B62D03" w:rsidRPr="006E6ADF">
        <w:rPr>
          <w:spacing w:val="-6"/>
          <w:szCs w:val="28"/>
        </w:rPr>
        <w:t xml:space="preserve">Управления </w:t>
      </w:r>
      <w:r w:rsidRPr="006E6ADF">
        <w:rPr>
          <w:spacing w:val="-6"/>
          <w:szCs w:val="28"/>
        </w:rPr>
        <w:t xml:space="preserve">Судебного департамента </w:t>
      </w:r>
      <w:r w:rsidR="00B62D03" w:rsidRPr="006E6ADF">
        <w:rPr>
          <w:spacing w:val="-6"/>
          <w:szCs w:val="28"/>
        </w:rPr>
        <w:t>в Краснодарском крае</w:t>
      </w:r>
      <w:r w:rsidRPr="006E6ADF">
        <w:rPr>
          <w:spacing w:val="-6"/>
          <w:szCs w:val="28"/>
        </w:rPr>
        <w:t>).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Утверждённый План в установленном порядке направляется </w:t>
      </w:r>
      <w:r w:rsidR="007467EF" w:rsidRPr="006E6ADF">
        <w:rPr>
          <w:spacing w:val="-6"/>
          <w:szCs w:val="28"/>
        </w:rPr>
        <w:t>для ознакомления</w:t>
      </w:r>
      <w:r w:rsidR="00FD01D6" w:rsidRPr="006E6ADF">
        <w:rPr>
          <w:spacing w:val="-6"/>
          <w:szCs w:val="28"/>
        </w:rPr>
        <w:t xml:space="preserve"> и </w:t>
      </w:r>
      <w:r w:rsidR="00A419D3" w:rsidRPr="006E6ADF">
        <w:rPr>
          <w:spacing w:val="-6"/>
          <w:szCs w:val="28"/>
        </w:rPr>
        <w:t>реализации</w:t>
      </w:r>
      <w:r w:rsidR="007467EF" w:rsidRPr="006E6ADF">
        <w:rPr>
          <w:spacing w:val="-6"/>
          <w:szCs w:val="28"/>
        </w:rPr>
        <w:t xml:space="preserve"> судьям и гражданским служащим суда</w:t>
      </w:r>
      <w:r w:rsidRPr="006E6ADF">
        <w:rPr>
          <w:spacing w:val="-6"/>
          <w:szCs w:val="28"/>
        </w:rPr>
        <w:t xml:space="preserve"> и в течение 5 рабочих дней со дня утверждения размещается в разделе «Противодействие коррупции» на официальном сайте </w:t>
      </w:r>
      <w:r w:rsidR="00FD01D6" w:rsidRPr="006E6ADF">
        <w:rPr>
          <w:spacing w:val="-6"/>
          <w:szCs w:val="28"/>
        </w:rPr>
        <w:t>суда</w:t>
      </w:r>
      <w:r w:rsidRPr="006E6ADF">
        <w:rPr>
          <w:spacing w:val="-6"/>
          <w:szCs w:val="28"/>
        </w:rPr>
        <w:t xml:space="preserve"> в информационно-телекоммуникационной сети Интернет.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14. Мониторинг реализации Плана проводится </w:t>
      </w:r>
      <w:r w:rsidR="005B6C69">
        <w:rPr>
          <w:spacing w:val="-6"/>
          <w:szCs w:val="28"/>
        </w:rPr>
        <w:t>председателем суда и лицом, о</w:t>
      </w:r>
      <w:r w:rsidR="005B6C69">
        <w:rPr>
          <w:spacing w:val="-6"/>
          <w:szCs w:val="28"/>
        </w:rPr>
        <w:t>т</w:t>
      </w:r>
      <w:r w:rsidR="005B6C69">
        <w:rPr>
          <w:spacing w:val="-6"/>
          <w:szCs w:val="28"/>
        </w:rPr>
        <w:t>ветственным за профилактику коррупционных правонарушений,</w:t>
      </w:r>
      <w:r w:rsidRPr="006E6ADF">
        <w:rPr>
          <w:spacing w:val="-6"/>
          <w:szCs w:val="28"/>
        </w:rPr>
        <w:t xml:space="preserve"> путём сбора и анализа информации о процессе реализации мероприятий Плана и информации о промежуто</w:t>
      </w:r>
      <w:r w:rsidRPr="006E6ADF">
        <w:rPr>
          <w:spacing w:val="-6"/>
          <w:szCs w:val="28"/>
        </w:rPr>
        <w:t>ч</w:t>
      </w:r>
      <w:r w:rsidRPr="006E6ADF">
        <w:rPr>
          <w:spacing w:val="-6"/>
          <w:szCs w:val="28"/>
        </w:rPr>
        <w:t>ных показателях их реализации.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Оценка реализации Плана проводится </w:t>
      </w:r>
      <w:r w:rsidR="00D66F56">
        <w:rPr>
          <w:spacing w:val="-6"/>
          <w:szCs w:val="28"/>
        </w:rPr>
        <w:t>председателем суда и лицом, ответстве</w:t>
      </w:r>
      <w:r w:rsidR="00D66F56">
        <w:rPr>
          <w:spacing w:val="-6"/>
          <w:szCs w:val="28"/>
        </w:rPr>
        <w:t>н</w:t>
      </w:r>
      <w:r w:rsidR="00D66F56">
        <w:rPr>
          <w:spacing w:val="-6"/>
          <w:szCs w:val="28"/>
        </w:rPr>
        <w:t>ным за профилактику коррупционных правонарушений,</w:t>
      </w:r>
      <w:r w:rsidRPr="006E6ADF">
        <w:rPr>
          <w:spacing w:val="-6"/>
          <w:szCs w:val="28"/>
        </w:rPr>
        <w:t xml:space="preserve"> и подразумевает систематич</w:t>
      </w:r>
      <w:r w:rsidRPr="006E6ADF">
        <w:rPr>
          <w:spacing w:val="-6"/>
          <w:szCs w:val="28"/>
        </w:rPr>
        <w:t>е</w:t>
      </w:r>
      <w:r w:rsidRPr="006E6ADF">
        <w:rPr>
          <w:spacing w:val="-6"/>
          <w:szCs w:val="28"/>
        </w:rPr>
        <w:t>ское (регулярное) соотнесение достигнутых конечных результатов реализации меропр</w:t>
      </w:r>
      <w:r w:rsidRPr="006E6ADF">
        <w:rPr>
          <w:spacing w:val="-6"/>
          <w:szCs w:val="28"/>
        </w:rPr>
        <w:t>и</w:t>
      </w:r>
      <w:r w:rsidRPr="006E6ADF">
        <w:rPr>
          <w:spacing w:val="-6"/>
          <w:szCs w:val="28"/>
        </w:rPr>
        <w:t>ятий с ожидаемыми результатами.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15. По результатам мониторинга и оценки реализации Плана </w:t>
      </w:r>
      <w:r w:rsidR="00D66F56">
        <w:rPr>
          <w:spacing w:val="-6"/>
          <w:szCs w:val="28"/>
        </w:rPr>
        <w:t>лицом, ответстве</w:t>
      </w:r>
      <w:r w:rsidR="00D66F56">
        <w:rPr>
          <w:spacing w:val="-6"/>
          <w:szCs w:val="28"/>
        </w:rPr>
        <w:t>н</w:t>
      </w:r>
      <w:r w:rsidR="00D66F56">
        <w:rPr>
          <w:spacing w:val="-6"/>
          <w:szCs w:val="28"/>
        </w:rPr>
        <w:t>ным за профилактику коррупционных правонарушений,</w:t>
      </w:r>
      <w:r w:rsidRPr="006E6ADF">
        <w:rPr>
          <w:spacing w:val="-6"/>
          <w:szCs w:val="28"/>
        </w:rPr>
        <w:t xml:space="preserve"> формируется отчёт об исполн</w:t>
      </w:r>
      <w:r w:rsidRPr="006E6ADF">
        <w:rPr>
          <w:spacing w:val="-6"/>
          <w:szCs w:val="28"/>
        </w:rPr>
        <w:t>е</w:t>
      </w:r>
      <w:r w:rsidRPr="006E6ADF">
        <w:rPr>
          <w:spacing w:val="-6"/>
          <w:szCs w:val="28"/>
        </w:rPr>
        <w:t>нии плана противодействия коррупции – документ, содержащий сведения о результатах реализации мероприятий Плана за текущий год (далее – Промежуточный отчёт) или за весь период планирования (далее – Итоговый отчёт).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16. Промежуточный отчёт, согласованный с </w:t>
      </w:r>
      <w:r w:rsidR="00D33A88" w:rsidRPr="006E6ADF">
        <w:rPr>
          <w:spacing w:val="-6"/>
          <w:szCs w:val="28"/>
        </w:rPr>
        <w:t>отделом по вопросам противоде</w:t>
      </w:r>
      <w:r w:rsidR="00D33A88" w:rsidRPr="006E6ADF">
        <w:rPr>
          <w:spacing w:val="-6"/>
          <w:szCs w:val="28"/>
        </w:rPr>
        <w:t>й</w:t>
      </w:r>
      <w:r w:rsidR="00D33A88" w:rsidRPr="006E6ADF">
        <w:rPr>
          <w:spacing w:val="-6"/>
          <w:szCs w:val="28"/>
        </w:rPr>
        <w:t>ствия коррупции Управления</w:t>
      </w:r>
      <w:r w:rsidRPr="006E6ADF">
        <w:rPr>
          <w:spacing w:val="-6"/>
          <w:szCs w:val="28"/>
        </w:rPr>
        <w:t xml:space="preserve">, представляется </w:t>
      </w:r>
      <w:r w:rsidR="00D33A88" w:rsidRPr="006E6ADF">
        <w:rPr>
          <w:spacing w:val="-6"/>
          <w:szCs w:val="28"/>
        </w:rPr>
        <w:t>лицом, ответственным за профилактику коррупционных правонарушений,</w:t>
      </w:r>
      <w:r w:rsidRPr="006E6ADF">
        <w:rPr>
          <w:spacing w:val="-6"/>
          <w:szCs w:val="28"/>
        </w:rPr>
        <w:t xml:space="preserve"> на утверждение </w:t>
      </w:r>
      <w:r w:rsidR="00D33A88" w:rsidRPr="006E6ADF">
        <w:rPr>
          <w:spacing w:val="-6"/>
          <w:szCs w:val="28"/>
        </w:rPr>
        <w:t xml:space="preserve">председателю суда </w:t>
      </w:r>
      <w:r w:rsidRPr="006E6ADF">
        <w:rPr>
          <w:spacing w:val="-6"/>
          <w:szCs w:val="28"/>
        </w:rPr>
        <w:t>ежегодно, за и</w:t>
      </w:r>
      <w:r w:rsidRPr="006E6ADF">
        <w:rPr>
          <w:spacing w:val="-6"/>
          <w:szCs w:val="28"/>
        </w:rPr>
        <w:t>с</w:t>
      </w:r>
      <w:r w:rsidRPr="006E6ADF">
        <w:rPr>
          <w:spacing w:val="-6"/>
          <w:szCs w:val="28"/>
        </w:rPr>
        <w:t>ключением года формирования Итогового отчёта.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Промежуточный отчёт составляется по форме согласно приложению № 2 к наст</w:t>
      </w:r>
      <w:r w:rsidRPr="006E6ADF">
        <w:rPr>
          <w:spacing w:val="-6"/>
          <w:szCs w:val="28"/>
        </w:rPr>
        <w:t>о</w:t>
      </w:r>
      <w:r w:rsidRPr="006E6ADF">
        <w:rPr>
          <w:spacing w:val="-6"/>
          <w:szCs w:val="28"/>
        </w:rPr>
        <w:t>ящему Положению.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17. Итоговый отчёт, </w:t>
      </w:r>
      <w:r w:rsidR="00125DA1" w:rsidRPr="006E6ADF">
        <w:rPr>
          <w:spacing w:val="-6"/>
          <w:szCs w:val="28"/>
        </w:rPr>
        <w:t>согласованный с отделом по вопросам противодействия ко</w:t>
      </w:r>
      <w:r w:rsidR="00125DA1" w:rsidRPr="006E6ADF">
        <w:rPr>
          <w:spacing w:val="-6"/>
          <w:szCs w:val="28"/>
        </w:rPr>
        <w:t>р</w:t>
      </w:r>
      <w:r w:rsidR="00125DA1" w:rsidRPr="006E6ADF">
        <w:rPr>
          <w:spacing w:val="-6"/>
          <w:szCs w:val="28"/>
        </w:rPr>
        <w:t>рупции Управления, представляется лицом, ответственным за профилактику коррупц</w:t>
      </w:r>
      <w:r w:rsidR="00125DA1" w:rsidRPr="006E6ADF">
        <w:rPr>
          <w:spacing w:val="-6"/>
          <w:szCs w:val="28"/>
        </w:rPr>
        <w:t>и</w:t>
      </w:r>
      <w:r w:rsidR="00125DA1" w:rsidRPr="006E6ADF">
        <w:rPr>
          <w:spacing w:val="-6"/>
          <w:szCs w:val="28"/>
        </w:rPr>
        <w:t>онных правонарушений, на утверждение председателю суда</w:t>
      </w:r>
      <w:r w:rsidRPr="006E6ADF">
        <w:rPr>
          <w:spacing w:val="-6"/>
          <w:szCs w:val="28"/>
        </w:rPr>
        <w:t xml:space="preserve"> один раз в 4 года.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Итоговый отчёт составляется по форме согласно приложению № 3 к настоящему Положению.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18. Структурно Промежуточный (итоговый) отчёт должен включать следующие элементы: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а) наименование раздела;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б) наименование мероприятия;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в) ответственные исполнители;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г) срок исполнения;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д) промежуточный (итоговый) результат.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19. Запись в графе «Промежуточный (итоговый) результат» предполагает указ</w:t>
      </w:r>
      <w:r w:rsidRPr="006E6ADF">
        <w:rPr>
          <w:spacing w:val="-6"/>
          <w:szCs w:val="28"/>
        </w:rPr>
        <w:t>а</w:t>
      </w:r>
      <w:r w:rsidRPr="006E6ADF">
        <w:rPr>
          <w:spacing w:val="-6"/>
          <w:szCs w:val="28"/>
        </w:rPr>
        <w:t>ние следующей информации: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а) реализованные и нереализованные мероприятия (если какие-то мероприятия Плана не исполнены или исполнены не полностью, в Отчёте необходимо указать прич</w:t>
      </w:r>
      <w:r w:rsidRPr="006E6ADF">
        <w:rPr>
          <w:spacing w:val="-6"/>
          <w:szCs w:val="28"/>
        </w:rPr>
        <w:t>и</w:t>
      </w:r>
      <w:r w:rsidRPr="006E6ADF">
        <w:rPr>
          <w:spacing w:val="-6"/>
          <w:szCs w:val="28"/>
        </w:rPr>
        <w:t>ны этого, а также представить предложения по исполнению или корректировке мер</w:t>
      </w:r>
      <w:r w:rsidRPr="006E6ADF">
        <w:rPr>
          <w:spacing w:val="-6"/>
          <w:szCs w:val="28"/>
        </w:rPr>
        <w:t>о</w:t>
      </w:r>
      <w:r w:rsidRPr="006E6ADF">
        <w:rPr>
          <w:spacing w:val="-6"/>
          <w:szCs w:val="28"/>
        </w:rPr>
        <w:t>приятий);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б) своевременность исполнения мероприятий (если мероприятие исполнено поз</w:t>
      </w:r>
      <w:r w:rsidRPr="006E6ADF">
        <w:rPr>
          <w:spacing w:val="-6"/>
          <w:szCs w:val="28"/>
        </w:rPr>
        <w:t>д</w:t>
      </w:r>
      <w:r w:rsidRPr="006E6ADF">
        <w:rPr>
          <w:spacing w:val="-6"/>
          <w:szCs w:val="28"/>
        </w:rPr>
        <w:lastRenderedPageBreak/>
        <w:t>нее или значительно ранее запланированного срока, в Отчёте необходимо указать пр</w:t>
      </w:r>
      <w:r w:rsidRPr="006E6ADF">
        <w:rPr>
          <w:spacing w:val="-6"/>
          <w:szCs w:val="28"/>
        </w:rPr>
        <w:t>и</w:t>
      </w:r>
      <w:r w:rsidRPr="006E6ADF">
        <w:rPr>
          <w:spacing w:val="-6"/>
          <w:szCs w:val="28"/>
        </w:rPr>
        <w:t>чины отклонения от запланированного срока);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в) соотношение ожидаемых и достигнутых результатов (если достигнутые резул</w:t>
      </w:r>
      <w:r w:rsidRPr="006E6ADF">
        <w:rPr>
          <w:spacing w:val="-6"/>
          <w:szCs w:val="28"/>
        </w:rPr>
        <w:t>ь</w:t>
      </w:r>
      <w:r w:rsidRPr="006E6ADF">
        <w:rPr>
          <w:spacing w:val="-6"/>
          <w:szCs w:val="28"/>
        </w:rPr>
        <w:t>таты не соотносятся с ожидаемыми, необходимо определить причины такого положения и указать их в Отчёте);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г) предложения по дальнейшей реализации мероприятий Плана и (или) его ко</w:t>
      </w:r>
      <w:r w:rsidRPr="006E6ADF">
        <w:rPr>
          <w:spacing w:val="-6"/>
          <w:szCs w:val="28"/>
        </w:rPr>
        <w:t>р</w:t>
      </w:r>
      <w:r w:rsidRPr="006E6ADF">
        <w:rPr>
          <w:spacing w:val="-6"/>
          <w:szCs w:val="28"/>
        </w:rPr>
        <w:t>ректировке (при наличии).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20. По результатам рассмотрения Отчёта </w:t>
      </w:r>
      <w:r w:rsidR="00FD46C0" w:rsidRPr="006E6ADF">
        <w:rPr>
          <w:spacing w:val="-6"/>
          <w:szCs w:val="28"/>
        </w:rPr>
        <w:t>председатель суда</w:t>
      </w:r>
      <w:r w:rsidRPr="006E6ADF">
        <w:rPr>
          <w:spacing w:val="-6"/>
          <w:szCs w:val="28"/>
        </w:rPr>
        <w:t xml:space="preserve"> принимает одно из следующих решений: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а) принять Отчёт;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б) принять Отчёт за основу и отправить его на доработку;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в) не принять Отчёт о отправить его на доработку.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21. Отчёт утверждается приказом </w:t>
      </w:r>
      <w:r w:rsidR="00FD46C0" w:rsidRPr="006E6ADF">
        <w:rPr>
          <w:spacing w:val="-6"/>
          <w:szCs w:val="28"/>
        </w:rPr>
        <w:t>районного (городского) суда Краснодарского края</w:t>
      </w:r>
      <w:r w:rsidR="00746B85" w:rsidRPr="006E6ADF">
        <w:rPr>
          <w:spacing w:val="-6"/>
          <w:szCs w:val="28"/>
        </w:rPr>
        <w:t>,</w:t>
      </w:r>
      <w:r w:rsidR="00FD46C0" w:rsidRPr="006E6ADF">
        <w:rPr>
          <w:spacing w:val="-6"/>
          <w:szCs w:val="28"/>
        </w:rPr>
        <w:t xml:space="preserve"> гарнизонного военного суда</w:t>
      </w:r>
      <w:r w:rsidRPr="006E6ADF">
        <w:rPr>
          <w:spacing w:val="-6"/>
          <w:szCs w:val="28"/>
        </w:rPr>
        <w:t xml:space="preserve"> (сроки утверждения Отчёта определяются приказом </w:t>
      </w:r>
      <w:r w:rsidR="00F16E0F" w:rsidRPr="006E6ADF">
        <w:rPr>
          <w:spacing w:val="-6"/>
          <w:szCs w:val="28"/>
        </w:rPr>
        <w:t>районного (городского) суда Краснодарского края, гарнизонного военного суда</w:t>
      </w:r>
      <w:r w:rsidR="00746B85" w:rsidRPr="006E6ADF">
        <w:rPr>
          <w:spacing w:val="-6"/>
          <w:szCs w:val="28"/>
        </w:rPr>
        <w:t>, кот</w:t>
      </w:r>
      <w:r w:rsidR="00746B85" w:rsidRPr="006E6ADF">
        <w:rPr>
          <w:spacing w:val="-6"/>
          <w:szCs w:val="28"/>
        </w:rPr>
        <w:t>о</w:t>
      </w:r>
      <w:r w:rsidR="00746B85" w:rsidRPr="006E6ADF">
        <w:rPr>
          <w:spacing w:val="-6"/>
          <w:szCs w:val="28"/>
        </w:rPr>
        <w:t xml:space="preserve">рым </w:t>
      </w:r>
      <w:r w:rsidRPr="006E6ADF">
        <w:rPr>
          <w:spacing w:val="-6"/>
          <w:szCs w:val="28"/>
        </w:rPr>
        <w:t>утвержд</w:t>
      </w:r>
      <w:r w:rsidR="00746B85" w:rsidRPr="006E6ADF">
        <w:rPr>
          <w:spacing w:val="-6"/>
          <w:szCs w:val="28"/>
        </w:rPr>
        <w:t>ается</w:t>
      </w:r>
      <w:r w:rsidRPr="006E6ADF">
        <w:rPr>
          <w:spacing w:val="-6"/>
          <w:szCs w:val="28"/>
        </w:rPr>
        <w:t xml:space="preserve"> план противодействия коррупции на планируемый период). 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 xml:space="preserve">Утвержденный Отчёт ежегодно направляется в установленном порядке </w:t>
      </w:r>
      <w:r w:rsidR="008F47FF" w:rsidRPr="006E6ADF">
        <w:rPr>
          <w:spacing w:val="-6"/>
          <w:szCs w:val="28"/>
        </w:rPr>
        <w:t>для озн</w:t>
      </w:r>
      <w:r w:rsidR="008F47FF" w:rsidRPr="006E6ADF">
        <w:rPr>
          <w:spacing w:val="-6"/>
          <w:szCs w:val="28"/>
        </w:rPr>
        <w:t>а</w:t>
      </w:r>
      <w:r w:rsidR="008F47FF" w:rsidRPr="006E6ADF">
        <w:rPr>
          <w:spacing w:val="-6"/>
          <w:szCs w:val="28"/>
        </w:rPr>
        <w:t xml:space="preserve">комления судьям и гражданским служащим суда, </w:t>
      </w:r>
      <w:r w:rsidRPr="006E6ADF">
        <w:rPr>
          <w:spacing w:val="-6"/>
          <w:szCs w:val="28"/>
        </w:rPr>
        <w:t xml:space="preserve">а также в </w:t>
      </w:r>
      <w:r w:rsidR="008F47FF" w:rsidRPr="006E6ADF">
        <w:rPr>
          <w:spacing w:val="-6"/>
          <w:szCs w:val="28"/>
        </w:rPr>
        <w:t xml:space="preserve">отдел </w:t>
      </w:r>
      <w:r w:rsidRPr="006E6ADF">
        <w:rPr>
          <w:spacing w:val="-6"/>
          <w:szCs w:val="28"/>
        </w:rPr>
        <w:t>по вопросам против</w:t>
      </w:r>
      <w:r w:rsidRPr="006E6ADF">
        <w:rPr>
          <w:spacing w:val="-6"/>
          <w:szCs w:val="28"/>
        </w:rPr>
        <w:t>о</w:t>
      </w:r>
      <w:r w:rsidRPr="006E6ADF">
        <w:rPr>
          <w:spacing w:val="-6"/>
          <w:szCs w:val="28"/>
        </w:rPr>
        <w:t xml:space="preserve">действия коррупции </w:t>
      </w:r>
      <w:r w:rsidR="008F47FF" w:rsidRPr="006E6ADF">
        <w:rPr>
          <w:spacing w:val="-6"/>
          <w:szCs w:val="28"/>
        </w:rPr>
        <w:t xml:space="preserve">Управления </w:t>
      </w:r>
      <w:r w:rsidRPr="006E6ADF">
        <w:rPr>
          <w:spacing w:val="-6"/>
          <w:szCs w:val="28"/>
        </w:rPr>
        <w:t xml:space="preserve">(сроки направления Отчёта определяются приказом </w:t>
      </w:r>
      <w:r w:rsidR="008F47FF" w:rsidRPr="006E6ADF">
        <w:rPr>
          <w:spacing w:val="-6"/>
          <w:szCs w:val="28"/>
        </w:rPr>
        <w:t xml:space="preserve">Управления </w:t>
      </w:r>
      <w:r w:rsidRPr="006E6ADF">
        <w:rPr>
          <w:spacing w:val="-6"/>
          <w:szCs w:val="28"/>
        </w:rPr>
        <w:t xml:space="preserve">Судебного департамента </w:t>
      </w:r>
      <w:r w:rsidR="008F47FF" w:rsidRPr="006E6ADF">
        <w:rPr>
          <w:spacing w:val="-6"/>
          <w:szCs w:val="28"/>
        </w:rPr>
        <w:t>в Краснодарском крае</w:t>
      </w:r>
      <w:r w:rsidRPr="006E6ADF">
        <w:rPr>
          <w:spacing w:val="-6"/>
          <w:szCs w:val="28"/>
        </w:rPr>
        <w:t>).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22. При необходимости План должен оперативно корректироваться с учётом м</w:t>
      </w:r>
      <w:r w:rsidRPr="006E6ADF">
        <w:rPr>
          <w:spacing w:val="-6"/>
          <w:szCs w:val="28"/>
        </w:rPr>
        <w:t>е</w:t>
      </w:r>
      <w:r w:rsidRPr="006E6ADF">
        <w:rPr>
          <w:spacing w:val="-6"/>
          <w:szCs w:val="28"/>
        </w:rPr>
        <w:t>няющихся обстоятельств и (или) предложений по дальнейшей реализации Плана.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Предложени</w:t>
      </w:r>
      <w:r w:rsidR="00A6642B" w:rsidRPr="006E6ADF">
        <w:rPr>
          <w:spacing w:val="-6"/>
          <w:szCs w:val="28"/>
        </w:rPr>
        <w:t>я</w:t>
      </w:r>
      <w:r w:rsidRPr="006E6ADF">
        <w:rPr>
          <w:spacing w:val="-6"/>
          <w:szCs w:val="28"/>
        </w:rPr>
        <w:t xml:space="preserve"> по корректировке Плана направля</w:t>
      </w:r>
      <w:r w:rsidR="00A6642B" w:rsidRPr="006E6ADF">
        <w:rPr>
          <w:spacing w:val="-6"/>
          <w:szCs w:val="28"/>
        </w:rPr>
        <w:t>ю</w:t>
      </w:r>
      <w:r w:rsidRPr="006E6ADF">
        <w:rPr>
          <w:spacing w:val="-6"/>
          <w:szCs w:val="28"/>
        </w:rPr>
        <w:t xml:space="preserve">тся </w:t>
      </w:r>
      <w:r w:rsidR="007F2F05" w:rsidRPr="006E6ADF">
        <w:rPr>
          <w:spacing w:val="-6"/>
          <w:szCs w:val="28"/>
        </w:rPr>
        <w:t>лицу, ответственному за про</w:t>
      </w:r>
      <w:r w:rsidR="00A6642B" w:rsidRPr="006E6ADF">
        <w:rPr>
          <w:spacing w:val="-6"/>
          <w:szCs w:val="28"/>
        </w:rPr>
        <w:softHyphen/>
      </w:r>
      <w:r w:rsidR="007F2F05" w:rsidRPr="006E6ADF">
        <w:rPr>
          <w:spacing w:val="-6"/>
          <w:szCs w:val="28"/>
        </w:rPr>
        <w:t>филактику коррупционных правонарушений,</w:t>
      </w:r>
      <w:r w:rsidRPr="006E6ADF">
        <w:rPr>
          <w:spacing w:val="-6"/>
          <w:szCs w:val="28"/>
        </w:rPr>
        <w:t xml:space="preserve"> для рассмотрения. По итогам рассмо</w:t>
      </w:r>
      <w:r w:rsidRPr="006E6ADF">
        <w:rPr>
          <w:spacing w:val="-6"/>
          <w:szCs w:val="28"/>
        </w:rPr>
        <w:t>т</w:t>
      </w:r>
      <w:r w:rsidRPr="006E6ADF">
        <w:rPr>
          <w:spacing w:val="-6"/>
          <w:szCs w:val="28"/>
        </w:rPr>
        <w:t>рения предложений</w:t>
      </w:r>
      <w:r w:rsidR="007F2F05" w:rsidRPr="006E6ADF">
        <w:rPr>
          <w:spacing w:val="-6"/>
          <w:szCs w:val="28"/>
        </w:rPr>
        <w:t xml:space="preserve"> лицо, ответственное за профилактику коррупционных правонар</w:t>
      </w:r>
      <w:r w:rsidR="007F2F05" w:rsidRPr="006E6ADF">
        <w:rPr>
          <w:spacing w:val="-6"/>
          <w:szCs w:val="28"/>
        </w:rPr>
        <w:t>у</w:t>
      </w:r>
      <w:r w:rsidR="007F2F05" w:rsidRPr="006E6ADF">
        <w:rPr>
          <w:spacing w:val="-6"/>
          <w:szCs w:val="28"/>
        </w:rPr>
        <w:t>шений,</w:t>
      </w:r>
      <w:r w:rsidRPr="006E6ADF">
        <w:rPr>
          <w:spacing w:val="-6"/>
          <w:szCs w:val="28"/>
        </w:rPr>
        <w:t xml:space="preserve"> представляет доклад </w:t>
      </w:r>
      <w:r w:rsidR="007F2F05" w:rsidRPr="006E6ADF">
        <w:rPr>
          <w:spacing w:val="-6"/>
          <w:szCs w:val="28"/>
        </w:rPr>
        <w:t>председателю суда</w:t>
      </w:r>
      <w:r w:rsidRPr="006E6ADF">
        <w:rPr>
          <w:spacing w:val="-6"/>
          <w:szCs w:val="28"/>
        </w:rPr>
        <w:t>.</w:t>
      </w:r>
    </w:p>
    <w:p w:rsidR="00702482" w:rsidRPr="006E6ADF" w:rsidRDefault="00A6642B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Председатель суда</w:t>
      </w:r>
      <w:r w:rsidR="00702482" w:rsidRPr="006E6ADF">
        <w:rPr>
          <w:spacing w:val="-6"/>
          <w:szCs w:val="28"/>
        </w:rPr>
        <w:t xml:space="preserve"> на основании доклада принимает одно из следующих решений: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а) внести корректировку в План;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б) не вносить корректировку в План.</w:t>
      </w:r>
    </w:p>
    <w:p w:rsidR="00702482" w:rsidRPr="006E6ADF" w:rsidRDefault="00702482" w:rsidP="00702482">
      <w:pPr>
        <w:widowControl w:val="0"/>
        <w:ind w:firstLine="709"/>
        <w:jc w:val="both"/>
        <w:rPr>
          <w:spacing w:val="-6"/>
          <w:szCs w:val="28"/>
        </w:rPr>
      </w:pPr>
      <w:r w:rsidRPr="006E6ADF">
        <w:rPr>
          <w:spacing w:val="-6"/>
          <w:szCs w:val="28"/>
        </w:rPr>
        <w:t>Корректировк</w:t>
      </w:r>
      <w:r w:rsidR="00C72497" w:rsidRPr="006E6ADF">
        <w:rPr>
          <w:spacing w:val="-6"/>
          <w:szCs w:val="28"/>
        </w:rPr>
        <w:t>а</w:t>
      </w:r>
      <w:r w:rsidRPr="006E6ADF">
        <w:rPr>
          <w:spacing w:val="-6"/>
          <w:szCs w:val="28"/>
        </w:rPr>
        <w:t xml:space="preserve"> в План утвержда</w:t>
      </w:r>
      <w:r w:rsidR="00C72497" w:rsidRPr="006E6ADF">
        <w:rPr>
          <w:spacing w:val="-6"/>
          <w:szCs w:val="28"/>
        </w:rPr>
        <w:t>е</w:t>
      </w:r>
      <w:r w:rsidRPr="006E6ADF">
        <w:rPr>
          <w:spacing w:val="-6"/>
          <w:szCs w:val="28"/>
        </w:rPr>
        <w:t xml:space="preserve">тся приказом </w:t>
      </w:r>
      <w:r w:rsidR="00A6642B" w:rsidRPr="006E6ADF">
        <w:rPr>
          <w:spacing w:val="-6"/>
          <w:szCs w:val="28"/>
        </w:rPr>
        <w:t>районного (городского) суда Кра</w:t>
      </w:r>
      <w:r w:rsidR="00A6642B" w:rsidRPr="006E6ADF">
        <w:rPr>
          <w:spacing w:val="-6"/>
          <w:szCs w:val="28"/>
        </w:rPr>
        <w:t>с</w:t>
      </w:r>
      <w:r w:rsidR="00A6642B" w:rsidRPr="006E6ADF">
        <w:rPr>
          <w:spacing w:val="-6"/>
          <w:szCs w:val="28"/>
        </w:rPr>
        <w:t>нодарского края, гарнизонного военного суда</w:t>
      </w:r>
      <w:r w:rsidRPr="006E6ADF">
        <w:rPr>
          <w:spacing w:val="-6"/>
          <w:szCs w:val="28"/>
        </w:rPr>
        <w:t>.</w:t>
      </w:r>
    </w:p>
    <w:p w:rsidR="00702482" w:rsidRDefault="00702482" w:rsidP="00702482">
      <w:pPr>
        <w:widowControl w:val="0"/>
        <w:jc w:val="both"/>
        <w:rPr>
          <w:spacing w:val="-6"/>
        </w:rPr>
      </w:pPr>
    </w:p>
    <w:p w:rsidR="00702482" w:rsidRDefault="00702482" w:rsidP="00702482">
      <w:pPr>
        <w:widowControl w:val="0"/>
        <w:jc w:val="both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spacing w:val="-6"/>
        </w:rPr>
        <w:sectPr w:rsidR="00702482" w:rsidSect="00026018">
          <w:headerReference w:type="first" r:id="rId10"/>
          <w:pgSz w:w="11906" w:h="16838"/>
          <w:pgMar w:top="1134" w:right="567" w:bottom="1134" w:left="1134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702482" w:rsidRPr="00C66B49" w:rsidRDefault="00702482" w:rsidP="00702482">
      <w:pPr>
        <w:widowControl w:val="0"/>
        <w:ind w:left="8789"/>
        <w:rPr>
          <w:b/>
          <w:spacing w:val="-6"/>
          <w:sz w:val="20"/>
        </w:rPr>
      </w:pPr>
      <w:r w:rsidRPr="00C66B49">
        <w:rPr>
          <w:b/>
          <w:spacing w:val="-6"/>
          <w:sz w:val="20"/>
        </w:rPr>
        <w:lastRenderedPageBreak/>
        <w:t>Приложение № 1</w:t>
      </w:r>
    </w:p>
    <w:p w:rsidR="00702482" w:rsidRPr="00C66B49" w:rsidRDefault="00702482" w:rsidP="00702482">
      <w:pPr>
        <w:widowControl w:val="0"/>
        <w:ind w:left="8789"/>
        <w:rPr>
          <w:spacing w:val="-6"/>
          <w:sz w:val="20"/>
        </w:rPr>
      </w:pPr>
      <w:r w:rsidRPr="00C66B49">
        <w:rPr>
          <w:spacing w:val="-6"/>
          <w:sz w:val="20"/>
        </w:rPr>
        <w:t>к Полож</w:t>
      </w:r>
      <w:r>
        <w:rPr>
          <w:spacing w:val="-6"/>
          <w:sz w:val="20"/>
        </w:rPr>
        <w:t xml:space="preserve">ению о порядке разработки плана </w:t>
      </w:r>
      <w:r w:rsidRPr="00C66B49">
        <w:rPr>
          <w:spacing w:val="-6"/>
          <w:sz w:val="20"/>
        </w:rPr>
        <w:t>противодействия</w:t>
      </w:r>
      <w:r w:rsidR="004F0CB8"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коррупции, осуществления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контроля за его реализацией</w:t>
      </w:r>
      <w:r w:rsidR="004F0CB8">
        <w:rPr>
          <w:spacing w:val="-6"/>
          <w:sz w:val="20"/>
        </w:rPr>
        <w:t xml:space="preserve"> </w:t>
      </w:r>
      <w:r>
        <w:rPr>
          <w:spacing w:val="-6"/>
          <w:sz w:val="20"/>
        </w:rPr>
        <w:t xml:space="preserve">и </w:t>
      </w:r>
      <w:r w:rsidRPr="00C66B49">
        <w:rPr>
          <w:spacing w:val="-6"/>
          <w:sz w:val="20"/>
        </w:rPr>
        <w:t>состав</w:t>
      </w:r>
      <w:r>
        <w:rPr>
          <w:spacing w:val="-6"/>
          <w:sz w:val="20"/>
        </w:rPr>
        <w:t xml:space="preserve">ления </w:t>
      </w:r>
      <w:r w:rsidRPr="00C66B49">
        <w:rPr>
          <w:spacing w:val="-6"/>
          <w:sz w:val="20"/>
        </w:rPr>
        <w:t>отчёта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об исполнении плана противодействия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</w:t>
      </w:r>
      <w:r>
        <w:rPr>
          <w:spacing w:val="-6"/>
          <w:sz w:val="20"/>
        </w:rPr>
        <w:t>рупции</w:t>
      </w:r>
      <w:r w:rsidR="004F0CB8">
        <w:rPr>
          <w:spacing w:val="-6"/>
          <w:sz w:val="20"/>
        </w:rPr>
        <w:t xml:space="preserve"> </w:t>
      </w:r>
      <w:r>
        <w:rPr>
          <w:spacing w:val="-6"/>
          <w:sz w:val="20"/>
        </w:rPr>
        <w:t xml:space="preserve">в </w:t>
      </w:r>
      <w:r w:rsidR="00A431D5">
        <w:rPr>
          <w:spacing w:val="-6"/>
          <w:sz w:val="20"/>
        </w:rPr>
        <w:t>районных (городск</w:t>
      </w:r>
      <w:r w:rsidR="004F0CB8">
        <w:rPr>
          <w:spacing w:val="-6"/>
          <w:sz w:val="20"/>
        </w:rPr>
        <w:t>их</w:t>
      </w:r>
      <w:r w:rsidR="00A431D5">
        <w:rPr>
          <w:spacing w:val="-6"/>
          <w:sz w:val="20"/>
        </w:rPr>
        <w:t>) суд</w:t>
      </w:r>
      <w:r w:rsidR="004F0CB8">
        <w:rPr>
          <w:spacing w:val="-6"/>
          <w:sz w:val="20"/>
        </w:rPr>
        <w:t>ах</w:t>
      </w:r>
      <w:r w:rsidR="00A431D5">
        <w:rPr>
          <w:spacing w:val="-6"/>
          <w:sz w:val="20"/>
        </w:rPr>
        <w:t xml:space="preserve"> Краснодарского края</w:t>
      </w:r>
      <w:r w:rsidR="004F0CB8">
        <w:rPr>
          <w:spacing w:val="-6"/>
          <w:sz w:val="20"/>
        </w:rPr>
        <w:t xml:space="preserve"> и гарнизонных военных судах</w:t>
      </w:r>
    </w:p>
    <w:p w:rsidR="00702482" w:rsidRDefault="00702482" w:rsidP="00702482">
      <w:pPr>
        <w:widowControl w:val="0"/>
        <w:rPr>
          <w:spacing w:val="-6"/>
        </w:rPr>
      </w:pPr>
    </w:p>
    <w:p w:rsidR="00702482" w:rsidRDefault="00702482" w:rsidP="00702482">
      <w:pPr>
        <w:widowControl w:val="0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p w:rsidR="00702482" w:rsidRPr="00100ECB" w:rsidRDefault="00702482" w:rsidP="00702482">
      <w:pPr>
        <w:widowControl w:val="0"/>
        <w:jc w:val="center"/>
        <w:rPr>
          <w:b/>
        </w:rPr>
      </w:pPr>
      <w:r w:rsidRPr="00100ECB">
        <w:rPr>
          <w:b/>
        </w:rPr>
        <w:t>ПЛАН</w:t>
      </w:r>
    </w:p>
    <w:p w:rsidR="00702482" w:rsidRDefault="00702482" w:rsidP="00702482">
      <w:pPr>
        <w:widowControl w:val="0"/>
        <w:jc w:val="center"/>
        <w:rPr>
          <w:b/>
          <w:spacing w:val="-6"/>
        </w:rPr>
      </w:pPr>
      <w:r w:rsidRPr="00100ECB">
        <w:rPr>
          <w:b/>
        </w:rPr>
        <w:t>противодействия коррупции</w:t>
      </w:r>
      <w:r w:rsidRPr="00100ECB">
        <w:rPr>
          <w:b/>
        </w:rPr>
        <w:br/>
        <w:t xml:space="preserve">в </w:t>
      </w:r>
      <w:r w:rsidR="004F0CB8" w:rsidRPr="00100ECB">
        <w:rPr>
          <w:b/>
        </w:rPr>
        <w:t>районном (городском) суде Краснодарского края, гарнизонном военном суде</w:t>
      </w:r>
      <w:r w:rsidRPr="00100ECB">
        <w:rPr>
          <w:b/>
        </w:rPr>
        <w:br/>
        <w:t>на 20__-20__ годы</w:t>
      </w: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  <w:gridCol w:w="5039"/>
      </w:tblGrid>
      <w:tr w:rsidR="00702482" w:rsidTr="007F2F05">
        <w:trPr>
          <w:trHeight w:val="567"/>
        </w:trPr>
        <w:tc>
          <w:tcPr>
            <w:tcW w:w="675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536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5039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 результат</w:t>
            </w:r>
          </w:p>
        </w:tc>
      </w:tr>
      <w:tr w:rsidR="00702482" w:rsidTr="007F2F05">
        <w:trPr>
          <w:trHeight w:val="567"/>
        </w:trPr>
        <w:tc>
          <w:tcPr>
            <w:tcW w:w="14786" w:type="dxa"/>
            <w:gridSpan w:val="5"/>
            <w:vAlign w:val="center"/>
          </w:tcPr>
          <w:p w:rsidR="00702482" w:rsidRPr="006D0176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1. </w:t>
            </w:r>
            <w:r w:rsidRPr="006D0176">
              <w:rPr>
                <w:b/>
                <w:spacing w:val="-6"/>
                <w:sz w:val="20"/>
              </w:rPr>
              <w:t>Наименование раздела</w:t>
            </w:r>
          </w:p>
        </w:tc>
      </w:tr>
      <w:tr w:rsidR="00702482" w:rsidTr="007F2F05">
        <w:trPr>
          <w:trHeight w:val="851"/>
        </w:trPr>
        <w:tc>
          <w:tcPr>
            <w:tcW w:w="675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1.1</w:t>
            </w:r>
          </w:p>
        </w:tc>
        <w:tc>
          <w:tcPr>
            <w:tcW w:w="4536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ФИО и должность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исполнителей</w:t>
            </w:r>
          </w:p>
        </w:tc>
        <w:tc>
          <w:tcPr>
            <w:tcW w:w="2268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Конкретная дата (месяц)</w:t>
            </w:r>
          </w:p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или период проведения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мероприятия</w:t>
            </w:r>
          </w:p>
        </w:tc>
        <w:tc>
          <w:tcPr>
            <w:tcW w:w="5039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Описание планируемого результата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 итогам проведённого мероприятия</w:t>
            </w:r>
          </w:p>
        </w:tc>
      </w:tr>
    </w:tbl>
    <w:p w:rsidR="00702482" w:rsidRDefault="00702482" w:rsidP="00702482">
      <w:pPr>
        <w:widowControl w:val="0"/>
        <w:jc w:val="center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spacing w:val="-6"/>
        </w:rPr>
        <w:sectPr w:rsidR="00702482" w:rsidSect="007F2F05"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0B7BC8" w:rsidRPr="00C66B49" w:rsidRDefault="000B7BC8" w:rsidP="000B7BC8">
      <w:pPr>
        <w:widowControl w:val="0"/>
        <w:ind w:left="8789"/>
        <w:rPr>
          <w:b/>
          <w:spacing w:val="-6"/>
          <w:sz w:val="20"/>
        </w:rPr>
      </w:pPr>
      <w:r w:rsidRPr="00C66B49">
        <w:rPr>
          <w:b/>
          <w:spacing w:val="-6"/>
          <w:sz w:val="20"/>
        </w:rPr>
        <w:lastRenderedPageBreak/>
        <w:t>Приложение № 1</w:t>
      </w:r>
    </w:p>
    <w:p w:rsidR="00702482" w:rsidRPr="00C66B49" w:rsidRDefault="000B7BC8" w:rsidP="000B7BC8">
      <w:pPr>
        <w:widowControl w:val="0"/>
        <w:ind w:left="8789"/>
        <w:rPr>
          <w:spacing w:val="-6"/>
          <w:sz w:val="20"/>
        </w:rPr>
      </w:pPr>
      <w:r w:rsidRPr="00C66B49">
        <w:rPr>
          <w:spacing w:val="-6"/>
          <w:sz w:val="20"/>
        </w:rPr>
        <w:t>к Полож</w:t>
      </w:r>
      <w:r>
        <w:rPr>
          <w:spacing w:val="-6"/>
          <w:sz w:val="20"/>
        </w:rPr>
        <w:t xml:space="preserve">ению о порядке разработки плана </w:t>
      </w:r>
      <w:r w:rsidRPr="00C66B49">
        <w:rPr>
          <w:spacing w:val="-6"/>
          <w:sz w:val="20"/>
        </w:rPr>
        <w:t>противодействия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коррупции, осуществления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контроля за его реализацией</w:t>
      </w:r>
      <w:r>
        <w:rPr>
          <w:spacing w:val="-6"/>
          <w:sz w:val="20"/>
        </w:rPr>
        <w:t xml:space="preserve"> и </w:t>
      </w:r>
      <w:r w:rsidRPr="00C66B49">
        <w:rPr>
          <w:spacing w:val="-6"/>
          <w:sz w:val="20"/>
        </w:rPr>
        <w:t>состав</w:t>
      </w:r>
      <w:r>
        <w:rPr>
          <w:spacing w:val="-6"/>
          <w:sz w:val="20"/>
        </w:rPr>
        <w:t xml:space="preserve">ления </w:t>
      </w:r>
      <w:r w:rsidRPr="00C66B49">
        <w:rPr>
          <w:spacing w:val="-6"/>
          <w:sz w:val="20"/>
        </w:rPr>
        <w:t>отчёта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об исполнении плана противодействия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</w:t>
      </w:r>
      <w:r>
        <w:rPr>
          <w:spacing w:val="-6"/>
          <w:sz w:val="20"/>
        </w:rPr>
        <w:t>рупции в районных (городских) судах Краснодарского края и гарнизонных военных судах</w:t>
      </w:r>
    </w:p>
    <w:p w:rsidR="00702482" w:rsidRDefault="00702482" w:rsidP="00702482">
      <w:pPr>
        <w:widowControl w:val="0"/>
        <w:rPr>
          <w:spacing w:val="-6"/>
        </w:rPr>
      </w:pPr>
    </w:p>
    <w:p w:rsidR="00702482" w:rsidRDefault="00702482" w:rsidP="00702482">
      <w:pPr>
        <w:widowControl w:val="0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p w:rsidR="00702482" w:rsidRPr="00100ECB" w:rsidRDefault="00702482" w:rsidP="00702482">
      <w:pPr>
        <w:widowControl w:val="0"/>
        <w:jc w:val="center"/>
        <w:rPr>
          <w:b/>
        </w:rPr>
      </w:pPr>
      <w:r w:rsidRPr="00100ECB">
        <w:rPr>
          <w:b/>
        </w:rPr>
        <w:t>ПРОМЕЖУТОЧНЫЙ ОТЧЁТ</w:t>
      </w:r>
    </w:p>
    <w:p w:rsidR="00702482" w:rsidRDefault="00702482" w:rsidP="00702482">
      <w:pPr>
        <w:widowControl w:val="0"/>
        <w:ind w:firstLine="708"/>
        <w:jc w:val="center"/>
        <w:rPr>
          <w:b/>
          <w:spacing w:val="-6"/>
        </w:rPr>
      </w:pPr>
      <w:r w:rsidRPr="00100ECB">
        <w:rPr>
          <w:b/>
        </w:rPr>
        <w:t>об исполнении плана противодействия коррупции</w:t>
      </w:r>
      <w:r w:rsidRPr="00100ECB">
        <w:rPr>
          <w:b/>
        </w:rPr>
        <w:br/>
        <w:t xml:space="preserve">в </w:t>
      </w:r>
      <w:r w:rsidR="004F0CB8" w:rsidRPr="00100ECB">
        <w:rPr>
          <w:b/>
        </w:rPr>
        <w:t>районном (городском) суде Краснодарского края, гарнизонном военном суде</w:t>
      </w:r>
      <w:r w:rsidRPr="00100ECB">
        <w:rPr>
          <w:b/>
        </w:rPr>
        <w:br/>
        <w:t>в 20__ году</w:t>
      </w: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  <w:gridCol w:w="5039"/>
      </w:tblGrid>
      <w:tr w:rsidR="00702482" w:rsidTr="007F2F05">
        <w:trPr>
          <w:trHeight w:val="567"/>
        </w:trPr>
        <w:tc>
          <w:tcPr>
            <w:tcW w:w="675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536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5039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Промежуточный результат</w:t>
            </w:r>
          </w:p>
        </w:tc>
      </w:tr>
      <w:tr w:rsidR="00702482" w:rsidTr="007F2F05">
        <w:trPr>
          <w:trHeight w:val="567"/>
        </w:trPr>
        <w:tc>
          <w:tcPr>
            <w:tcW w:w="14786" w:type="dxa"/>
            <w:gridSpan w:val="5"/>
            <w:vAlign w:val="center"/>
          </w:tcPr>
          <w:p w:rsidR="00702482" w:rsidRPr="006D0176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1. </w:t>
            </w:r>
            <w:r w:rsidRPr="006D0176">
              <w:rPr>
                <w:b/>
                <w:spacing w:val="-6"/>
                <w:sz w:val="20"/>
              </w:rPr>
              <w:t>Наименование раздела</w:t>
            </w:r>
          </w:p>
        </w:tc>
      </w:tr>
      <w:tr w:rsidR="00702482" w:rsidTr="007F2F05">
        <w:trPr>
          <w:trHeight w:val="1418"/>
        </w:trPr>
        <w:tc>
          <w:tcPr>
            <w:tcW w:w="675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1.1</w:t>
            </w:r>
          </w:p>
        </w:tc>
        <w:tc>
          <w:tcPr>
            <w:tcW w:w="4536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ФИО и должность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исполнителей</w:t>
            </w:r>
          </w:p>
        </w:tc>
        <w:tc>
          <w:tcPr>
            <w:tcW w:w="2268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Конкретная дата (месяц) или период фактического исполнения мероприятия</w:t>
            </w:r>
          </w:p>
        </w:tc>
        <w:tc>
          <w:tcPr>
            <w:tcW w:w="5039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Сведения о конкретных результатах (итогах) исполнения мероприятия, а в случае неисполнения – сведения</w:t>
            </w:r>
          </w:p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 причинах неисполнения мероприятия (их части)</w:t>
            </w:r>
          </w:p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 предложения об устранении указанных причин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(с указанием реквизитов отчётных документов)</w:t>
            </w:r>
          </w:p>
        </w:tc>
      </w:tr>
    </w:tbl>
    <w:p w:rsidR="00702482" w:rsidRDefault="00702482" w:rsidP="00702482">
      <w:pPr>
        <w:widowControl w:val="0"/>
        <w:jc w:val="center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spacing w:val="-6"/>
        </w:rPr>
        <w:sectPr w:rsidR="00702482" w:rsidSect="007F2F05"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0B7BC8" w:rsidRPr="00C66B49" w:rsidRDefault="000B7BC8" w:rsidP="000B7BC8">
      <w:pPr>
        <w:widowControl w:val="0"/>
        <w:ind w:left="8789"/>
        <w:rPr>
          <w:b/>
          <w:spacing w:val="-6"/>
          <w:sz w:val="20"/>
        </w:rPr>
      </w:pPr>
      <w:r w:rsidRPr="00C66B49">
        <w:rPr>
          <w:b/>
          <w:spacing w:val="-6"/>
          <w:sz w:val="20"/>
        </w:rPr>
        <w:lastRenderedPageBreak/>
        <w:t>Приложение № 1</w:t>
      </w:r>
    </w:p>
    <w:p w:rsidR="00702482" w:rsidRPr="00C66B49" w:rsidRDefault="000B7BC8" w:rsidP="000B7BC8">
      <w:pPr>
        <w:widowControl w:val="0"/>
        <w:ind w:left="8789"/>
        <w:rPr>
          <w:spacing w:val="-6"/>
          <w:sz w:val="20"/>
        </w:rPr>
      </w:pPr>
      <w:r w:rsidRPr="00C66B49">
        <w:rPr>
          <w:spacing w:val="-6"/>
          <w:sz w:val="20"/>
        </w:rPr>
        <w:t>к Полож</w:t>
      </w:r>
      <w:r>
        <w:rPr>
          <w:spacing w:val="-6"/>
          <w:sz w:val="20"/>
        </w:rPr>
        <w:t xml:space="preserve">ению о порядке разработки плана </w:t>
      </w:r>
      <w:r w:rsidRPr="00C66B49">
        <w:rPr>
          <w:spacing w:val="-6"/>
          <w:sz w:val="20"/>
        </w:rPr>
        <w:t>противодействия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коррупции, осуществления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контроля за его реализацией</w:t>
      </w:r>
      <w:r>
        <w:rPr>
          <w:spacing w:val="-6"/>
          <w:sz w:val="20"/>
        </w:rPr>
        <w:t xml:space="preserve"> и </w:t>
      </w:r>
      <w:r w:rsidRPr="00C66B49">
        <w:rPr>
          <w:spacing w:val="-6"/>
          <w:sz w:val="20"/>
        </w:rPr>
        <w:t>состав</w:t>
      </w:r>
      <w:r>
        <w:rPr>
          <w:spacing w:val="-6"/>
          <w:sz w:val="20"/>
        </w:rPr>
        <w:t xml:space="preserve">ления </w:t>
      </w:r>
      <w:r w:rsidRPr="00C66B49">
        <w:rPr>
          <w:spacing w:val="-6"/>
          <w:sz w:val="20"/>
        </w:rPr>
        <w:t>отчёта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об исполнении плана противодействия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</w:t>
      </w:r>
      <w:r>
        <w:rPr>
          <w:spacing w:val="-6"/>
          <w:sz w:val="20"/>
        </w:rPr>
        <w:t>рупции в районных (городских) судах Краснодарского края и гарнизонных военных судах</w:t>
      </w:r>
    </w:p>
    <w:p w:rsidR="00702482" w:rsidRDefault="00702482" w:rsidP="00702482">
      <w:pPr>
        <w:widowControl w:val="0"/>
        <w:rPr>
          <w:spacing w:val="-6"/>
        </w:rPr>
      </w:pPr>
    </w:p>
    <w:p w:rsidR="00702482" w:rsidRDefault="00702482" w:rsidP="00702482">
      <w:pPr>
        <w:widowControl w:val="0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p w:rsidR="00702482" w:rsidRPr="00100ECB" w:rsidRDefault="00702482" w:rsidP="00702482">
      <w:pPr>
        <w:widowControl w:val="0"/>
        <w:jc w:val="center"/>
        <w:rPr>
          <w:b/>
        </w:rPr>
      </w:pPr>
      <w:r w:rsidRPr="00100ECB">
        <w:rPr>
          <w:b/>
        </w:rPr>
        <w:t>ИТОГОВЫЙ ОТЧЁТ</w:t>
      </w:r>
    </w:p>
    <w:p w:rsidR="00702482" w:rsidRDefault="00702482" w:rsidP="00702482">
      <w:pPr>
        <w:widowControl w:val="0"/>
        <w:ind w:firstLine="708"/>
        <w:jc w:val="center"/>
        <w:rPr>
          <w:b/>
          <w:spacing w:val="-6"/>
        </w:rPr>
      </w:pPr>
      <w:r w:rsidRPr="00100ECB">
        <w:rPr>
          <w:b/>
        </w:rPr>
        <w:t>об исполнении плана противодействия коррупции</w:t>
      </w:r>
      <w:r w:rsidRPr="00100ECB">
        <w:rPr>
          <w:b/>
        </w:rPr>
        <w:br/>
        <w:t xml:space="preserve">в </w:t>
      </w:r>
      <w:r w:rsidR="000B7BC8" w:rsidRPr="00100ECB">
        <w:rPr>
          <w:b/>
        </w:rPr>
        <w:t>районном (городском) суде Краснодарского края, гарнизонном военном суде</w:t>
      </w:r>
      <w:r w:rsidRPr="00100ECB">
        <w:rPr>
          <w:b/>
        </w:rPr>
        <w:br/>
        <w:t>за 20__-20__ годы</w:t>
      </w:r>
    </w:p>
    <w:p w:rsidR="00702482" w:rsidRDefault="00702482" w:rsidP="00702482">
      <w:pPr>
        <w:widowControl w:val="0"/>
        <w:jc w:val="center"/>
        <w:rPr>
          <w:b/>
          <w:spacing w:val="-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  <w:gridCol w:w="5039"/>
      </w:tblGrid>
      <w:tr w:rsidR="00702482" w:rsidTr="007F2F05">
        <w:trPr>
          <w:trHeight w:val="567"/>
        </w:trPr>
        <w:tc>
          <w:tcPr>
            <w:tcW w:w="675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536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5039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Итоговый результат</w:t>
            </w:r>
          </w:p>
        </w:tc>
      </w:tr>
      <w:tr w:rsidR="00702482" w:rsidTr="007F2F05">
        <w:trPr>
          <w:trHeight w:val="567"/>
        </w:trPr>
        <w:tc>
          <w:tcPr>
            <w:tcW w:w="14786" w:type="dxa"/>
            <w:gridSpan w:val="5"/>
            <w:vAlign w:val="center"/>
          </w:tcPr>
          <w:p w:rsidR="00702482" w:rsidRPr="006D0176" w:rsidRDefault="00702482" w:rsidP="007F2F0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1. </w:t>
            </w:r>
            <w:r w:rsidRPr="006D0176">
              <w:rPr>
                <w:b/>
                <w:spacing w:val="-6"/>
                <w:sz w:val="20"/>
              </w:rPr>
              <w:t>Наименование раздела</w:t>
            </w:r>
          </w:p>
        </w:tc>
      </w:tr>
      <w:tr w:rsidR="00702482" w:rsidTr="007F2F05">
        <w:trPr>
          <w:trHeight w:val="1418"/>
        </w:trPr>
        <w:tc>
          <w:tcPr>
            <w:tcW w:w="675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1.1</w:t>
            </w:r>
          </w:p>
        </w:tc>
        <w:tc>
          <w:tcPr>
            <w:tcW w:w="4536" w:type="dxa"/>
            <w:vAlign w:val="center"/>
          </w:tcPr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ФИО и должность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исполнителей</w:t>
            </w:r>
          </w:p>
        </w:tc>
        <w:tc>
          <w:tcPr>
            <w:tcW w:w="2268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Конкретная дата (месяц) или период фактического исполнения мероприятия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 течение 4-летнего</w:t>
            </w:r>
            <w:r>
              <w:rPr>
                <w:spacing w:val="-6"/>
                <w:sz w:val="20"/>
              </w:rPr>
              <w:br/>
              <w:t>периода планирования</w:t>
            </w:r>
          </w:p>
        </w:tc>
        <w:tc>
          <w:tcPr>
            <w:tcW w:w="5039" w:type="dxa"/>
            <w:vAlign w:val="center"/>
          </w:tcPr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Сведения о конкретных результатах (итогах) исполнения мероприятия, а в случае неисполнения – сведения</w:t>
            </w:r>
          </w:p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 причинах неисполнения мероприятия (их части)</w:t>
            </w:r>
          </w:p>
          <w:p w:rsidR="00702482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 предложения об устранении указанных причин</w:t>
            </w:r>
          </w:p>
          <w:p w:rsidR="00702482" w:rsidRPr="00BC68B9" w:rsidRDefault="00702482" w:rsidP="007F2F0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(с указанием реквизитов отчётных документов)</w:t>
            </w:r>
          </w:p>
        </w:tc>
      </w:tr>
    </w:tbl>
    <w:p w:rsidR="00702482" w:rsidRDefault="00702482" w:rsidP="00702482">
      <w:pPr>
        <w:widowControl w:val="0"/>
        <w:jc w:val="center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spacing w:val="-6"/>
        </w:rPr>
      </w:pPr>
    </w:p>
    <w:p w:rsidR="00702482" w:rsidRDefault="00702482" w:rsidP="00702482">
      <w:pPr>
        <w:widowControl w:val="0"/>
        <w:jc w:val="center"/>
        <w:rPr>
          <w:spacing w:val="-6"/>
        </w:rPr>
      </w:pPr>
      <w:r>
        <w:rPr>
          <w:spacing w:val="-6"/>
        </w:rPr>
        <w:t>__________</w:t>
      </w:r>
    </w:p>
    <w:p w:rsidR="001C5616" w:rsidRDefault="001C5616" w:rsidP="00702482">
      <w:pPr>
        <w:widowControl w:val="0"/>
        <w:ind w:firstLine="709"/>
        <w:jc w:val="both"/>
        <w:rPr>
          <w:spacing w:val="-6"/>
        </w:rPr>
      </w:pPr>
    </w:p>
    <w:sectPr w:rsidR="001C5616" w:rsidSect="000B7BC8">
      <w:headerReference w:type="first" r:id="rId11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68" w:rsidRDefault="00A30568" w:rsidP="00551960">
      <w:r>
        <w:separator/>
      </w:r>
    </w:p>
  </w:endnote>
  <w:endnote w:type="continuationSeparator" w:id="0">
    <w:p w:rsidR="00A30568" w:rsidRDefault="00A30568" w:rsidP="005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68" w:rsidRDefault="00A30568" w:rsidP="00551960">
      <w:r>
        <w:separator/>
      </w:r>
    </w:p>
  </w:footnote>
  <w:footnote w:type="continuationSeparator" w:id="0">
    <w:p w:rsidR="00A30568" w:rsidRDefault="00A30568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9332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F2F05" w:rsidRPr="00DA1B4D" w:rsidRDefault="007F2F05">
        <w:pPr>
          <w:pStyle w:val="a5"/>
          <w:jc w:val="center"/>
          <w:rPr>
            <w:sz w:val="24"/>
            <w:szCs w:val="24"/>
          </w:rPr>
        </w:pPr>
        <w:r w:rsidRPr="00DA1B4D">
          <w:rPr>
            <w:sz w:val="24"/>
            <w:szCs w:val="24"/>
          </w:rPr>
          <w:fldChar w:fldCharType="begin"/>
        </w:r>
        <w:r w:rsidRPr="00DA1B4D">
          <w:rPr>
            <w:sz w:val="24"/>
            <w:szCs w:val="24"/>
          </w:rPr>
          <w:instrText>PAGE   \* MERGEFORMAT</w:instrText>
        </w:r>
        <w:r w:rsidRPr="00DA1B4D">
          <w:rPr>
            <w:sz w:val="24"/>
            <w:szCs w:val="24"/>
          </w:rPr>
          <w:fldChar w:fldCharType="separate"/>
        </w:r>
        <w:r w:rsidR="00317347">
          <w:rPr>
            <w:noProof/>
            <w:sz w:val="24"/>
            <w:szCs w:val="24"/>
          </w:rPr>
          <w:t>2</w:t>
        </w:r>
        <w:r w:rsidRPr="00DA1B4D">
          <w:rPr>
            <w:sz w:val="24"/>
            <w:szCs w:val="24"/>
          </w:rPr>
          <w:fldChar w:fldCharType="end"/>
        </w:r>
      </w:p>
    </w:sdtContent>
  </w:sdt>
  <w:p w:rsidR="007F2F05" w:rsidRDefault="007F2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05" w:rsidRDefault="007F2F05" w:rsidP="00551960">
    <w:pPr>
      <w:pStyle w:val="a5"/>
      <w:jc w:val="center"/>
    </w:pPr>
    <w:r>
      <w:rPr>
        <w:noProof/>
      </w:rPr>
      <w:drawing>
        <wp:inline distT="0" distB="0" distL="0" distR="0" wp14:anchorId="2C2DE24D" wp14:editId="774F774A">
          <wp:extent cx="504825" cy="552450"/>
          <wp:effectExtent l="0" t="0" r="0" b="0"/>
          <wp:docPr id="2" name="Рисунок 2" descr="Эмблема Судебного департамента (цвет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Эмблема Судебного департамента (цвет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05" w:rsidRDefault="007F2F05" w:rsidP="00551960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05" w:rsidRDefault="007F2F05" w:rsidP="0055196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23FD"/>
    <w:rsid w:val="000075D9"/>
    <w:rsid w:val="000078DF"/>
    <w:rsid w:val="000101BF"/>
    <w:rsid w:val="00020CB4"/>
    <w:rsid w:val="000233AE"/>
    <w:rsid w:val="00024EF7"/>
    <w:rsid w:val="00026018"/>
    <w:rsid w:val="00033A33"/>
    <w:rsid w:val="00034CC0"/>
    <w:rsid w:val="0004070D"/>
    <w:rsid w:val="000528FC"/>
    <w:rsid w:val="000547CA"/>
    <w:rsid w:val="00054B72"/>
    <w:rsid w:val="0006220B"/>
    <w:rsid w:val="00063337"/>
    <w:rsid w:val="000715C8"/>
    <w:rsid w:val="00085405"/>
    <w:rsid w:val="00085627"/>
    <w:rsid w:val="00087E45"/>
    <w:rsid w:val="0009711F"/>
    <w:rsid w:val="000A514F"/>
    <w:rsid w:val="000B310D"/>
    <w:rsid w:val="000B3591"/>
    <w:rsid w:val="000B5EC8"/>
    <w:rsid w:val="000B7BC8"/>
    <w:rsid w:val="000C1512"/>
    <w:rsid w:val="000C44D4"/>
    <w:rsid w:val="000D1FFB"/>
    <w:rsid w:val="000D694F"/>
    <w:rsid w:val="000E12EF"/>
    <w:rsid w:val="000E48E8"/>
    <w:rsid w:val="000E6069"/>
    <w:rsid w:val="000F0A91"/>
    <w:rsid w:val="000F7D93"/>
    <w:rsid w:val="00100ECB"/>
    <w:rsid w:val="0010439F"/>
    <w:rsid w:val="00105B07"/>
    <w:rsid w:val="00124C74"/>
    <w:rsid w:val="00125DA1"/>
    <w:rsid w:val="00130D8B"/>
    <w:rsid w:val="00135A69"/>
    <w:rsid w:val="00147170"/>
    <w:rsid w:val="0015252F"/>
    <w:rsid w:val="001655D8"/>
    <w:rsid w:val="001723FD"/>
    <w:rsid w:val="00172996"/>
    <w:rsid w:val="001748E9"/>
    <w:rsid w:val="001773F0"/>
    <w:rsid w:val="00181362"/>
    <w:rsid w:val="00184ABD"/>
    <w:rsid w:val="00197901"/>
    <w:rsid w:val="001A1C70"/>
    <w:rsid w:val="001A5556"/>
    <w:rsid w:val="001C0A56"/>
    <w:rsid w:val="001C5616"/>
    <w:rsid w:val="001D3A52"/>
    <w:rsid w:val="001D5238"/>
    <w:rsid w:val="001F032E"/>
    <w:rsid w:val="001F40C8"/>
    <w:rsid w:val="00201538"/>
    <w:rsid w:val="00203901"/>
    <w:rsid w:val="0021094F"/>
    <w:rsid w:val="00212EF5"/>
    <w:rsid w:val="002153A8"/>
    <w:rsid w:val="00215D02"/>
    <w:rsid w:val="002235D9"/>
    <w:rsid w:val="00224AF7"/>
    <w:rsid w:val="00225662"/>
    <w:rsid w:val="002264DD"/>
    <w:rsid w:val="0022734F"/>
    <w:rsid w:val="00234C2A"/>
    <w:rsid w:val="00235F3D"/>
    <w:rsid w:val="00243958"/>
    <w:rsid w:val="002509B4"/>
    <w:rsid w:val="0025634F"/>
    <w:rsid w:val="00264DD1"/>
    <w:rsid w:val="00270976"/>
    <w:rsid w:val="00272D97"/>
    <w:rsid w:val="002730E8"/>
    <w:rsid w:val="0028210A"/>
    <w:rsid w:val="00282CA2"/>
    <w:rsid w:val="002928AD"/>
    <w:rsid w:val="002945E6"/>
    <w:rsid w:val="00295483"/>
    <w:rsid w:val="00297EE8"/>
    <w:rsid w:val="002A2701"/>
    <w:rsid w:val="002A5D9A"/>
    <w:rsid w:val="002B3FF0"/>
    <w:rsid w:val="002C16B7"/>
    <w:rsid w:val="002D7B8F"/>
    <w:rsid w:val="002E04B1"/>
    <w:rsid w:val="002F0520"/>
    <w:rsid w:val="002F31CA"/>
    <w:rsid w:val="003006FD"/>
    <w:rsid w:val="0030138F"/>
    <w:rsid w:val="00317347"/>
    <w:rsid w:val="00317D92"/>
    <w:rsid w:val="00327AF1"/>
    <w:rsid w:val="00331EAE"/>
    <w:rsid w:val="00356029"/>
    <w:rsid w:val="00362B2A"/>
    <w:rsid w:val="00363DD8"/>
    <w:rsid w:val="00364907"/>
    <w:rsid w:val="00365466"/>
    <w:rsid w:val="0037265F"/>
    <w:rsid w:val="00380A20"/>
    <w:rsid w:val="003861B9"/>
    <w:rsid w:val="00392C71"/>
    <w:rsid w:val="003B529E"/>
    <w:rsid w:val="003C680D"/>
    <w:rsid w:val="003D06ED"/>
    <w:rsid w:val="003D788E"/>
    <w:rsid w:val="003E6F55"/>
    <w:rsid w:val="003F0812"/>
    <w:rsid w:val="003F5D63"/>
    <w:rsid w:val="00401282"/>
    <w:rsid w:val="00422E1D"/>
    <w:rsid w:val="0042761C"/>
    <w:rsid w:val="004348E3"/>
    <w:rsid w:val="004510C8"/>
    <w:rsid w:val="004526FB"/>
    <w:rsid w:val="004572C8"/>
    <w:rsid w:val="00464A2D"/>
    <w:rsid w:val="00467361"/>
    <w:rsid w:val="00467742"/>
    <w:rsid w:val="00470EF3"/>
    <w:rsid w:val="0048475A"/>
    <w:rsid w:val="004848CC"/>
    <w:rsid w:val="004904DE"/>
    <w:rsid w:val="004A6AEB"/>
    <w:rsid w:val="004A7DBF"/>
    <w:rsid w:val="004C367E"/>
    <w:rsid w:val="004D3B39"/>
    <w:rsid w:val="004E0AE1"/>
    <w:rsid w:val="004E5876"/>
    <w:rsid w:val="004F0CB8"/>
    <w:rsid w:val="004F4057"/>
    <w:rsid w:val="005047F7"/>
    <w:rsid w:val="00506069"/>
    <w:rsid w:val="00517EA3"/>
    <w:rsid w:val="00530986"/>
    <w:rsid w:val="00534E35"/>
    <w:rsid w:val="00551960"/>
    <w:rsid w:val="00553F94"/>
    <w:rsid w:val="00556E66"/>
    <w:rsid w:val="00561EDF"/>
    <w:rsid w:val="00580703"/>
    <w:rsid w:val="005826B1"/>
    <w:rsid w:val="00583C3F"/>
    <w:rsid w:val="00583EEB"/>
    <w:rsid w:val="00590EA7"/>
    <w:rsid w:val="00591DDB"/>
    <w:rsid w:val="005971DA"/>
    <w:rsid w:val="005A07E7"/>
    <w:rsid w:val="005B05A0"/>
    <w:rsid w:val="005B6C69"/>
    <w:rsid w:val="005B6D85"/>
    <w:rsid w:val="005C54DD"/>
    <w:rsid w:val="005C640F"/>
    <w:rsid w:val="005D499F"/>
    <w:rsid w:val="005D72BC"/>
    <w:rsid w:val="005E1944"/>
    <w:rsid w:val="00603B73"/>
    <w:rsid w:val="00604C7D"/>
    <w:rsid w:val="0062043F"/>
    <w:rsid w:val="00633124"/>
    <w:rsid w:val="00641854"/>
    <w:rsid w:val="00642DF3"/>
    <w:rsid w:val="00651D15"/>
    <w:rsid w:val="0065273D"/>
    <w:rsid w:val="00670FA5"/>
    <w:rsid w:val="006735EB"/>
    <w:rsid w:val="006765D7"/>
    <w:rsid w:val="00686A66"/>
    <w:rsid w:val="006900BB"/>
    <w:rsid w:val="006924C9"/>
    <w:rsid w:val="00693240"/>
    <w:rsid w:val="00696CE6"/>
    <w:rsid w:val="006A02AB"/>
    <w:rsid w:val="006C5D3A"/>
    <w:rsid w:val="006C5DEB"/>
    <w:rsid w:val="006D3394"/>
    <w:rsid w:val="006D3A68"/>
    <w:rsid w:val="006D6192"/>
    <w:rsid w:val="006E6ADF"/>
    <w:rsid w:val="006F04B2"/>
    <w:rsid w:val="006F2DB3"/>
    <w:rsid w:val="006F54D6"/>
    <w:rsid w:val="006F6A66"/>
    <w:rsid w:val="006F784E"/>
    <w:rsid w:val="00700670"/>
    <w:rsid w:val="00702482"/>
    <w:rsid w:val="00710AA6"/>
    <w:rsid w:val="00713DE3"/>
    <w:rsid w:val="00721CB7"/>
    <w:rsid w:val="00723A9B"/>
    <w:rsid w:val="007314D4"/>
    <w:rsid w:val="0074212C"/>
    <w:rsid w:val="007461AD"/>
    <w:rsid w:val="007467EF"/>
    <w:rsid w:val="00746B85"/>
    <w:rsid w:val="007533B4"/>
    <w:rsid w:val="00756705"/>
    <w:rsid w:val="00756AF6"/>
    <w:rsid w:val="00757794"/>
    <w:rsid w:val="007612A5"/>
    <w:rsid w:val="00761ED0"/>
    <w:rsid w:val="0077156C"/>
    <w:rsid w:val="00775FFD"/>
    <w:rsid w:val="007851DE"/>
    <w:rsid w:val="007B2C38"/>
    <w:rsid w:val="007B7F44"/>
    <w:rsid w:val="007C76C0"/>
    <w:rsid w:val="007D6809"/>
    <w:rsid w:val="007E0C58"/>
    <w:rsid w:val="007E3679"/>
    <w:rsid w:val="007F2F05"/>
    <w:rsid w:val="007F3540"/>
    <w:rsid w:val="008036D7"/>
    <w:rsid w:val="008142D0"/>
    <w:rsid w:val="00820185"/>
    <w:rsid w:val="00825948"/>
    <w:rsid w:val="00827098"/>
    <w:rsid w:val="00836071"/>
    <w:rsid w:val="00840090"/>
    <w:rsid w:val="0084630D"/>
    <w:rsid w:val="00846D57"/>
    <w:rsid w:val="008478EC"/>
    <w:rsid w:val="00850C2B"/>
    <w:rsid w:val="008537E2"/>
    <w:rsid w:val="00860E52"/>
    <w:rsid w:val="00866B3B"/>
    <w:rsid w:val="00877A81"/>
    <w:rsid w:val="0088302B"/>
    <w:rsid w:val="00885375"/>
    <w:rsid w:val="008908A2"/>
    <w:rsid w:val="00896730"/>
    <w:rsid w:val="008A484E"/>
    <w:rsid w:val="008A6D33"/>
    <w:rsid w:val="008A74C1"/>
    <w:rsid w:val="008B1334"/>
    <w:rsid w:val="008C3E07"/>
    <w:rsid w:val="008C617E"/>
    <w:rsid w:val="008D05B6"/>
    <w:rsid w:val="008D3646"/>
    <w:rsid w:val="008E4D10"/>
    <w:rsid w:val="008E5D6C"/>
    <w:rsid w:val="008F17EF"/>
    <w:rsid w:val="008F47FF"/>
    <w:rsid w:val="009008A1"/>
    <w:rsid w:val="009039E3"/>
    <w:rsid w:val="00907AB6"/>
    <w:rsid w:val="00913057"/>
    <w:rsid w:val="00922CFB"/>
    <w:rsid w:val="009366E4"/>
    <w:rsid w:val="00937BCD"/>
    <w:rsid w:val="00940801"/>
    <w:rsid w:val="00941224"/>
    <w:rsid w:val="00941DEF"/>
    <w:rsid w:val="009443B4"/>
    <w:rsid w:val="009451EF"/>
    <w:rsid w:val="009514DF"/>
    <w:rsid w:val="00951BE6"/>
    <w:rsid w:val="009553E6"/>
    <w:rsid w:val="00962F78"/>
    <w:rsid w:val="00972AC1"/>
    <w:rsid w:val="0099282D"/>
    <w:rsid w:val="00995CA5"/>
    <w:rsid w:val="009A77DD"/>
    <w:rsid w:val="009A7AE5"/>
    <w:rsid w:val="009A7CBE"/>
    <w:rsid w:val="009B1315"/>
    <w:rsid w:val="009C28A2"/>
    <w:rsid w:val="009C54ED"/>
    <w:rsid w:val="009C7C7D"/>
    <w:rsid w:val="009D1BED"/>
    <w:rsid w:val="009D1EF6"/>
    <w:rsid w:val="009D203C"/>
    <w:rsid w:val="009D336E"/>
    <w:rsid w:val="009F4E6A"/>
    <w:rsid w:val="00A251FF"/>
    <w:rsid w:val="00A30568"/>
    <w:rsid w:val="00A419D3"/>
    <w:rsid w:val="00A431D5"/>
    <w:rsid w:val="00A44EA9"/>
    <w:rsid w:val="00A50B85"/>
    <w:rsid w:val="00A63AFA"/>
    <w:rsid w:val="00A66316"/>
    <w:rsid w:val="00A6642B"/>
    <w:rsid w:val="00A67030"/>
    <w:rsid w:val="00A72142"/>
    <w:rsid w:val="00A86E74"/>
    <w:rsid w:val="00A874B9"/>
    <w:rsid w:val="00A90488"/>
    <w:rsid w:val="00AB065C"/>
    <w:rsid w:val="00AB48D9"/>
    <w:rsid w:val="00AC0135"/>
    <w:rsid w:val="00AC0BFF"/>
    <w:rsid w:val="00AC3E64"/>
    <w:rsid w:val="00AC52C2"/>
    <w:rsid w:val="00AC6AF6"/>
    <w:rsid w:val="00AD476A"/>
    <w:rsid w:val="00AE7448"/>
    <w:rsid w:val="00AF05A5"/>
    <w:rsid w:val="00B1313D"/>
    <w:rsid w:val="00B13A43"/>
    <w:rsid w:val="00B146A1"/>
    <w:rsid w:val="00B1531E"/>
    <w:rsid w:val="00B17BE7"/>
    <w:rsid w:val="00B223AD"/>
    <w:rsid w:val="00B27209"/>
    <w:rsid w:val="00B33C3D"/>
    <w:rsid w:val="00B40CDE"/>
    <w:rsid w:val="00B41219"/>
    <w:rsid w:val="00B57B92"/>
    <w:rsid w:val="00B62D03"/>
    <w:rsid w:val="00B7429C"/>
    <w:rsid w:val="00B808C2"/>
    <w:rsid w:val="00B97554"/>
    <w:rsid w:val="00B97AE8"/>
    <w:rsid w:val="00BA1F1F"/>
    <w:rsid w:val="00BA20BD"/>
    <w:rsid w:val="00BA5AE2"/>
    <w:rsid w:val="00BA7E3A"/>
    <w:rsid w:val="00BB3642"/>
    <w:rsid w:val="00BB368B"/>
    <w:rsid w:val="00BC167F"/>
    <w:rsid w:val="00BC6BDB"/>
    <w:rsid w:val="00BD4A56"/>
    <w:rsid w:val="00BD726C"/>
    <w:rsid w:val="00BF6035"/>
    <w:rsid w:val="00C05EF2"/>
    <w:rsid w:val="00C15F78"/>
    <w:rsid w:val="00C2051C"/>
    <w:rsid w:val="00C240AA"/>
    <w:rsid w:val="00C32A78"/>
    <w:rsid w:val="00C363E5"/>
    <w:rsid w:val="00C51A22"/>
    <w:rsid w:val="00C5619D"/>
    <w:rsid w:val="00C5655B"/>
    <w:rsid w:val="00C72497"/>
    <w:rsid w:val="00C7271F"/>
    <w:rsid w:val="00C77B69"/>
    <w:rsid w:val="00C9624B"/>
    <w:rsid w:val="00CA1502"/>
    <w:rsid w:val="00CA44BF"/>
    <w:rsid w:val="00CA5CCD"/>
    <w:rsid w:val="00CB0AA5"/>
    <w:rsid w:val="00CB12B1"/>
    <w:rsid w:val="00CC51BA"/>
    <w:rsid w:val="00CD37E8"/>
    <w:rsid w:val="00CE1CD1"/>
    <w:rsid w:val="00CF6A52"/>
    <w:rsid w:val="00D1052B"/>
    <w:rsid w:val="00D11121"/>
    <w:rsid w:val="00D1179A"/>
    <w:rsid w:val="00D1420B"/>
    <w:rsid w:val="00D33A88"/>
    <w:rsid w:val="00D54E95"/>
    <w:rsid w:val="00D614D3"/>
    <w:rsid w:val="00D6357A"/>
    <w:rsid w:val="00D65B28"/>
    <w:rsid w:val="00D66F56"/>
    <w:rsid w:val="00D700A7"/>
    <w:rsid w:val="00D71730"/>
    <w:rsid w:val="00D7280C"/>
    <w:rsid w:val="00D80B83"/>
    <w:rsid w:val="00D82556"/>
    <w:rsid w:val="00D8284B"/>
    <w:rsid w:val="00D95661"/>
    <w:rsid w:val="00D96016"/>
    <w:rsid w:val="00DA1B4D"/>
    <w:rsid w:val="00DA347D"/>
    <w:rsid w:val="00DB0070"/>
    <w:rsid w:val="00DB1D14"/>
    <w:rsid w:val="00DB5AA0"/>
    <w:rsid w:val="00DB5D67"/>
    <w:rsid w:val="00DC50B9"/>
    <w:rsid w:val="00DD27DB"/>
    <w:rsid w:val="00DE2511"/>
    <w:rsid w:val="00DE72CF"/>
    <w:rsid w:val="00DF7A3D"/>
    <w:rsid w:val="00E06E0F"/>
    <w:rsid w:val="00E12128"/>
    <w:rsid w:val="00E20E55"/>
    <w:rsid w:val="00E37627"/>
    <w:rsid w:val="00E40462"/>
    <w:rsid w:val="00E511BB"/>
    <w:rsid w:val="00E569BB"/>
    <w:rsid w:val="00E60847"/>
    <w:rsid w:val="00E67A5A"/>
    <w:rsid w:val="00E70735"/>
    <w:rsid w:val="00E7310F"/>
    <w:rsid w:val="00E7372D"/>
    <w:rsid w:val="00E82C18"/>
    <w:rsid w:val="00E843E3"/>
    <w:rsid w:val="00E9595A"/>
    <w:rsid w:val="00E972BD"/>
    <w:rsid w:val="00ED3028"/>
    <w:rsid w:val="00EE50B9"/>
    <w:rsid w:val="00EF470F"/>
    <w:rsid w:val="00F03F47"/>
    <w:rsid w:val="00F10885"/>
    <w:rsid w:val="00F1274E"/>
    <w:rsid w:val="00F16E0F"/>
    <w:rsid w:val="00F2040A"/>
    <w:rsid w:val="00F2471A"/>
    <w:rsid w:val="00F26275"/>
    <w:rsid w:val="00F27638"/>
    <w:rsid w:val="00F30F2D"/>
    <w:rsid w:val="00F31797"/>
    <w:rsid w:val="00F37E52"/>
    <w:rsid w:val="00F5505F"/>
    <w:rsid w:val="00F55D25"/>
    <w:rsid w:val="00F630B0"/>
    <w:rsid w:val="00F63AA3"/>
    <w:rsid w:val="00F67633"/>
    <w:rsid w:val="00F8176A"/>
    <w:rsid w:val="00F848F2"/>
    <w:rsid w:val="00FB1853"/>
    <w:rsid w:val="00FB615F"/>
    <w:rsid w:val="00FC2531"/>
    <w:rsid w:val="00FC6A75"/>
    <w:rsid w:val="00FD01D6"/>
    <w:rsid w:val="00FD0E4E"/>
    <w:rsid w:val="00FD46C0"/>
    <w:rsid w:val="00FE0AD1"/>
    <w:rsid w:val="00FE10EA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table" w:styleId="a9">
    <w:name w:val="Table Grid"/>
    <w:basedOn w:val="a1"/>
    <w:uiPriority w:val="59"/>
    <w:rsid w:val="0070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75CE7-0448-4C2B-A4AD-CE03467C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26</cp:revision>
  <cp:lastPrinted>2024-12-16T12:51:00Z</cp:lastPrinted>
  <dcterms:created xsi:type="dcterms:W3CDTF">2024-12-18T13:53:00Z</dcterms:created>
  <dcterms:modified xsi:type="dcterms:W3CDTF">2024-12-24T07:37:00Z</dcterms:modified>
</cp:coreProperties>
</file>