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B9" w:rsidRDefault="002E49B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E49B9" w:rsidRDefault="002E49B9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E4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9B9" w:rsidRDefault="002E49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9B9" w:rsidRDefault="002E49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49B9" w:rsidRDefault="002E49B9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9B9" w:rsidRDefault="002E49B9">
            <w:pPr>
              <w:pStyle w:val="ConsPlusNormal"/>
            </w:pPr>
          </w:p>
        </w:tc>
      </w:tr>
    </w:tbl>
    <w:p w:rsidR="002E49B9" w:rsidRDefault="002E49B9">
      <w:pPr>
        <w:pStyle w:val="ConsPlusNormal"/>
        <w:spacing w:before="280"/>
        <w:jc w:val="right"/>
      </w:pPr>
      <w:r>
        <w:t>В Арбитражный суд ___________________________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jc w:val="right"/>
      </w:pPr>
      <w:proofErr w:type="gramStart"/>
      <w:r>
        <w:t>Истец: ________________________ (наименование</w:t>
      </w:r>
      <w:proofErr w:type="gramEnd"/>
    </w:p>
    <w:p w:rsidR="002E49B9" w:rsidRDefault="002E49B9">
      <w:pPr>
        <w:pStyle w:val="ConsPlusNormal"/>
        <w:jc w:val="right"/>
      </w:pPr>
      <w:r>
        <w:t>или Ф.И.О. заемщика)</w:t>
      </w:r>
    </w:p>
    <w:p w:rsidR="002E49B9" w:rsidRDefault="002E49B9">
      <w:pPr>
        <w:pStyle w:val="ConsPlusNormal"/>
        <w:jc w:val="right"/>
      </w:pPr>
      <w:r>
        <w:t>адрес: _____________________________________,</w:t>
      </w:r>
    </w:p>
    <w:p w:rsidR="002E49B9" w:rsidRDefault="002E49B9">
      <w:pPr>
        <w:pStyle w:val="ConsPlusNormal"/>
        <w:jc w:val="right"/>
      </w:pPr>
      <w:r>
        <w:t>телефон: ______________, факс: _____________,</w:t>
      </w:r>
    </w:p>
    <w:p w:rsidR="002E49B9" w:rsidRDefault="002E49B9">
      <w:pPr>
        <w:pStyle w:val="ConsPlusNormal"/>
        <w:jc w:val="right"/>
      </w:pPr>
      <w:r>
        <w:t>адрес электронной почты: ____________________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jc w:val="right"/>
      </w:pPr>
      <w:r>
        <w:t>Вариант для истца-гражданина:</w:t>
      </w:r>
    </w:p>
    <w:p w:rsidR="002E49B9" w:rsidRDefault="002E49B9">
      <w:pPr>
        <w:pStyle w:val="ConsPlusNormal"/>
        <w:jc w:val="right"/>
      </w:pPr>
      <w:r>
        <w:t>дата и место рождения: _____________________,</w:t>
      </w:r>
    </w:p>
    <w:p w:rsidR="002E49B9" w:rsidRDefault="002E49B9">
      <w:pPr>
        <w:pStyle w:val="ConsPlusNormal"/>
        <w:jc w:val="right"/>
      </w:pPr>
      <w:r>
        <w:t>место работы или дата и место государственной</w:t>
      </w:r>
    </w:p>
    <w:p w:rsidR="002E49B9" w:rsidRDefault="002E49B9">
      <w:pPr>
        <w:pStyle w:val="ConsPlusNormal"/>
        <w:jc w:val="right"/>
      </w:pPr>
      <w:r>
        <w:t xml:space="preserve">регистрации в качестве </w:t>
      </w:r>
      <w:proofErr w:type="gramStart"/>
      <w:r>
        <w:t>индивидуального</w:t>
      </w:r>
      <w:proofErr w:type="gramEnd"/>
    </w:p>
    <w:p w:rsidR="002E49B9" w:rsidRDefault="002E49B9">
      <w:pPr>
        <w:pStyle w:val="ConsPlusNormal"/>
        <w:jc w:val="right"/>
      </w:pPr>
      <w:r>
        <w:t>предпринимателя: ___________________________,</w:t>
      </w:r>
    </w:p>
    <w:p w:rsidR="002E49B9" w:rsidRDefault="002E49B9">
      <w:pPr>
        <w:pStyle w:val="ConsPlusNormal"/>
        <w:jc w:val="right"/>
      </w:pPr>
      <w:r>
        <w:t>идентификатор гражданина: ___________________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jc w:val="right"/>
      </w:pPr>
      <w:r>
        <w:t>Вариант для истца-организации:</w:t>
      </w:r>
    </w:p>
    <w:p w:rsidR="002E49B9" w:rsidRDefault="002E49B9">
      <w:pPr>
        <w:pStyle w:val="ConsPlusNormal"/>
        <w:jc w:val="right"/>
      </w:pPr>
      <w:r>
        <w:t>ИНН: ________________________________________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jc w:val="right"/>
      </w:pPr>
      <w:r>
        <w:t xml:space="preserve">Представитель истца: ____________________ </w:t>
      </w:r>
      <w:hyperlink w:anchor="P75">
        <w:r>
          <w:rPr>
            <w:color w:val="0000FF"/>
          </w:rPr>
          <w:t>&lt;1&gt;</w:t>
        </w:r>
      </w:hyperlink>
    </w:p>
    <w:p w:rsidR="002E49B9" w:rsidRDefault="002E49B9">
      <w:pPr>
        <w:pStyle w:val="ConsPlusNormal"/>
        <w:jc w:val="right"/>
      </w:pPr>
      <w:r>
        <w:t>адрес: _____________________________________,</w:t>
      </w:r>
    </w:p>
    <w:p w:rsidR="002E49B9" w:rsidRDefault="002E49B9">
      <w:pPr>
        <w:pStyle w:val="ConsPlusNormal"/>
        <w:jc w:val="right"/>
      </w:pPr>
      <w:r>
        <w:t>телефон: ______________, факс: _____________,</w:t>
      </w:r>
    </w:p>
    <w:p w:rsidR="002E49B9" w:rsidRDefault="002E49B9">
      <w:pPr>
        <w:pStyle w:val="ConsPlusNormal"/>
        <w:jc w:val="right"/>
      </w:pPr>
      <w:r>
        <w:t>адрес электронной почты: ____________________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jc w:val="right"/>
      </w:pPr>
      <w:r>
        <w:t>Ответчик: __________ (наименование кредитора)</w:t>
      </w:r>
    </w:p>
    <w:p w:rsidR="002E49B9" w:rsidRDefault="002E49B9">
      <w:pPr>
        <w:pStyle w:val="ConsPlusNormal"/>
        <w:jc w:val="right"/>
      </w:pPr>
      <w:r>
        <w:t>адрес: _____________________________________,</w:t>
      </w:r>
    </w:p>
    <w:p w:rsidR="002E49B9" w:rsidRDefault="002E49B9">
      <w:pPr>
        <w:pStyle w:val="ConsPlusNormal"/>
        <w:jc w:val="right"/>
      </w:pPr>
      <w:r>
        <w:t>телефон: ______________, факс: _____________,</w:t>
      </w:r>
    </w:p>
    <w:p w:rsidR="002E49B9" w:rsidRDefault="002E49B9">
      <w:pPr>
        <w:pStyle w:val="ConsPlusNormal"/>
        <w:jc w:val="right"/>
      </w:pPr>
      <w:r>
        <w:t>адрес электронной почты: ___________________,</w:t>
      </w:r>
    </w:p>
    <w:p w:rsidR="002E49B9" w:rsidRDefault="002E49B9">
      <w:pPr>
        <w:pStyle w:val="ConsPlusNormal"/>
        <w:jc w:val="right"/>
      </w:pPr>
      <w:r>
        <w:t>ИНН: _______, ОГРН: _________ (если известны)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jc w:val="right"/>
      </w:pPr>
      <w:r>
        <w:t xml:space="preserve">Цена иска: _______________________ рублей </w:t>
      </w:r>
      <w:hyperlink w:anchor="P76">
        <w:r>
          <w:rPr>
            <w:color w:val="0000FF"/>
          </w:rPr>
          <w:t>&lt;2&gt;</w:t>
        </w:r>
      </w:hyperlink>
    </w:p>
    <w:p w:rsidR="002E49B9" w:rsidRDefault="002E49B9">
      <w:pPr>
        <w:pStyle w:val="ConsPlusNormal"/>
        <w:jc w:val="right"/>
      </w:pPr>
      <w:r>
        <w:t xml:space="preserve">Госпошлина: ______________________ рублей </w:t>
      </w:r>
      <w:hyperlink w:anchor="P77">
        <w:r>
          <w:rPr>
            <w:color w:val="0000FF"/>
          </w:rPr>
          <w:t>&lt;3&gt;</w:t>
        </w:r>
      </w:hyperlink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jc w:val="center"/>
      </w:pPr>
      <w:r>
        <w:t>Исковое заявление</w:t>
      </w:r>
    </w:p>
    <w:p w:rsidR="002E49B9" w:rsidRDefault="002E49B9" w:rsidP="002E49B9">
      <w:pPr>
        <w:pStyle w:val="ConsPlusNormal"/>
      </w:pPr>
      <w:r>
        <w:t>об обязании кредитора возместить сумму убытков, причиненных нарушением кредитного договора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ind w:firstLine="540"/>
        <w:jc w:val="both"/>
      </w:pPr>
      <w:proofErr w:type="gramStart"/>
      <w:r>
        <w:t>Между Истцом и Ответчиком был составлен и заключен кредитный договор от "__"_______ ____ г. N ____ (далее - Договор), в соответствии с которым Ответчик обязался предоставить Истцу в срок до "__"_______ ____ г. сумму кредита в размере __________ (________________) рублей на ____________________, а заемщик обязался в установленные Договором сроки возвратить полученный кредит и уплатить проценты за пользование им или его частью.</w:t>
      </w:r>
      <w:proofErr w:type="gramEnd"/>
    </w:p>
    <w:p w:rsidR="002E49B9" w:rsidRDefault="002E49B9">
      <w:pPr>
        <w:pStyle w:val="ConsPlusNormal"/>
        <w:spacing w:before="220"/>
        <w:ind w:firstLine="540"/>
        <w:jc w:val="both"/>
      </w:pPr>
      <w:r>
        <w:t>Между тем денежные средства в размере</w:t>
      </w:r>
      <w:proofErr w:type="gramStart"/>
      <w:r>
        <w:t xml:space="preserve"> ___________ (_____________) </w:t>
      </w:r>
      <w:proofErr w:type="gramEnd"/>
      <w:r>
        <w:t>рублей на расчетный счет Истца так и не были перечислены, что подтверждается ____________________________.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Вследствие нарушения Ответчиком своих обязательств по Договору Истец понес убытки, выражающиеся, в частности, в разнице между ставкой за пользование кредитом, установленной в </w:t>
      </w:r>
      <w:r>
        <w:lastRenderedPageBreak/>
        <w:t>нарушенном Договоре, а именно: ________ процентов годовых, и процентной ставкой за пользование суммой кредита, полученной в другом банке, а именно: ________ процентов годовых. При этом срок кредитования и сумма кредита по второму кредитному договору не отличаются от соответствующих условий нарушенного Договора.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>Таким образом, размер убытков Истца, причиненных нарушением Ответчиком Договора, составил</w:t>
      </w:r>
      <w:proofErr w:type="gramStart"/>
      <w:r>
        <w:t xml:space="preserve"> ________________ (_________________) </w:t>
      </w:r>
      <w:proofErr w:type="gramEnd"/>
      <w:r>
        <w:t>рублей, что подтверждается ______________________.</w:t>
      </w:r>
    </w:p>
    <w:p w:rsidR="002E49B9" w:rsidRDefault="002E49B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819</w:t>
        </w:r>
      </w:hyperlink>
      <w:r>
        <w:t xml:space="preserve"> Гражданского кодекса Российской Федерации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которые предусмотрены договором, а заемщик обязуется возвратить полученную денежную сумму и уплатить проценты за пользование ею, а также предусмотренные кредитным договором иные платежи, в том числе связанные</w:t>
      </w:r>
      <w:proofErr w:type="gramEnd"/>
      <w:r>
        <w:t xml:space="preserve"> с предоставлением кредита.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309</w:t>
        </w:r>
      </w:hyperlink>
      <w: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2E49B9" w:rsidRDefault="002E49B9">
      <w:pPr>
        <w:pStyle w:val="ConsPlusNormal"/>
        <w:spacing w:before="220"/>
        <w:ind w:firstLine="540"/>
        <w:jc w:val="both"/>
      </w:pPr>
      <w:proofErr w:type="gramStart"/>
      <w:r>
        <w:t>Так как понуждение к исполнению обязанности выдать кредит в натуре не допускается, надлежащим способом защиты прав заемщика в случае нарушения кредитной организацией обязательства выдать кредит является обращение в суд с требованием о возмещении убытков, причиненных нарушением кредитного договора, выражающихся, в частности, в разнице между ставкой за пользование кредитом, установленной в нарушенном договоре, и процентной ставкой за пользование суммой кредита, полученной</w:t>
      </w:r>
      <w:proofErr w:type="gramEnd"/>
      <w:r>
        <w:t xml:space="preserve"> в другом банке, при условии, что срок кредитования и сумма кредита по второму кредитному договору не отличаются значительно от соответствующих условий нарушенного договора (</w:t>
      </w:r>
      <w:proofErr w:type="spellStart"/>
      <w:r>
        <w:fldChar w:fldCharType="begin"/>
      </w:r>
      <w:r>
        <w:instrText>HYPERLINK "https://login.consultant.ru/link/?req=doc&amp;base=LAW&amp;n=120495&amp;dst=100107" \h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9 п. 11</w:t>
      </w:r>
      <w:r>
        <w:fldChar w:fldCharType="end"/>
      </w:r>
      <w:r>
        <w:t xml:space="preserve"> Информационного письма Президиума Высшего Арбитражного Суда Российской Федерации от 13.09.2011 N 147).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2E49B9" w:rsidRDefault="002E49B9">
      <w:pPr>
        <w:pStyle w:val="ConsPlusNormal"/>
        <w:spacing w:before="220"/>
        <w:ind w:firstLine="540"/>
        <w:jc w:val="both"/>
      </w:pPr>
      <w:proofErr w:type="gramStart"/>
      <w: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 ____ г. N _____ о возмещении суммы убытков, причиненных нарушением кредитного договора от "___"___________ _____ г. N ___, в размере ___________ (___________________) рублей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_____________________________________________________________________ (или: оставил без ответа), что подтверждается ________________________________ </w:t>
      </w:r>
      <w:hyperlink w:anchor="P79">
        <w:r>
          <w:rPr>
            <w:color w:val="0000FF"/>
          </w:rPr>
          <w:t>&lt;4&gt;</w:t>
        </w:r>
      </w:hyperlink>
      <w:r>
        <w:t>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"__"________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п. ___ кредитного договора от "___"_______ _____ </w:t>
      </w:r>
      <w:proofErr w:type="gramStart"/>
      <w:r>
        <w:t>г</w:t>
      </w:r>
      <w:proofErr w:type="gramEnd"/>
      <w:r>
        <w:t xml:space="preserve">. N ___, </w:t>
      </w:r>
      <w:hyperlink r:id="rId8">
        <w:r>
          <w:rPr>
            <w:color w:val="0000FF"/>
          </w:rPr>
          <w:t>ст. 15</w:t>
        </w:r>
      </w:hyperlink>
      <w:r>
        <w:t xml:space="preserve">, </w:t>
      </w:r>
      <w:hyperlink r:id="rId9">
        <w:r>
          <w:rPr>
            <w:color w:val="0000FF"/>
          </w:rPr>
          <w:t>ч. 1 ст. 309</w:t>
        </w:r>
      </w:hyperlink>
      <w:r>
        <w:t xml:space="preserve">, </w:t>
      </w:r>
      <w:hyperlink r:id="rId10">
        <w:r>
          <w:rPr>
            <w:color w:val="0000FF"/>
          </w:rPr>
          <w:t>ст. ст. 819</w:t>
        </w:r>
      </w:hyperlink>
      <w:r>
        <w:t xml:space="preserve">, </w:t>
      </w:r>
      <w:hyperlink r:id="rId11">
        <w:r>
          <w:rPr>
            <w:color w:val="0000FF"/>
          </w:rPr>
          <w:t>820</w:t>
        </w:r>
      </w:hyperlink>
      <w:r>
        <w:t xml:space="preserve"> Гражданского кодекса Российской Федерации, </w:t>
      </w:r>
      <w:hyperlink r:id="rId12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9 п. 11</w:t>
        </w:r>
      </w:hyperlink>
      <w:r>
        <w:t xml:space="preserve"> Информационного письма Президиума Высшего Арбитражного Суда </w:t>
      </w:r>
      <w:r>
        <w:lastRenderedPageBreak/>
        <w:t xml:space="preserve">Российской Федерации от 13.09.2011 N 147, </w:t>
      </w:r>
      <w:hyperlink r:id="rId13">
        <w:r>
          <w:rPr>
            <w:color w:val="0000FF"/>
          </w:rPr>
          <w:t>ст. ст. 125</w:t>
        </w:r>
      </w:hyperlink>
      <w:r>
        <w:t xml:space="preserve">, </w:t>
      </w:r>
      <w:hyperlink r:id="rId14">
        <w:r>
          <w:rPr>
            <w:color w:val="0000FF"/>
          </w:rPr>
          <w:t>126</w:t>
        </w:r>
      </w:hyperlink>
      <w:r>
        <w:t xml:space="preserve"> Арбитражного процессуального кодекса Российской Федерации, прошу: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ind w:firstLine="540"/>
        <w:jc w:val="both"/>
      </w:pPr>
      <w:r>
        <w:t xml:space="preserve">взыскать с Ответчика в пользу Истца сумму убытков, причиненных нарушением Ответчиком условий кредитного договора от "__"_______ ____ </w:t>
      </w:r>
      <w:proofErr w:type="gramStart"/>
      <w:r>
        <w:t>г</w:t>
      </w:r>
      <w:proofErr w:type="gramEnd"/>
      <w:r>
        <w:t>. N ____, заключенного между Истцом и Ответчиком, в размере ___________ (___________________) рублей.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ind w:firstLine="540"/>
        <w:jc w:val="both"/>
      </w:pPr>
      <w:r>
        <w:t>Приложение: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1. Копия кредитного договора от "___"_________ ___ </w:t>
      </w:r>
      <w:proofErr w:type="gramStart"/>
      <w:r>
        <w:t>г</w:t>
      </w:r>
      <w:proofErr w:type="gramEnd"/>
      <w:r>
        <w:t>. N ___.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>2. Доказательства, что денежные средства на расчетный счет Истца перечислены не были.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>3. Доказательства возникновения убытков Истца и их размер.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>4. Документы, подтверждающие совершение действий, направленных на примирение, если такие документы имеются.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5. Копия требования Истца (претензии) от "__"______________ ____ </w:t>
      </w:r>
      <w:proofErr w:type="gramStart"/>
      <w:r>
        <w:t>г</w:t>
      </w:r>
      <w:proofErr w:type="gramEnd"/>
      <w:r>
        <w:t xml:space="preserve">. N ___ </w:t>
      </w:r>
      <w:hyperlink w:anchor="P79">
        <w:r>
          <w:rPr>
            <w:color w:val="0000FF"/>
          </w:rPr>
          <w:t>&lt;4&gt;</w:t>
        </w:r>
      </w:hyperlink>
      <w:r>
        <w:t>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6. Доказательства отказа Ответчика от удовлетворения требования (претензии) Истца </w:t>
      </w:r>
      <w:hyperlink w:anchor="P79">
        <w:r>
          <w:rPr>
            <w:color w:val="0000FF"/>
          </w:rPr>
          <w:t>&lt;4&gt;</w:t>
        </w:r>
      </w:hyperlink>
      <w:r>
        <w:t>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 </w:t>
      </w:r>
      <w:hyperlink w:anchor="P75">
        <w:r>
          <w:rPr>
            <w:color w:val="0000FF"/>
          </w:rPr>
          <w:t>&lt;1&gt;</w:t>
        </w:r>
      </w:hyperlink>
      <w:r>
        <w:t>.</w:t>
      </w:r>
      <w:proofErr w:type="gramEnd"/>
    </w:p>
    <w:p w:rsidR="002E49B9" w:rsidRDefault="002E49B9">
      <w:pPr>
        <w:pStyle w:val="ConsPlusNormal"/>
        <w:spacing w:before="220"/>
        <w:ind w:firstLine="540"/>
        <w:jc w:val="both"/>
      </w:pPr>
      <w:r>
        <w:t>11.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12. Выписка из Единого государственного реестра юридических лиц с указанием сведений о месте нахождения Ответчика или иной документ, подтверждающий указанные сведения или отсутствие таковых </w:t>
      </w:r>
      <w:hyperlink w:anchor="P81">
        <w:r>
          <w:rPr>
            <w:color w:val="0000FF"/>
          </w:rPr>
          <w:t>&lt;5&gt;</w:t>
        </w:r>
      </w:hyperlink>
      <w:r>
        <w:t>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>13. Иные документы, подтверждающие обстоятельства, на которых Истец основывает свои требования.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ind w:firstLine="540"/>
        <w:jc w:val="both"/>
      </w:pPr>
      <w:r>
        <w:t xml:space="preserve">"___"________ ___ </w:t>
      </w:r>
      <w:proofErr w:type="gramStart"/>
      <w:r>
        <w:t>г</w:t>
      </w:r>
      <w:proofErr w:type="gramEnd"/>
      <w:r>
        <w:t>.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ind w:firstLine="540"/>
        <w:jc w:val="both"/>
      </w:pPr>
      <w:r>
        <w:t>Истец (представитель):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lastRenderedPageBreak/>
        <w:t>___________ (подпись) / __________________ (Ф.И.О.)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ind w:firstLine="540"/>
        <w:jc w:val="both"/>
      </w:pPr>
      <w:r>
        <w:t>--------------------------------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E49B9" w:rsidRDefault="002E49B9">
      <w:pPr>
        <w:pStyle w:val="ConsPlusNormal"/>
        <w:spacing w:before="220"/>
        <w:ind w:firstLine="540"/>
        <w:jc w:val="both"/>
      </w:pPr>
      <w:bookmarkStart w:id="0" w:name="P75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5">
        <w:r>
          <w:rPr>
            <w:color w:val="0000FF"/>
          </w:rPr>
          <w:t>ст. ст. 59</w:t>
        </w:r>
      </w:hyperlink>
      <w:r>
        <w:t xml:space="preserve"> - </w:t>
      </w:r>
      <w:hyperlink r:id="rId16">
        <w:r>
          <w:rPr>
            <w:color w:val="0000FF"/>
          </w:rPr>
          <w:t>62</w:t>
        </w:r>
      </w:hyperlink>
      <w:r>
        <w:t xml:space="preserve"> Арбитражного процессуального кодекса Российской Федерации.</w:t>
      </w:r>
    </w:p>
    <w:p w:rsidR="002E49B9" w:rsidRDefault="002E49B9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&lt;2&gt; Цена иска по искам о взыскании денежных средств, согласно </w:t>
      </w:r>
      <w:hyperlink r:id="rId17">
        <w:r>
          <w:rPr>
            <w:color w:val="0000FF"/>
          </w:rPr>
          <w:t>п. 1 ч. 1 ст. 103</w:t>
        </w:r>
      </w:hyperlink>
      <w:r>
        <w:t xml:space="preserve"> Арбитражного процессуального кодекса Российской Федерации, определяется исходя из взыскиваемой суммы.</w:t>
      </w:r>
    </w:p>
    <w:p w:rsidR="002E49B9" w:rsidRDefault="002E49B9">
      <w:pPr>
        <w:pStyle w:val="ConsPlusNormal"/>
        <w:spacing w:before="220"/>
        <w:ind w:firstLine="540"/>
        <w:jc w:val="both"/>
      </w:pPr>
      <w:bookmarkStart w:id="2" w:name="P77"/>
      <w:bookmarkEnd w:id="2"/>
      <w:r>
        <w:t xml:space="preserve">&lt;3&gt; Госпошлина при подаче искового заявления имущественного характера, подлежащего оценке, определяется в соответствии с </w:t>
      </w:r>
      <w:hyperlink r:id="rId1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333.21</w:t>
        </w:r>
      </w:hyperlink>
      <w:r>
        <w:t xml:space="preserve"> Налогового кодекса Российской Федерации.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По вопросам, касающимся освобождения от уплаты госпошлины или предоставления льгот по ее уплате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9">
        <w:r>
          <w:rPr>
            <w:color w:val="0000FF"/>
          </w:rPr>
          <w:t>ст. ст. 333.35</w:t>
        </w:r>
      </w:hyperlink>
      <w:r>
        <w:t xml:space="preserve">, </w:t>
      </w:r>
      <w:hyperlink r:id="rId20">
        <w:r>
          <w:rPr>
            <w:color w:val="0000FF"/>
          </w:rPr>
          <w:t>333.37</w:t>
        </w:r>
      </w:hyperlink>
      <w:r>
        <w:t xml:space="preserve"> Налогового кодекса Российской Федерации.</w:t>
      </w:r>
    </w:p>
    <w:p w:rsidR="002E49B9" w:rsidRDefault="002E49B9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&lt;4&gt; Согласно </w:t>
      </w:r>
      <w:hyperlink r:id="rId21">
        <w:r>
          <w:rPr>
            <w:color w:val="0000FF"/>
          </w:rPr>
          <w:t>п. 7 ч. 1 ст. 126</w:t>
        </w:r>
      </w:hyperlink>
      <w:r>
        <w:t xml:space="preserve"> Арбитражного процессуального кодекса Российской Федерации к исковому заявлению прилагаются документы, подтверждающие соблюдение истцом претензионного или иного досудебного порядка, за исключением случаев, если его соблюдение не предусмотрено федеральным законом.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Претензионный (досудебный) порядок урегулирования по гражданско-правовым спорам о взыскании денежных средств по требованиям, возникшим из договоров, других сделок, является обязательным согласно </w:t>
      </w:r>
      <w:hyperlink r:id="rId22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5 ст. 4</w:t>
        </w:r>
      </w:hyperlink>
      <w:r>
        <w:t xml:space="preserve"> Арбитражного процессуального кодекса Российской Федерации.</w:t>
      </w:r>
    </w:p>
    <w:p w:rsidR="002E49B9" w:rsidRDefault="002E49B9">
      <w:pPr>
        <w:pStyle w:val="ConsPlusNormal"/>
        <w:spacing w:before="220"/>
        <w:ind w:firstLine="540"/>
        <w:jc w:val="both"/>
      </w:pPr>
      <w:bookmarkStart w:id="4" w:name="P81"/>
      <w:bookmarkEnd w:id="4"/>
      <w:proofErr w:type="gramStart"/>
      <w:r>
        <w:t xml:space="preserve">&lt;5&gt; Разъяснения, касающиеся документов, которые могут быть представлены в соответствии с </w:t>
      </w:r>
      <w:hyperlink r:id="rId23">
        <w:r>
          <w:rPr>
            <w:color w:val="0000FF"/>
          </w:rPr>
          <w:t>п. 9 ч. 1 ст. 126</w:t>
        </w:r>
      </w:hyperlink>
      <w:r>
        <w:t xml:space="preserve"> Арбитражного процессуального кодекса Российской Федерации, см. в </w:t>
      </w:r>
      <w:hyperlink r:id="rId24">
        <w:r>
          <w:rPr>
            <w:color w:val="0000FF"/>
          </w:rPr>
          <w:t>п. 3</w:t>
        </w:r>
      </w:hyperlink>
      <w:r>
        <w:t xml:space="preserve"> Постановления Пленума Высшего Арбитражного Суда Российской Федерации от 17.02.2011 N 12 "О некоторых вопросах применения Арбитражного процессуального кодекса Российской Федерации в редакции Федерального закона от 27.07.2010 N 228-ФЗ "О внесении изменений в Арбитражный процессуальный</w:t>
      </w:r>
      <w:proofErr w:type="gramEnd"/>
      <w:r>
        <w:t xml:space="preserve"> кодекс Российской Федерации".</w:t>
      </w:r>
    </w:p>
    <w:p w:rsidR="002E49B9" w:rsidRDefault="002E49B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5">
        <w:r>
          <w:rPr>
            <w:color w:val="0000FF"/>
          </w:rPr>
          <w:t>п. 9 ч. 1 ст. 126</w:t>
        </w:r>
      </w:hyperlink>
      <w:r>
        <w:t xml:space="preserve"> Арбитражного процессуального кодекса Российской Федерации указанные документы должны быть получены не ранее чем за тридцать дней до дня обращения истца </w:t>
      </w:r>
      <w:proofErr w:type="gramStart"/>
      <w:r>
        <w:t>в</w:t>
      </w:r>
      <w:proofErr w:type="gramEnd"/>
      <w:r>
        <w:t xml:space="preserve"> арбитражный суд.</w:t>
      </w: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ind w:firstLine="540"/>
        <w:jc w:val="both"/>
      </w:pPr>
    </w:p>
    <w:p w:rsidR="002E49B9" w:rsidRDefault="002E49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F9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E49B9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9B9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E49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091" TargetMode="External"/><Relationship Id="rId13" Type="http://schemas.openxmlformats.org/officeDocument/2006/relationships/hyperlink" Target="https://login.consultant.ru/link/?req=doc&amp;base=LAW&amp;n=502254&amp;dst=100757" TargetMode="External"/><Relationship Id="rId18" Type="http://schemas.openxmlformats.org/officeDocument/2006/relationships/hyperlink" Target="https://login.consultant.ru/link/?req=doc&amp;base=LAW&amp;n=475532&amp;dst=516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4&amp;dst=985" TargetMode="External"/><Relationship Id="rId7" Type="http://schemas.openxmlformats.org/officeDocument/2006/relationships/hyperlink" Target="https://login.consultant.ru/link/?req=doc&amp;base=LAW&amp;n=482692&amp;dst=100091" TargetMode="External"/><Relationship Id="rId12" Type="http://schemas.openxmlformats.org/officeDocument/2006/relationships/hyperlink" Target="https://login.consultant.ru/link/?req=doc&amp;base=LAW&amp;n=120495&amp;dst=100107" TargetMode="External"/><Relationship Id="rId17" Type="http://schemas.openxmlformats.org/officeDocument/2006/relationships/hyperlink" Target="https://login.consultant.ru/link/?req=doc&amp;base=LAW&amp;n=502254&amp;dst=100634" TargetMode="External"/><Relationship Id="rId25" Type="http://schemas.openxmlformats.org/officeDocument/2006/relationships/hyperlink" Target="https://login.consultant.ru/link/?req=doc&amp;base=LAW&amp;n=502254&amp;dst=3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4&amp;dst=100361" TargetMode="External"/><Relationship Id="rId20" Type="http://schemas.openxmlformats.org/officeDocument/2006/relationships/hyperlink" Target="https://login.consultant.ru/link/?req=doc&amp;base=LAW&amp;n=475532&amp;dst=99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506" TargetMode="External"/><Relationship Id="rId11" Type="http://schemas.openxmlformats.org/officeDocument/2006/relationships/hyperlink" Target="https://login.consultant.ru/link/?req=doc&amp;base=LAW&amp;n=493202&amp;dst=101489" TargetMode="External"/><Relationship Id="rId24" Type="http://schemas.openxmlformats.org/officeDocument/2006/relationships/hyperlink" Target="https://login.consultant.ru/link/?req=doc&amp;base=LAW&amp;n=218873&amp;dst=100015" TargetMode="External"/><Relationship Id="rId5" Type="http://schemas.openxmlformats.org/officeDocument/2006/relationships/hyperlink" Target="https://login.consultant.ru/link/?req=doc&amp;base=LAW&amp;n=493202&amp;dst=224" TargetMode="External"/><Relationship Id="rId15" Type="http://schemas.openxmlformats.org/officeDocument/2006/relationships/hyperlink" Target="https://login.consultant.ru/link/?req=doc&amp;base=LAW&amp;n=502254&amp;dst=100344" TargetMode="External"/><Relationship Id="rId23" Type="http://schemas.openxmlformats.org/officeDocument/2006/relationships/hyperlink" Target="https://login.consultant.ru/link/?req=doc&amp;base=LAW&amp;n=502254&amp;dst=314" TargetMode="External"/><Relationship Id="rId10" Type="http://schemas.openxmlformats.org/officeDocument/2006/relationships/hyperlink" Target="https://login.consultant.ru/link/?req=doc&amp;base=LAW&amp;n=493202&amp;dst=101486" TargetMode="External"/><Relationship Id="rId19" Type="http://schemas.openxmlformats.org/officeDocument/2006/relationships/hyperlink" Target="https://login.consultant.ru/link/?req=doc&amp;base=LAW&amp;n=475532&amp;dst=12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92&amp;dst=10506" TargetMode="External"/><Relationship Id="rId14" Type="http://schemas.openxmlformats.org/officeDocument/2006/relationships/hyperlink" Target="https://login.consultant.ru/link/?req=doc&amp;base=LAW&amp;n=502254&amp;dst=100772" TargetMode="External"/><Relationship Id="rId22" Type="http://schemas.openxmlformats.org/officeDocument/2006/relationships/hyperlink" Target="https://login.consultant.ru/link/?req=doc&amp;base=LAW&amp;n=502254&amp;dst=149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1860</Words>
  <Characters>10604</Characters>
  <Application>Microsoft Office Word</Application>
  <DocSecurity>0</DocSecurity>
  <Lines>88</Lines>
  <Paragraphs>24</Paragraphs>
  <ScaleCrop>false</ScaleCrop>
  <Company/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2025-05-28T05:07:00Z</dcterms:created>
  <dcterms:modified xsi:type="dcterms:W3CDTF">2025-05-28T05:22:00Z</dcterms:modified>
</cp:coreProperties>
</file>