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4D" w:rsidRDefault="0037734D" w:rsidP="0037734D">
      <w:pPr>
        <w:spacing w:after="0" w:line="240" w:lineRule="auto"/>
        <w:ind w:firstLine="709"/>
        <w:jc w:val="right"/>
        <w:rPr>
          <w:color w:val="000000"/>
          <w:sz w:val="28"/>
          <w:szCs w:val="28"/>
        </w:rPr>
      </w:pPr>
      <w:r w:rsidRPr="008B0F50">
        <w:rPr>
          <w:color w:val="000000"/>
          <w:sz w:val="28"/>
          <w:szCs w:val="28"/>
        </w:rPr>
        <w:t>УТВЕРЖДЕНО</w:t>
      </w:r>
    </w:p>
    <w:p w:rsidR="0037734D" w:rsidRPr="008B0F50" w:rsidRDefault="0037734D" w:rsidP="0037734D">
      <w:pPr>
        <w:spacing w:after="0" w:line="240" w:lineRule="auto"/>
        <w:ind w:firstLine="709"/>
        <w:jc w:val="right"/>
        <w:rPr>
          <w:color w:val="000000"/>
          <w:sz w:val="28"/>
          <w:szCs w:val="28"/>
        </w:rPr>
      </w:pPr>
      <w:r>
        <w:rPr>
          <w:color w:val="000000"/>
          <w:sz w:val="28"/>
          <w:szCs w:val="28"/>
        </w:rPr>
        <w:t>постановлением</w:t>
      </w:r>
    </w:p>
    <w:p w:rsidR="0037734D" w:rsidRDefault="0037734D" w:rsidP="0037734D">
      <w:pPr>
        <w:spacing w:after="0" w:line="240" w:lineRule="auto"/>
        <w:ind w:firstLine="709"/>
        <w:jc w:val="right"/>
        <w:rPr>
          <w:color w:val="000000"/>
          <w:sz w:val="28"/>
          <w:szCs w:val="28"/>
        </w:rPr>
      </w:pPr>
      <w:r w:rsidRPr="008B0F50">
        <w:rPr>
          <w:color w:val="000000"/>
          <w:sz w:val="28"/>
          <w:szCs w:val="28"/>
        </w:rPr>
        <w:t>Пр</w:t>
      </w:r>
      <w:r>
        <w:rPr>
          <w:color w:val="000000"/>
          <w:sz w:val="28"/>
          <w:szCs w:val="28"/>
        </w:rPr>
        <w:t xml:space="preserve">езидиума Совета судей </w:t>
      </w:r>
    </w:p>
    <w:p w:rsidR="0037734D" w:rsidRDefault="0037734D" w:rsidP="0037734D">
      <w:pPr>
        <w:spacing w:after="0" w:line="240" w:lineRule="auto"/>
        <w:ind w:firstLine="709"/>
        <w:jc w:val="right"/>
        <w:rPr>
          <w:color w:val="000000"/>
          <w:sz w:val="28"/>
          <w:szCs w:val="28"/>
        </w:rPr>
      </w:pPr>
      <w:r>
        <w:rPr>
          <w:color w:val="000000"/>
          <w:sz w:val="28"/>
          <w:szCs w:val="28"/>
        </w:rPr>
        <w:t xml:space="preserve">Российской Федерации </w:t>
      </w:r>
    </w:p>
    <w:p w:rsidR="0037734D" w:rsidRPr="008B0F50" w:rsidRDefault="0037734D" w:rsidP="0037734D">
      <w:pPr>
        <w:spacing w:after="0" w:line="240" w:lineRule="auto"/>
        <w:ind w:firstLine="709"/>
        <w:jc w:val="right"/>
        <w:rPr>
          <w:sz w:val="28"/>
          <w:szCs w:val="28"/>
        </w:rPr>
      </w:pPr>
      <w:r>
        <w:rPr>
          <w:color w:val="000000"/>
          <w:sz w:val="28"/>
          <w:szCs w:val="28"/>
        </w:rPr>
        <w:t>от 3 декабря 2018 г. № 689</w:t>
      </w:r>
    </w:p>
    <w:p w:rsidR="0037734D" w:rsidRDefault="0037734D" w:rsidP="00E10A72">
      <w:pPr>
        <w:spacing w:after="0" w:line="240" w:lineRule="auto"/>
        <w:ind w:left="5670"/>
        <w:jc w:val="center"/>
        <w:rPr>
          <w:rFonts w:ascii="Times New Roman" w:eastAsia="Times New Roman" w:hAnsi="Times New Roman" w:cs="Times New Roman"/>
          <w:sz w:val="24"/>
          <w:szCs w:val="24"/>
        </w:rPr>
      </w:pPr>
    </w:p>
    <w:p w:rsidR="0037734D" w:rsidRDefault="0037734D" w:rsidP="00E10A72">
      <w:pPr>
        <w:spacing w:after="0" w:line="240" w:lineRule="auto"/>
        <w:ind w:left="5670"/>
        <w:jc w:val="center"/>
        <w:rPr>
          <w:rFonts w:ascii="Times New Roman" w:eastAsia="Times New Roman" w:hAnsi="Times New Roman" w:cs="Times New Roman"/>
          <w:sz w:val="24"/>
          <w:szCs w:val="24"/>
        </w:rPr>
      </w:pP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ИНСТРУКЦИЯ</w:t>
      </w:r>
    </w:p>
    <w:p w:rsidR="004C79BF" w:rsidRPr="0037734D"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 xml:space="preserve">по организации </w:t>
      </w:r>
      <w:r w:rsidRPr="0037734D">
        <w:rPr>
          <w:rFonts w:ascii="Times New Roman" w:eastAsia="Times New Roman" w:hAnsi="Times New Roman" w:cs="Times New Roman"/>
          <w:b/>
          <w:bCs/>
          <w:sz w:val="24"/>
          <w:szCs w:val="24"/>
        </w:rPr>
        <w:t>консультирования судей судов общей юрисдикции, </w:t>
      </w:r>
      <w:r w:rsidRPr="0037734D">
        <w:rPr>
          <w:rFonts w:ascii="Times New Roman" w:eastAsia="Times New Roman" w:hAnsi="Times New Roman" w:cs="Times New Roman"/>
          <w:b/>
          <w:bCs/>
          <w:sz w:val="24"/>
          <w:szCs w:val="24"/>
        </w:rPr>
        <w:br/>
        <w:t>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4C79BF" w:rsidRPr="0037734D" w:rsidRDefault="0037734D" w:rsidP="0037734D">
      <w:pPr>
        <w:spacing w:before="198" w:after="0" w:line="240" w:lineRule="auto"/>
        <w:jc w:val="center"/>
        <w:rPr>
          <w:rFonts w:ascii="Times New Roman" w:eastAsia="Times New Roman" w:hAnsi="Times New Roman" w:cs="Times New Roman"/>
          <w:b/>
          <w:bCs/>
          <w:sz w:val="24"/>
          <w:szCs w:val="24"/>
        </w:rPr>
      </w:pPr>
      <w:r w:rsidRPr="0037734D">
        <w:rPr>
          <w:rFonts w:ascii="Times New Roman" w:eastAsia="Times New Roman" w:hAnsi="Times New Roman" w:cs="Times New Roman"/>
          <w:b/>
          <w:bCs/>
          <w:sz w:val="24"/>
          <w:szCs w:val="24"/>
        </w:rPr>
        <w:t xml:space="preserve"> I</w:t>
      </w:r>
      <w:r>
        <w:rPr>
          <w:rFonts w:ascii="Times New Roman" w:eastAsia="Times New Roman" w:hAnsi="Times New Roman" w:cs="Times New Roman"/>
          <w:b/>
          <w:bCs/>
          <w:sz w:val="24"/>
          <w:szCs w:val="24"/>
        </w:rPr>
        <w:t xml:space="preserve">. </w:t>
      </w:r>
      <w:r w:rsidR="004C79BF" w:rsidRPr="0037734D">
        <w:rPr>
          <w:rFonts w:ascii="Times New Roman" w:eastAsia="Times New Roman" w:hAnsi="Times New Roman" w:cs="Times New Roman"/>
          <w:b/>
          <w:bCs/>
          <w:sz w:val="24"/>
          <w:szCs w:val="24"/>
        </w:rPr>
        <w:t>Общие положения</w:t>
      </w:r>
    </w:p>
    <w:p w:rsidR="0037734D" w:rsidRPr="0037734D" w:rsidRDefault="0037734D" w:rsidP="0037734D">
      <w:pPr>
        <w:rPr>
          <w:rFonts w:eastAsia="Times New Roman"/>
        </w:rPr>
      </w:pPr>
    </w:p>
    <w:p w:rsid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1.1. </w:t>
      </w:r>
      <w:proofErr w:type="gramStart"/>
      <w:r w:rsidRPr="0037734D">
        <w:rPr>
          <w:rFonts w:ascii="Times New Roman" w:eastAsia="Times New Roman" w:hAnsi="Times New Roman" w:cs="Times New Roman"/>
          <w:sz w:val="24"/>
          <w:szCs w:val="24"/>
        </w:rPr>
        <w:t xml:space="preserve">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w:t>
      </w:r>
      <w:r w:rsidR="0037734D">
        <w:rPr>
          <w:rFonts w:ascii="Times New Roman" w:eastAsia="Times New Roman" w:hAnsi="Times New Roman" w:cs="Times New Roman"/>
          <w:sz w:val="24"/>
          <w:szCs w:val="24"/>
        </w:rPr>
        <w:t xml:space="preserve">- </w:t>
      </w:r>
      <w:r w:rsidRPr="0037734D">
        <w:rPr>
          <w:rFonts w:ascii="Times New Roman" w:eastAsia="Times New Roman" w:hAnsi="Times New Roman" w:cs="Times New Roman"/>
          <w:sz w:val="24"/>
          <w:szCs w:val="24"/>
        </w:rPr>
        <w:t>судьи) системы консультирования по вопросам ожидаемого от них поведения, предотвращения конфликта интересов.</w:t>
      </w:r>
      <w:proofErr w:type="gramEnd"/>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1.4. Консультирование судей основывается на принципах независимости судьи и недопустимости вмешательства в деятельность судьи.</w:t>
      </w:r>
    </w:p>
    <w:p w:rsidR="004C79BF"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 </w:t>
      </w:r>
    </w:p>
    <w:p w:rsidR="0037734D" w:rsidRPr="0037734D" w:rsidRDefault="0037734D" w:rsidP="0037734D">
      <w:pPr>
        <w:spacing w:after="0" w:line="240" w:lineRule="auto"/>
        <w:ind w:firstLine="709"/>
        <w:jc w:val="both"/>
        <w:rPr>
          <w:rFonts w:ascii="Times New Roman" w:eastAsia="Times New Roman" w:hAnsi="Times New Roman" w:cs="Times New Roman"/>
          <w:sz w:val="24"/>
          <w:szCs w:val="24"/>
        </w:rPr>
      </w:pPr>
    </w:p>
    <w:p w:rsidR="004C79BF" w:rsidRDefault="004C79BF" w:rsidP="0037734D">
      <w:pPr>
        <w:spacing w:after="0" w:line="240" w:lineRule="auto"/>
        <w:ind w:firstLine="709"/>
        <w:jc w:val="center"/>
        <w:rPr>
          <w:rFonts w:ascii="Times New Roman" w:eastAsia="Times New Roman" w:hAnsi="Times New Roman" w:cs="Times New Roman"/>
          <w:b/>
          <w:bCs/>
          <w:sz w:val="24"/>
          <w:szCs w:val="24"/>
        </w:rPr>
      </w:pPr>
      <w:r w:rsidRPr="0037734D">
        <w:rPr>
          <w:rFonts w:ascii="Times New Roman" w:eastAsia="Times New Roman" w:hAnsi="Times New Roman" w:cs="Times New Roman"/>
          <w:b/>
          <w:bCs/>
          <w:sz w:val="24"/>
          <w:szCs w:val="24"/>
        </w:rPr>
        <w:t>II. Порядок и форма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37734D" w:rsidRPr="0037734D" w:rsidRDefault="0037734D" w:rsidP="0037734D">
      <w:pPr>
        <w:spacing w:after="0" w:line="240" w:lineRule="auto"/>
        <w:ind w:firstLine="709"/>
        <w:jc w:val="both"/>
        <w:rPr>
          <w:rFonts w:ascii="Times New Roman" w:eastAsia="Times New Roman" w:hAnsi="Times New Roman" w:cs="Times New Roman"/>
          <w:sz w:val="24"/>
          <w:szCs w:val="24"/>
        </w:rPr>
      </w:pP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2.1. При наличии вопросов, связанных с соблюдением этических требований к поведению судьи, судья, за исключением судей, указанных в п. 2.3</w:t>
      </w:r>
      <w:r w:rsidR="0037734D">
        <w:rPr>
          <w:rFonts w:ascii="Times New Roman" w:eastAsia="Times New Roman" w:hAnsi="Times New Roman" w:cs="Times New Roman"/>
          <w:sz w:val="24"/>
          <w:szCs w:val="24"/>
        </w:rPr>
        <w:t xml:space="preserve"> </w:t>
      </w:r>
      <w:r w:rsidRPr="0037734D">
        <w:rPr>
          <w:rFonts w:ascii="Times New Roman" w:eastAsia="Times New Roman" w:hAnsi="Times New Roman" w:cs="Times New Roman"/>
          <w:sz w:val="24"/>
          <w:szCs w:val="24"/>
        </w:rPr>
        <w:t xml:space="preserve">Инструкции, обращается за консультацией в комиссию </w:t>
      </w:r>
      <w:r w:rsidR="0037734D">
        <w:rPr>
          <w:rFonts w:ascii="Times New Roman" w:eastAsia="Times New Roman" w:hAnsi="Times New Roman" w:cs="Times New Roman"/>
          <w:sz w:val="24"/>
          <w:szCs w:val="24"/>
        </w:rPr>
        <w:t>С</w:t>
      </w:r>
      <w:r w:rsidRPr="0037734D">
        <w:rPr>
          <w:rFonts w:ascii="Times New Roman" w:eastAsia="Times New Roman" w:hAnsi="Times New Roman" w:cs="Times New Roman"/>
          <w:sz w:val="24"/>
          <w:szCs w:val="24"/>
        </w:rPr>
        <w:t>овета судей соответствующего субъекта Российской Федерации, в компетенцию которой входит рассмотрение вопросов этики судей.</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2.2. </w:t>
      </w:r>
      <w:proofErr w:type="gramStart"/>
      <w:r w:rsidRPr="0037734D">
        <w:rPr>
          <w:rFonts w:ascii="Times New Roman" w:eastAsia="Times New Roman" w:hAnsi="Times New Roman" w:cs="Times New Roman"/>
          <w:sz w:val="24"/>
          <w:szCs w:val="24"/>
        </w:rPr>
        <w:t xml:space="preserve">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w:t>
      </w:r>
      <w:r w:rsidRPr="0037734D">
        <w:rPr>
          <w:rFonts w:ascii="Times New Roman" w:eastAsia="Times New Roman" w:hAnsi="Times New Roman" w:cs="Times New Roman"/>
          <w:sz w:val="24"/>
          <w:szCs w:val="24"/>
        </w:rPr>
        <w:lastRenderedPageBreak/>
        <w:t>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2.3. </w:t>
      </w:r>
      <w:proofErr w:type="gramStart"/>
      <w:r w:rsidRPr="0037734D">
        <w:rPr>
          <w:rFonts w:ascii="Times New Roman" w:eastAsia="Times New Roman" w:hAnsi="Times New Roman" w:cs="Times New Roman"/>
          <w:sz w:val="24"/>
          <w:szCs w:val="24"/>
        </w:rPr>
        <w:t xml:space="preserve">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w:t>
      </w:r>
      <w:r w:rsidR="0037734D">
        <w:rPr>
          <w:rFonts w:ascii="Times New Roman" w:eastAsia="Times New Roman" w:hAnsi="Times New Roman" w:cs="Times New Roman"/>
          <w:sz w:val="24"/>
          <w:szCs w:val="24"/>
        </w:rPr>
        <w:t>-</w:t>
      </w:r>
      <w:r w:rsidRPr="0037734D">
        <w:rPr>
          <w:rFonts w:ascii="Times New Roman" w:eastAsia="Times New Roman" w:hAnsi="Times New Roman" w:cs="Times New Roman"/>
          <w:sz w:val="24"/>
          <w:szCs w:val="24"/>
        </w:rPr>
        <w:t xml:space="preserve"> в</w:t>
      </w:r>
      <w:proofErr w:type="gramEnd"/>
      <w:r w:rsidRPr="0037734D">
        <w:rPr>
          <w:rFonts w:ascii="Times New Roman" w:eastAsia="Times New Roman" w:hAnsi="Times New Roman" w:cs="Times New Roman"/>
          <w:sz w:val="24"/>
          <w:szCs w:val="24"/>
        </w:rP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2.4. </w:t>
      </w:r>
      <w:proofErr w:type="gramStart"/>
      <w:r w:rsidRPr="0037734D">
        <w:rPr>
          <w:rFonts w:ascii="Times New Roman" w:eastAsia="Times New Roman" w:hAnsi="Times New Roman" w:cs="Times New Roman"/>
          <w:sz w:val="24"/>
          <w:szCs w:val="24"/>
        </w:rPr>
        <w:t xml:space="preserve">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w:t>
      </w:r>
      <w:r w:rsidR="0037734D">
        <w:rPr>
          <w:rFonts w:ascii="Times New Roman" w:eastAsia="Times New Roman" w:hAnsi="Times New Roman" w:cs="Times New Roman"/>
          <w:sz w:val="24"/>
          <w:szCs w:val="24"/>
        </w:rPr>
        <w:t>-</w:t>
      </w:r>
      <w:r w:rsidRPr="0037734D">
        <w:rPr>
          <w:rFonts w:ascii="Times New Roman" w:eastAsia="Times New Roman" w:hAnsi="Times New Roman" w:cs="Times New Roman"/>
          <w:sz w:val="24"/>
          <w:szCs w:val="24"/>
        </w:rPr>
        <w:t xml:space="preserve"> к работнику аппарата суда, ответственному за работу по профилактике коррупционных правонарушений, в районный (городской) суд</w:t>
      </w:r>
      <w:proofErr w:type="gramEnd"/>
      <w:r w:rsidRPr="0037734D">
        <w:rPr>
          <w:rFonts w:ascii="Times New Roman" w:eastAsia="Times New Roman" w:hAnsi="Times New Roman" w:cs="Times New Roman"/>
          <w:sz w:val="24"/>
          <w:szCs w:val="24"/>
        </w:rPr>
        <w:t xml:space="preserve"> по территории нахождения судебного участка.</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2.5. </w:t>
      </w:r>
      <w:proofErr w:type="gramStart"/>
      <w:r w:rsidRPr="0037734D">
        <w:rPr>
          <w:rFonts w:ascii="Times New Roman" w:eastAsia="Times New Roman" w:hAnsi="Times New Roman" w:cs="Times New Roman"/>
          <w:sz w:val="24"/>
          <w:szCs w:val="24"/>
        </w:rP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rsidRPr="0037734D">
        <w:rPr>
          <w:rFonts w:ascii="Times New Roman" w:eastAsia="Times New Roman" w:hAnsi="Times New Roman" w:cs="Times New Roman"/>
          <w:sz w:val="24"/>
          <w:szCs w:val="24"/>
        </w:rPr>
        <w:t xml:space="preserve"> </w:t>
      </w:r>
      <w:proofErr w:type="gramStart"/>
      <w:r w:rsidRPr="0037734D">
        <w:rPr>
          <w:rFonts w:ascii="Times New Roman" w:eastAsia="Times New Roman" w:hAnsi="Times New Roman" w:cs="Times New Roman"/>
          <w:sz w:val="24"/>
          <w:szCs w:val="24"/>
        </w:rPr>
        <w:t>обязательствах</w:t>
      </w:r>
      <w:proofErr w:type="gramEnd"/>
      <w:r w:rsidRPr="0037734D">
        <w:rPr>
          <w:rFonts w:ascii="Times New Roman" w:eastAsia="Times New Roman" w:hAnsi="Times New Roman" w:cs="Times New Roman"/>
          <w:sz w:val="24"/>
          <w:szCs w:val="24"/>
        </w:rPr>
        <w:t xml:space="preserve"> имущественного характера для руководства в работе при осуществлении работником аппарата суда консультативной помощи.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2.7. При осуществлении консультации, указанной в п. 2.6 Инструкции, необходимо руководствоваться: </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w:t>
      </w:r>
      <w:r w:rsidR="0037734D">
        <w:rPr>
          <w:rFonts w:ascii="Times New Roman" w:eastAsia="Times New Roman" w:hAnsi="Times New Roman" w:cs="Times New Roman"/>
          <w:sz w:val="24"/>
          <w:szCs w:val="24"/>
        </w:rPr>
        <w:t>ё</w:t>
      </w:r>
      <w:r w:rsidRPr="0037734D">
        <w:rPr>
          <w:rFonts w:ascii="Times New Roman" w:eastAsia="Times New Roman" w:hAnsi="Times New Roman" w:cs="Times New Roman"/>
          <w:sz w:val="24"/>
          <w:szCs w:val="24"/>
        </w:rPr>
        <w:t>нными постановлением Президиума Верховного Суда Российской Федерации;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proofErr w:type="gramStart"/>
      <w:r w:rsidRPr="0037734D">
        <w:rPr>
          <w:rFonts w:ascii="Times New Roman" w:eastAsia="Times New Roman" w:hAnsi="Times New Roman" w:cs="Times New Roman"/>
          <w:sz w:val="24"/>
          <w:szCs w:val="24"/>
        </w:rPr>
        <w:lastRenderedPageBreak/>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w:t>
      </w:r>
      <w:r w:rsidR="0037734D">
        <w:rPr>
          <w:rFonts w:ascii="Times New Roman" w:eastAsia="Times New Roman" w:hAnsi="Times New Roman" w:cs="Times New Roman"/>
          <w:sz w:val="24"/>
          <w:szCs w:val="24"/>
        </w:rPr>
        <w:t>ё</w:t>
      </w:r>
      <w:r w:rsidRPr="0037734D">
        <w:rPr>
          <w:rFonts w:ascii="Times New Roman" w:eastAsia="Times New Roman" w:hAnsi="Times New Roman" w:cs="Times New Roman"/>
          <w:sz w:val="24"/>
          <w:szCs w:val="24"/>
        </w:rPr>
        <w:t>нным приказом Судебного департамента при Верховном Суде Российской Федерации от</w:t>
      </w:r>
      <w:proofErr w:type="gramEnd"/>
      <w:r w:rsidRPr="0037734D">
        <w:rPr>
          <w:rFonts w:ascii="Times New Roman" w:eastAsia="Times New Roman" w:hAnsi="Times New Roman" w:cs="Times New Roman"/>
          <w:sz w:val="24"/>
          <w:szCs w:val="24"/>
        </w:rPr>
        <w:t xml:space="preserve"> 4 апреля 2016 г. № 71.</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2.8. Судья обращается за консультацией, предусмотренной </w:t>
      </w:r>
      <w:proofErr w:type="spellStart"/>
      <w:r w:rsidRPr="0037734D">
        <w:rPr>
          <w:rFonts w:ascii="Times New Roman" w:eastAsia="Times New Roman" w:hAnsi="Times New Roman" w:cs="Times New Roman"/>
          <w:sz w:val="24"/>
          <w:szCs w:val="24"/>
        </w:rPr>
        <w:t>п</w:t>
      </w:r>
      <w:r w:rsidR="0037734D">
        <w:rPr>
          <w:rFonts w:ascii="Times New Roman" w:eastAsia="Times New Roman" w:hAnsi="Times New Roman" w:cs="Times New Roman"/>
          <w:sz w:val="24"/>
          <w:szCs w:val="24"/>
        </w:rPr>
        <w:t>.</w:t>
      </w:r>
      <w:r w:rsidRPr="0037734D">
        <w:rPr>
          <w:rFonts w:ascii="Times New Roman" w:eastAsia="Times New Roman" w:hAnsi="Times New Roman" w:cs="Times New Roman"/>
          <w:sz w:val="24"/>
          <w:szCs w:val="24"/>
        </w:rPr>
        <w:t>п</w:t>
      </w:r>
      <w:proofErr w:type="spellEnd"/>
      <w:r w:rsidRPr="0037734D">
        <w:rPr>
          <w:rFonts w:ascii="Times New Roman" w:eastAsia="Times New Roman" w:hAnsi="Times New Roman" w:cs="Times New Roman"/>
          <w:sz w:val="24"/>
          <w:szCs w:val="24"/>
        </w:rPr>
        <w:t>.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w:t>
      </w:r>
      <w:r w:rsidR="0037734D">
        <w:rPr>
          <w:rFonts w:ascii="Times New Roman" w:eastAsia="Times New Roman" w:hAnsi="Times New Roman" w:cs="Times New Roman"/>
          <w:sz w:val="24"/>
          <w:szCs w:val="24"/>
        </w:rPr>
        <w:t>,</w:t>
      </w:r>
      <w:r w:rsidRPr="0037734D">
        <w:rPr>
          <w:rFonts w:ascii="Times New Roman" w:eastAsia="Times New Roman" w:hAnsi="Times New Roman" w:cs="Times New Roman"/>
          <w:sz w:val="24"/>
          <w:szCs w:val="24"/>
        </w:rPr>
        <w:t xml:space="preserve"> </w:t>
      </w:r>
      <w:r w:rsidR="0037734D">
        <w:rPr>
          <w:rFonts w:ascii="Times New Roman" w:eastAsia="Times New Roman" w:hAnsi="Times New Roman" w:cs="Times New Roman"/>
          <w:sz w:val="24"/>
          <w:szCs w:val="24"/>
        </w:rPr>
        <w:t>С</w:t>
      </w:r>
      <w:r w:rsidRPr="0037734D">
        <w:rPr>
          <w:rFonts w:ascii="Times New Roman" w:eastAsia="Times New Roman" w:hAnsi="Times New Roman" w:cs="Times New Roman"/>
          <w:sz w:val="24"/>
          <w:szCs w:val="24"/>
        </w:rPr>
        <w:t>овета судей субъекта Российской Федерации.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  </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2.10. </w:t>
      </w:r>
      <w:proofErr w:type="gramStart"/>
      <w:r w:rsidRPr="0037734D">
        <w:rPr>
          <w:rFonts w:ascii="Times New Roman" w:eastAsia="Times New Roman" w:hAnsi="Times New Roman" w:cs="Times New Roman"/>
          <w:sz w:val="24"/>
          <w:szCs w:val="24"/>
        </w:rPr>
        <w:t xml:space="preserve">Председатель комиссии </w:t>
      </w:r>
      <w:r w:rsidR="0037734D">
        <w:rPr>
          <w:rFonts w:ascii="Times New Roman" w:eastAsia="Times New Roman" w:hAnsi="Times New Roman" w:cs="Times New Roman"/>
          <w:sz w:val="24"/>
          <w:szCs w:val="24"/>
        </w:rPr>
        <w:t>С</w:t>
      </w:r>
      <w:r w:rsidRPr="0037734D">
        <w:rPr>
          <w:rFonts w:ascii="Times New Roman" w:eastAsia="Times New Roman" w:hAnsi="Times New Roman" w:cs="Times New Roman"/>
          <w:sz w:val="24"/>
          <w:szCs w:val="24"/>
        </w:rPr>
        <w:t>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w:t>
      </w:r>
      <w:r w:rsidR="0037734D">
        <w:rPr>
          <w:rFonts w:ascii="Times New Roman" w:eastAsia="Times New Roman" w:hAnsi="Times New Roman" w:cs="Times New Roman"/>
          <w:sz w:val="24"/>
          <w:szCs w:val="24"/>
        </w:rPr>
        <w:t>ё</w:t>
      </w:r>
      <w:r w:rsidRPr="0037734D">
        <w:rPr>
          <w:rFonts w:ascii="Times New Roman" w:eastAsia="Times New Roman" w:hAnsi="Times New Roman" w:cs="Times New Roman"/>
          <w:sz w:val="24"/>
          <w:szCs w:val="24"/>
        </w:rPr>
        <w:t>ме либо в письменном виде.</w:t>
      </w:r>
      <w:proofErr w:type="gramEnd"/>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2.11. Консультирование судей, предусмотренное в </w:t>
      </w:r>
      <w:proofErr w:type="spellStart"/>
      <w:r w:rsidRPr="0037734D">
        <w:rPr>
          <w:rFonts w:ascii="Times New Roman" w:eastAsia="Times New Roman" w:hAnsi="Times New Roman" w:cs="Times New Roman"/>
          <w:sz w:val="24"/>
          <w:szCs w:val="24"/>
        </w:rPr>
        <w:t>п</w:t>
      </w:r>
      <w:r w:rsidR="0037734D">
        <w:rPr>
          <w:rFonts w:ascii="Times New Roman" w:eastAsia="Times New Roman" w:hAnsi="Times New Roman" w:cs="Times New Roman"/>
          <w:sz w:val="24"/>
          <w:szCs w:val="24"/>
        </w:rPr>
        <w:t>.</w:t>
      </w:r>
      <w:r w:rsidRPr="0037734D">
        <w:rPr>
          <w:rFonts w:ascii="Times New Roman" w:eastAsia="Times New Roman" w:hAnsi="Times New Roman" w:cs="Times New Roman"/>
          <w:sz w:val="24"/>
          <w:szCs w:val="24"/>
        </w:rPr>
        <w:t>п</w:t>
      </w:r>
      <w:proofErr w:type="spellEnd"/>
      <w:r w:rsidRPr="0037734D">
        <w:rPr>
          <w:rFonts w:ascii="Times New Roman" w:eastAsia="Times New Roman" w:hAnsi="Times New Roman" w:cs="Times New Roman"/>
          <w:sz w:val="24"/>
          <w:szCs w:val="24"/>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37734D">
        <w:rPr>
          <w:rFonts w:ascii="Times New Roman" w:eastAsia="Times New Roman" w:hAnsi="Times New Roman" w:cs="Times New Roman"/>
          <w:sz w:val="24"/>
          <w:szCs w:val="24"/>
        </w:rPr>
        <w:t>о</w:t>
      </w:r>
      <w:proofErr w:type="gramEnd"/>
      <w:r w:rsidRPr="0037734D">
        <w:rPr>
          <w:rFonts w:ascii="Times New Roman" w:eastAsia="Times New Roman" w:hAnsi="Times New Roman" w:cs="Times New Roman"/>
          <w:sz w:val="24"/>
          <w:szCs w:val="24"/>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4C79BF" w:rsidRPr="0037734D"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xml:space="preserve">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w:t>
      </w:r>
      <w:r w:rsidR="0037734D">
        <w:rPr>
          <w:rFonts w:ascii="Times New Roman" w:eastAsia="Times New Roman" w:hAnsi="Times New Roman" w:cs="Times New Roman"/>
          <w:sz w:val="24"/>
          <w:szCs w:val="24"/>
        </w:rPr>
        <w:t>С</w:t>
      </w:r>
      <w:r w:rsidRPr="0037734D">
        <w:rPr>
          <w:rFonts w:ascii="Times New Roman" w:eastAsia="Times New Roman" w:hAnsi="Times New Roman" w:cs="Times New Roman"/>
          <w:sz w:val="24"/>
          <w:szCs w:val="24"/>
        </w:rPr>
        <w:t>оветов судей субъектов Российской Федерации.</w:t>
      </w:r>
    </w:p>
    <w:p w:rsidR="004C79BF" w:rsidRDefault="004C79BF" w:rsidP="0037734D">
      <w:pPr>
        <w:spacing w:after="0" w:line="240" w:lineRule="auto"/>
        <w:ind w:firstLine="709"/>
        <w:jc w:val="both"/>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37734D" w:rsidRDefault="0037734D" w:rsidP="0037734D">
      <w:pPr>
        <w:spacing w:after="0" w:line="240" w:lineRule="auto"/>
        <w:ind w:firstLine="709"/>
        <w:jc w:val="both"/>
        <w:rPr>
          <w:rFonts w:ascii="Times New Roman" w:eastAsia="Times New Roman" w:hAnsi="Times New Roman" w:cs="Times New Roman"/>
          <w:sz w:val="24"/>
          <w:szCs w:val="24"/>
        </w:rPr>
      </w:pPr>
    </w:p>
    <w:p w:rsidR="0037734D" w:rsidRDefault="0037734D" w:rsidP="0037734D">
      <w:pPr>
        <w:spacing w:after="0" w:line="240" w:lineRule="auto"/>
        <w:ind w:firstLine="709"/>
        <w:jc w:val="both"/>
        <w:rPr>
          <w:rFonts w:ascii="Times New Roman" w:eastAsia="Times New Roman" w:hAnsi="Times New Roman" w:cs="Times New Roman"/>
          <w:sz w:val="24"/>
          <w:szCs w:val="24"/>
        </w:rPr>
      </w:pPr>
    </w:p>
    <w:p w:rsidR="0037734D" w:rsidRDefault="0037734D" w:rsidP="0037734D">
      <w:pPr>
        <w:spacing w:after="0" w:line="240" w:lineRule="auto"/>
        <w:ind w:firstLine="709"/>
        <w:jc w:val="both"/>
        <w:rPr>
          <w:rFonts w:ascii="Times New Roman" w:eastAsia="Times New Roman" w:hAnsi="Times New Roman" w:cs="Times New Roman"/>
          <w:sz w:val="24"/>
          <w:szCs w:val="24"/>
        </w:rPr>
      </w:pPr>
    </w:p>
    <w:p w:rsidR="0037734D" w:rsidRDefault="0037734D" w:rsidP="0037734D">
      <w:pPr>
        <w:spacing w:after="0" w:line="240" w:lineRule="auto"/>
        <w:ind w:firstLine="709"/>
        <w:jc w:val="both"/>
        <w:rPr>
          <w:rFonts w:ascii="Times New Roman" w:eastAsia="Times New Roman" w:hAnsi="Times New Roman" w:cs="Times New Roman"/>
          <w:sz w:val="24"/>
          <w:szCs w:val="24"/>
        </w:rPr>
      </w:pPr>
    </w:p>
    <w:p w:rsidR="0037734D" w:rsidRDefault="0037734D" w:rsidP="0037734D">
      <w:pPr>
        <w:spacing w:after="0" w:line="240" w:lineRule="auto"/>
        <w:ind w:firstLine="709"/>
        <w:jc w:val="both"/>
        <w:rPr>
          <w:rFonts w:ascii="Times New Roman" w:eastAsia="Times New Roman" w:hAnsi="Times New Roman" w:cs="Times New Roman"/>
          <w:sz w:val="24"/>
          <w:szCs w:val="24"/>
        </w:rPr>
      </w:pPr>
    </w:p>
    <w:p w:rsidR="0037734D" w:rsidRDefault="0037734D" w:rsidP="0037734D">
      <w:pPr>
        <w:spacing w:after="0" w:line="240" w:lineRule="auto"/>
        <w:ind w:firstLine="709"/>
        <w:jc w:val="both"/>
        <w:rPr>
          <w:rFonts w:ascii="Times New Roman" w:eastAsia="Times New Roman" w:hAnsi="Times New Roman" w:cs="Times New Roman"/>
          <w:sz w:val="24"/>
          <w:szCs w:val="24"/>
        </w:rPr>
      </w:pPr>
    </w:p>
    <w:p w:rsidR="0037734D" w:rsidRDefault="0037734D" w:rsidP="0037734D">
      <w:pPr>
        <w:spacing w:after="0" w:line="240" w:lineRule="auto"/>
        <w:ind w:firstLine="709"/>
        <w:jc w:val="both"/>
        <w:rPr>
          <w:rFonts w:ascii="Times New Roman" w:eastAsia="Times New Roman" w:hAnsi="Times New Roman" w:cs="Times New Roman"/>
          <w:sz w:val="24"/>
          <w:szCs w:val="24"/>
        </w:rPr>
      </w:pPr>
    </w:p>
    <w:p w:rsidR="0037734D" w:rsidRPr="0037734D" w:rsidRDefault="0037734D" w:rsidP="0037734D">
      <w:pPr>
        <w:spacing w:after="0" w:line="240" w:lineRule="auto"/>
        <w:ind w:firstLine="709"/>
        <w:jc w:val="both"/>
        <w:rPr>
          <w:rFonts w:ascii="Times New Roman" w:eastAsia="Times New Roman" w:hAnsi="Times New Roman" w:cs="Times New Roman"/>
          <w:sz w:val="24"/>
          <w:szCs w:val="24"/>
        </w:rPr>
      </w:pPr>
    </w:p>
    <w:p w:rsidR="004C79BF" w:rsidRPr="0037734D" w:rsidRDefault="004C79BF" w:rsidP="0037734D">
      <w:pPr>
        <w:spacing w:after="0" w:line="240" w:lineRule="auto"/>
        <w:ind w:firstLine="709"/>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w:t>
      </w:r>
    </w:p>
    <w:p w:rsidR="004C79BF" w:rsidRPr="0037734D" w:rsidRDefault="004C79BF" w:rsidP="00B42BB5">
      <w:pPr>
        <w:spacing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lastRenderedPageBreak/>
        <w:t>Приложение №</w:t>
      </w:r>
      <w:r w:rsidR="0037734D">
        <w:rPr>
          <w:rFonts w:ascii="Times New Roman" w:eastAsia="Times New Roman" w:hAnsi="Times New Roman" w:cs="Times New Roman"/>
          <w:sz w:val="24"/>
          <w:szCs w:val="24"/>
        </w:rPr>
        <w:t xml:space="preserve"> </w:t>
      </w:r>
      <w:r w:rsidRPr="0037734D">
        <w:rPr>
          <w:rFonts w:ascii="Times New Roman" w:eastAsia="Times New Roman" w:hAnsi="Times New Roman" w:cs="Times New Roman"/>
          <w:sz w:val="24"/>
          <w:szCs w:val="24"/>
        </w:rPr>
        <w:t>1</w:t>
      </w:r>
    </w:p>
    <w:p w:rsidR="004C79BF" w:rsidRPr="0037734D" w:rsidRDefault="004C79BF" w:rsidP="00B42BB5">
      <w:pPr>
        <w:spacing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к Инструкции по организации консультирования</w:t>
      </w:r>
    </w:p>
    <w:p w:rsidR="004C79BF" w:rsidRPr="0037734D" w:rsidRDefault="004C79BF" w:rsidP="00B42BB5">
      <w:pPr>
        <w:spacing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судей судов общей юрисдикции,</w:t>
      </w:r>
    </w:p>
    <w:p w:rsidR="004C79BF" w:rsidRPr="0037734D" w:rsidRDefault="004C79BF" w:rsidP="00B42BB5">
      <w:pPr>
        <w:spacing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военных и арбитражных судов, мировых судей</w:t>
      </w:r>
    </w:p>
    <w:p w:rsidR="004C79BF" w:rsidRPr="0037734D" w:rsidRDefault="004C79BF" w:rsidP="00B42BB5">
      <w:pPr>
        <w:spacing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по вопросам предупреждения коррупции,</w:t>
      </w:r>
    </w:p>
    <w:p w:rsidR="004C79BF" w:rsidRPr="0037734D" w:rsidRDefault="004C79BF" w:rsidP="00B42BB5">
      <w:pPr>
        <w:spacing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предотвращения конфликта интересов и</w:t>
      </w:r>
    </w:p>
    <w:p w:rsidR="004C79BF" w:rsidRPr="0037734D" w:rsidRDefault="004C79BF" w:rsidP="00B42BB5">
      <w:pPr>
        <w:spacing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соблюдения этических требований к поведению судьи</w:t>
      </w:r>
    </w:p>
    <w:p w:rsidR="004C79BF" w:rsidRPr="0037734D" w:rsidRDefault="004C79BF" w:rsidP="004C79BF">
      <w:pPr>
        <w:spacing w:before="198" w:after="0" w:line="240" w:lineRule="auto"/>
        <w:jc w:val="right"/>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w:t>
      </w:r>
    </w:p>
    <w:p w:rsidR="004C79BF" w:rsidRPr="0037734D" w:rsidRDefault="004C79BF" w:rsidP="004C79BF">
      <w:pPr>
        <w:spacing w:before="198" w:after="0" w:line="240" w:lineRule="auto"/>
        <w:jc w:val="center"/>
        <w:rPr>
          <w:rFonts w:ascii="Times New Roman" w:eastAsia="Times New Roman" w:hAnsi="Times New Roman" w:cs="Times New Roman"/>
          <w:sz w:val="24"/>
          <w:szCs w:val="24"/>
        </w:rPr>
      </w:pPr>
      <w:r w:rsidRPr="0037734D">
        <w:rPr>
          <w:rFonts w:ascii="Times New Roman" w:eastAsia="Times New Roman" w:hAnsi="Times New Roman" w:cs="Times New Roman"/>
          <w:b/>
          <w:bCs/>
          <w:sz w:val="24"/>
          <w:szCs w:val="24"/>
        </w:rPr>
        <w:t>Журнал</w:t>
      </w:r>
    </w:p>
    <w:p w:rsidR="004C79BF" w:rsidRPr="0037734D" w:rsidRDefault="004C79BF" w:rsidP="004C79BF">
      <w:pPr>
        <w:spacing w:before="198" w:after="0" w:line="240" w:lineRule="auto"/>
        <w:jc w:val="center"/>
        <w:rPr>
          <w:rFonts w:ascii="Times New Roman" w:eastAsia="Times New Roman" w:hAnsi="Times New Roman" w:cs="Times New Roman"/>
          <w:sz w:val="24"/>
          <w:szCs w:val="24"/>
        </w:rPr>
      </w:pPr>
      <w:r w:rsidRPr="0037734D">
        <w:rPr>
          <w:rFonts w:ascii="Times New Roman" w:eastAsia="Times New Roman" w:hAnsi="Times New Roman" w:cs="Times New Roman"/>
          <w:b/>
          <w:bCs/>
          <w:sz w:val="24"/>
          <w:szCs w:val="24"/>
        </w:rPr>
        <w:t>регистрации обращений судей за консультацией  </w:t>
      </w:r>
      <w:r w:rsidRPr="0037734D">
        <w:rPr>
          <w:rFonts w:ascii="Times New Roman" w:eastAsia="Times New Roman" w:hAnsi="Times New Roman" w:cs="Times New Roman"/>
          <w:b/>
          <w:bCs/>
          <w:sz w:val="24"/>
          <w:szCs w:val="24"/>
        </w:rPr>
        <w:br/>
        <w:t>по вопросам предупреждения коррупции, предотвращения конфликта интересов и соблюдения этических требований к поведению судьи</w:t>
      </w:r>
    </w:p>
    <w:p w:rsidR="004C79BF" w:rsidRDefault="004C79BF" w:rsidP="004C79BF">
      <w:pPr>
        <w:spacing w:before="198" w:after="0" w:line="240" w:lineRule="auto"/>
        <w:jc w:val="center"/>
        <w:rPr>
          <w:rFonts w:ascii="Times New Roman" w:eastAsia="Times New Roman" w:hAnsi="Times New Roman" w:cs="Times New Roman"/>
          <w:sz w:val="24"/>
          <w:szCs w:val="24"/>
        </w:rPr>
      </w:pPr>
      <w:r w:rsidRPr="0037734D">
        <w:rPr>
          <w:rFonts w:ascii="Times New Roman" w:eastAsia="Times New Roman" w:hAnsi="Times New Roman" w:cs="Times New Roman"/>
          <w:sz w:val="24"/>
          <w:szCs w:val="24"/>
        </w:rPr>
        <w:t> </w:t>
      </w:r>
    </w:p>
    <w:tbl>
      <w:tblPr>
        <w:tblStyle w:val="a6"/>
        <w:tblW w:w="0" w:type="auto"/>
        <w:tblInd w:w="-1026" w:type="dxa"/>
        <w:tblLook w:val="04A0" w:firstRow="1" w:lastRow="0" w:firstColumn="1" w:lastColumn="0" w:noHBand="0" w:noVBand="1"/>
      </w:tblPr>
      <w:tblGrid>
        <w:gridCol w:w="459"/>
        <w:gridCol w:w="1188"/>
        <w:gridCol w:w="1340"/>
        <w:gridCol w:w="1193"/>
        <w:gridCol w:w="1062"/>
        <w:gridCol w:w="1625"/>
        <w:gridCol w:w="1280"/>
        <w:gridCol w:w="1280"/>
        <w:gridCol w:w="1170"/>
      </w:tblGrid>
      <w:tr w:rsidR="00F10E59" w:rsidRPr="00F10E59" w:rsidTr="00F10E59">
        <w:tc>
          <w:tcPr>
            <w:tcW w:w="459"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w:t>
            </w:r>
          </w:p>
          <w:p w:rsidR="00F10E59" w:rsidRPr="00F10E59" w:rsidRDefault="00F10E59" w:rsidP="00F10E59">
            <w:pPr>
              <w:spacing w:before="198"/>
              <w:jc w:val="center"/>
              <w:rPr>
                <w:rFonts w:ascii="Times New Roman" w:eastAsia="Times New Roman" w:hAnsi="Times New Roman" w:cs="Times New Roman"/>
                <w:sz w:val="18"/>
                <w:szCs w:val="18"/>
              </w:rPr>
            </w:pPr>
            <w:proofErr w:type="gramStart"/>
            <w:r w:rsidRPr="00F10E59">
              <w:rPr>
                <w:rFonts w:ascii="Times New Roman" w:eastAsia="Times New Roman" w:hAnsi="Times New Roman" w:cs="Times New Roman"/>
                <w:sz w:val="18"/>
                <w:szCs w:val="18"/>
              </w:rPr>
              <w:t>п</w:t>
            </w:r>
            <w:proofErr w:type="gramEnd"/>
            <w:r w:rsidRPr="00F10E59">
              <w:rPr>
                <w:rFonts w:ascii="Times New Roman" w:eastAsia="Times New Roman" w:hAnsi="Times New Roman" w:cs="Times New Roman"/>
                <w:sz w:val="18"/>
                <w:szCs w:val="18"/>
              </w:rPr>
              <w:t>/п</w:t>
            </w:r>
          </w:p>
        </w:tc>
        <w:tc>
          <w:tcPr>
            <w:tcW w:w="1188" w:type="dxa"/>
          </w:tcPr>
          <w:p w:rsidR="00F10E59"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Фамилия, Имя, отчество судьи</w:t>
            </w:r>
          </w:p>
        </w:tc>
        <w:tc>
          <w:tcPr>
            <w:tcW w:w="1340"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Наименование суда</w:t>
            </w:r>
          </w:p>
        </w:tc>
        <w:tc>
          <w:tcPr>
            <w:tcW w:w="1193"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Дата поступления обращения</w:t>
            </w:r>
          </w:p>
        </w:tc>
        <w:tc>
          <w:tcPr>
            <w:tcW w:w="1062"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Форма обращения</w:t>
            </w:r>
          </w:p>
        </w:tc>
        <w:tc>
          <w:tcPr>
            <w:tcW w:w="1625"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Лицо, осуществившее консультирование</w:t>
            </w:r>
          </w:p>
        </w:tc>
        <w:tc>
          <w:tcPr>
            <w:tcW w:w="1280"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Дата оказания консультации</w:t>
            </w:r>
          </w:p>
        </w:tc>
        <w:tc>
          <w:tcPr>
            <w:tcW w:w="1280"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Форма оказания консультации</w:t>
            </w:r>
          </w:p>
        </w:tc>
        <w:tc>
          <w:tcPr>
            <w:tcW w:w="1170" w:type="dxa"/>
          </w:tcPr>
          <w:p w:rsidR="0037734D" w:rsidRPr="00F10E59" w:rsidRDefault="00F10E59" w:rsidP="00F10E59">
            <w:pPr>
              <w:spacing w:before="198"/>
              <w:jc w:val="center"/>
              <w:rPr>
                <w:rFonts w:ascii="Times New Roman" w:eastAsia="Times New Roman" w:hAnsi="Times New Roman" w:cs="Times New Roman"/>
                <w:sz w:val="18"/>
                <w:szCs w:val="18"/>
              </w:rPr>
            </w:pPr>
            <w:r w:rsidRPr="00F10E59">
              <w:rPr>
                <w:rFonts w:ascii="Times New Roman" w:eastAsia="Times New Roman" w:hAnsi="Times New Roman" w:cs="Times New Roman"/>
                <w:sz w:val="18"/>
                <w:szCs w:val="18"/>
              </w:rPr>
              <w:t>Примечание</w:t>
            </w:r>
          </w:p>
        </w:tc>
      </w:tr>
    </w:tbl>
    <w:p w:rsidR="0037734D" w:rsidRPr="00F10E59" w:rsidRDefault="0037734D" w:rsidP="00F10E59">
      <w:pPr>
        <w:spacing w:before="198" w:after="0" w:line="240" w:lineRule="auto"/>
        <w:jc w:val="center"/>
        <w:rPr>
          <w:rFonts w:ascii="Times New Roman" w:eastAsia="Times New Roman" w:hAnsi="Times New Roman" w:cs="Times New Roman"/>
          <w:sz w:val="18"/>
          <w:szCs w:val="18"/>
        </w:rPr>
      </w:pPr>
    </w:p>
    <w:p w:rsidR="0037734D" w:rsidRPr="0037734D" w:rsidRDefault="0037734D" w:rsidP="004C79BF">
      <w:pPr>
        <w:spacing w:before="198" w:after="0" w:line="240" w:lineRule="auto"/>
        <w:jc w:val="center"/>
        <w:rPr>
          <w:rFonts w:ascii="Times New Roman" w:eastAsia="Times New Roman" w:hAnsi="Times New Roman" w:cs="Times New Roman"/>
          <w:sz w:val="24"/>
          <w:szCs w:val="24"/>
        </w:rPr>
      </w:pPr>
    </w:p>
    <w:p w:rsidR="007520F4" w:rsidRPr="0037734D" w:rsidRDefault="007520F4">
      <w:pPr>
        <w:rPr>
          <w:rFonts w:ascii="Times New Roman" w:hAnsi="Times New Roman" w:cs="Times New Roman"/>
          <w:sz w:val="24"/>
          <w:szCs w:val="24"/>
        </w:rPr>
      </w:pPr>
      <w:bookmarkStart w:id="0" w:name="_GoBack"/>
      <w:bookmarkEnd w:id="0"/>
    </w:p>
    <w:sectPr w:rsidR="007520F4" w:rsidRPr="0037734D" w:rsidSect="0075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A2071"/>
    <w:multiLevelType w:val="hybridMultilevel"/>
    <w:tmpl w:val="31724D52"/>
    <w:lvl w:ilvl="0" w:tplc="5D40E28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BF"/>
    <w:rsid w:val="0037734D"/>
    <w:rsid w:val="004C79BF"/>
    <w:rsid w:val="007520F4"/>
    <w:rsid w:val="00B42BB5"/>
    <w:rsid w:val="00DB6C2B"/>
    <w:rsid w:val="00E10A72"/>
    <w:rsid w:val="00F10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9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C79BF"/>
    <w:rPr>
      <w:b/>
      <w:bCs/>
    </w:rPr>
  </w:style>
  <w:style w:type="paragraph" w:styleId="a4">
    <w:name w:val="Normal (Web)"/>
    <w:basedOn w:val="a"/>
    <w:uiPriority w:val="99"/>
    <w:unhideWhenUsed/>
    <w:rsid w:val="004C79B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7734D"/>
    <w:pPr>
      <w:ind w:left="720"/>
      <w:contextualSpacing/>
    </w:pPr>
  </w:style>
  <w:style w:type="table" w:styleId="a6">
    <w:name w:val="Table Grid"/>
    <w:basedOn w:val="a1"/>
    <w:uiPriority w:val="59"/>
    <w:rsid w:val="00377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9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C79BF"/>
    <w:rPr>
      <w:b/>
      <w:bCs/>
    </w:rPr>
  </w:style>
  <w:style w:type="paragraph" w:styleId="a4">
    <w:name w:val="Normal (Web)"/>
    <w:basedOn w:val="a"/>
    <w:uiPriority w:val="99"/>
    <w:unhideWhenUsed/>
    <w:rsid w:val="004C79B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7734D"/>
    <w:pPr>
      <w:ind w:left="720"/>
      <w:contextualSpacing/>
    </w:pPr>
  </w:style>
  <w:style w:type="table" w:styleId="a6">
    <w:name w:val="Table Grid"/>
    <w:basedOn w:val="a1"/>
    <w:uiPriority w:val="59"/>
    <w:rsid w:val="00377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5057">
      <w:bodyDiv w:val="1"/>
      <w:marLeft w:val="0"/>
      <w:marRight w:val="0"/>
      <w:marTop w:val="0"/>
      <w:marBottom w:val="0"/>
      <w:divBdr>
        <w:top w:val="none" w:sz="0" w:space="0" w:color="auto"/>
        <w:left w:val="none" w:sz="0" w:space="0" w:color="auto"/>
        <w:bottom w:val="none" w:sz="0" w:space="0" w:color="auto"/>
        <w:right w:val="none" w:sz="0" w:space="0" w:color="auto"/>
      </w:divBdr>
      <w:divsChild>
        <w:div w:id="498928964">
          <w:marLeft w:val="0"/>
          <w:marRight w:val="0"/>
          <w:marTop w:val="0"/>
          <w:marBottom w:val="0"/>
          <w:divBdr>
            <w:top w:val="none" w:sz="0" w:space="0" w:color="auto"/>
            <w:left w:val="none" w:sz="0" w:space="0" w:color="auto"/>
            <w:bottom w:val="none" w:sz="0" w:space="0" w:color="auto"/>
            <w:right w:val="none" w:sz="0" w:space="0" w:color="auto"/>
          </w:divBdr>
          <w:divsChild>
            <w:div w:id="1438792896">
              <w:marLeft w:val="0"/>
              <w:marRight w:val="0"/>
              <w:marTop w:val="0"/>
              <w:marBottom w:val="0"/>
              <w:divBdr>
                <w:top w:val="none" w:sz="0" w:space="0" w:color="auto"/>
                <w:left w:val="single" w:sz="4" w:space="0" w:color="4E6692"/>
                <w:bottom w:val="none" w:sz="0" w:space="0" w:color="auto"/>
                <w:right w:val="single" w:sz="4" w:space="0" w:color="4E6692"/>
              </w:divBdr>
              <w:divsChild>
                <w:div w:id="1611548399">
                  <w:marLeft w:val="3567"/>
                  <w:marRight w:val="132"/>
                  <w:marTop w:val="528"/>
                  <w:marBottom w:val="0"/>
                  <w:divBdr>
                    <w:top w:val="none" w:sz="0" w:space="0" w:color="auto"/>
                    <w:left w:val="none" w:sz="0" w:space="0" w:color="auto"/>
                    <w:bottom w:val="none" w:sz="0" w:space="0" w:color="auto"/>
                    <w:right w:val="none" w:sz="0" w:space="0" w:color="auto"/>
                  </w:divBdr>
                  <w:divsChild>
                    <w:div w:id="220866784">
                      <w:marLeft w:val="0"/>
                      <w:marRight w:val="0"/>
                      <w:marTop w:val="0"/>
                      <w:marBottom w:val="0"/>
                      <w:divBdr>
                        <w:top w:val="none" w:sz="0" w:space="0" w:color="auto"/>
                        <w:left w:val="none" w:sz="0" w:space="0" w:color="auto"/>
                        <w:bottom w:val="none" w:sz="0" w:space="0" w:color="auto"/>
                        <w:right w:val="none" w:sz="0" w:space="0" w:color="auto"/>
                      </w:divBdr>
                    </w:div>
                    <w:div w:id="1418480454">
                      <w:marLeft w:val="0"/>
                      <w:marRight w:val="0"/>
                      <w:marTop w:val="132"/>
                      <w:marBottom w:val="0"/>
                      <w:divBdr>
                        <w:top w:val="none" w:sz="0" w:space="0" w:color="auto"/>
                        <w:left w:val="none" w:sz="0" w:space="0" w:color="auto"/>
                        <w:bottom w:val="none" w:sz="0" w:space="0" w:color="auto"/>
                        <w:right w:val="none" w:sz="0" w:space="0" w:color="auto"/>
                      </w:divBdr>
                      <w:divsChild>
                        <w:div w:id="426460314">
                          <w:marLeft w:val="0"/>
                          <w:marRight w:val="0"/>
                          <w:marTop w:val="0"/>
                          <w:marBottom w:val="0"/>
                          <w:divBdr>
                            <w:top w:val="none" w:sz="0" w:space="0" w:color="auto"/>
                            <w:left w:val="none" w:sz="0" w:space="0" w:color="auto"/>
                            <w:bottom w:val="none" w:sz="0" w:space="0" w:color="auto"/>
                            <w:right w:val="none" w:sz="0" w:space="0" w:color="auto"/>
                          </w:divBdr>
                          <w:divsChild>
                            <w:div w:id="866024695">
                              <w:marLeft w:val="0"/>
                              <w:marRight w:val="0"/>
                              <w:marTop w:val="0"/>
                              <w:marBottom w:val="0"/>
                              <w:divBdr>
                                <w:top w:val="none" w:sz="0" w:space="0" w:color="auto"/>
                                <w:left w:val="none" w:sz="0" w:space="0" w:color="auto"/>
                                <w:bottom w:val="none" w:sz="0" w:space="0" w:color="auto"/>
                                <w:right w:val="none" w:sz="0" w:space="0" w:color="auto"/>
                              </w:divBdr>
                            </w:div>
                            <w:div w:id="13426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INF-01</dc:creator>
  <cp:lastModifiedBy>Sergey</cp:lastModifiedBy>
  <cp:revision>4</cp:revision>
  <dcterms:created xsi:type="dcterms:W3CDTF">2025-04-28T07:59:00Z</dcterms:created>
  <dcterms:modified xsi:type="dcterms:W3CDTF">2025-09-16T21:53:00Z</dcterms:modified>
</cp:coreProperties>
</file>