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832F7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6832F7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1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 </w:t>
      </w:r>
      <w:hyperlink w:anchor="P62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63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Ответчик: _______________________________________ (Ф.И.О.) </w:t>
      </w:r>
      <w:hyperlink w:anchor="P62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32F7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32F7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7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64">
        <w:r w:rsidRPr="006832F7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7">
        <w:rPr>
          <w:rFonts w:ascii="Times New Roman" w:hAnsi="Times New Roman" w:cs="Times New Roman"/>
          <w:b/>
          <w:sz w:val="24"/>
          <w:szCs w:val="24"/>
        </w:rPr>
        <w:t>об определении места жительства ребенка</w:t>
      </w:r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7">
        <w:rPr>
          <w:rFonts w:ascii="Times New Roman" w:hAnsi="Times New Roman" w:cs="Times New Roman"/>
          <w:b/>
          <w:sz w:val="24"/>
          <w:szCs w:val="24"/>
        </w:rPr>
        <w:t>при раздельном проживании родителей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 является отцом (матерью) обще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832F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832F7">
        <w:rPr>
          <w:rFonts w:ascii="Times New Roman" w:hAnsi="Times New Roman" w:cs="Times New Roman"/>
          <w:sz w:val="24"/>
          <w:szCs w:val="24"/>
        </w:rPr>
        <w:t>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 и Ответчик живут раздельно, потому что _________________________.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Самостоятельно прийти к соглашению о том, с кем должн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832F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6832F7">
        <w:rPr>
          <w:rFonts w:ascii="Times New Roman" w:hAnsi="Times New Roman" w:cs="Times New Roman"/>
          <w:sz w:val="24"/>
          <w:szCs w:val="24"/>
        </w:rPr>
        <w:t>, ы) проживать дочь (сын, дети), Стороны не могут. В настоящее время дочь (сын, дети) проживае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>ют) с Ответчиком.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. 2 п. 3 ст. 65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Между дочерью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_______________________________________________________.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57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lastRenderedPageBreak/>
        <w:t>Дочь (сын, дети) достигл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 xml:space="preserve">ли) возраста, когда в соответствии со </w:t>
      </w:r>
      <w:hyperlink r:id="rId7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57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 </w:t>
      </w:r>
      <w:hyperlink w:anchor="P65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___________________________ может (могут) проживать с Истцом, поскольку она (он, они) больше привязан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>ы) к нему, что подтверждается 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___________________________________________________________________ (показать, в чем они заключаются).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2F7">
        <w:rPr>
          <w:rFonts w:ascii="Times New Roman" w:hAnsi="Times New Roman" w:cs="Times New Roman"/>
          <w:sz w:val="24"/>
          <w:szCs w:val="24"/>
        </w:rPr>
        <w:t>Истец положительно характеризуется по месту жительства и на работе, что подтверждается 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Обследования, проведенные органом опеки и попечительства, подтверждают доводы Истца.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ст. 57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65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0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Приложение: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1. Копия свидетельства о рождении ребенка _____________________________ (Ф.И.О. ребенка) от "___"______ ___ г. N ___.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2. Доказательства, подтверждающие необходимость определения места жительства ребенка (детей) с Истцом.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4. Копии характеристик личных качеств Истца, полученных от коллег с работы, соседей, родственников и т.д.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3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Истец основывает свои требования.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_____________ (подпись) / ____________________________ (Ф.И.О.)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2F7">
        <w:rPr>
          <w:rFonts w:ascii="Times New Roman" w:hAnsi="Times New Roman" w:cs="Times New Roman"/>
        </w:rPr>
        <w:lastRenderedPageBreak/>
        <w:t>Информация для сведения: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61"/>
      <w:bookmarkEnd w:id="0"/>
      <w:r w:rsidRPr="006832F7">
        <w:rPr>
          <w:rFonts w:ascii="Times New Roman" w:hAnsi="Times New Roman" w:cs="Times New Roman"/>
        </w:rPr>
        <w:t>&lt;1</w:t>
      </w:r>
      <w:proofErr w:type="gramStart"/>
      <w:r w:rsidRPr="006832F7">
        <w:rPr>
          <w:rFonts w:ascii="Times New Roman" w:hAnsi="Times New Roman" w:cs="Times New Roman"/>
        </w:rPr>
        <w:t>&gt; П</w:t>
      </w:r>
      <w:proofErr w:type="gramEnd"/>
      <w:r w:rsidRPr="006832F7">
        <w:rPr>
          <w:rFonts w:ascii="Times New Roman" w:hAnsi="Times New Roman" w:cs="Times New Roman"/>
        </w:rPr>
        <w:t xml:space="preserve">о смыслу ст. </w:t>
      </w:r>
      <w:hyperlink r:id="rId12">
        <w:r w:rsidRPr="006832F7">
          <w:rPr>
            <w:rFonts w:ascii="Times New Roman" w:hAnsi="Times New Roman" w:cs="Times New Roman"/>
            <w:color w:val="0000FF"/>
          </w:rPr>
          <w:t>ст. 23</w:t>
        </w:r>
      </w:hyperlink>
      <w:r w:rsidRPr="006832F7">
        <w:rPr>
          <w:rFonts w:ascii="Times New Roman" w:hAnsi="Times New Roman" w:cs="Times New Roman"/>
        </w:rPr>
        <w:t xml:space="preserve">, </w:t>
      </w:r>
      <w:hyperlink r:id="rId13">
        <w:r w:rsidRPr="006832F7">
          <w:rPr>
            <w:rFonts w:ascii="Times New Roman" w:hAnsi="Times New Roman" w:cs="Times New Roman"/>
            <w:color w:val="0000FF"/>
          </w:rPr>
          <w:t>24</w:t>
        </w:r>
      </w:hyperlink>
      <w:r w:rsidRPr="006832F7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2"/>
      <w:bookmarkEnd w:id="1"/>
      <w:r w:rsidRPr="006832F7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 w:rsidRPr="006832F7">
          <w:rPr>
            <w:rFonts w:ascii="Times New Roman" w:hAnsi="Times New Roman" w:cs="Times New Roman"/>
            <w:color w:val="0000FF"/>
          </w:rPr>
          <w:t>ч. 2 ст. 131</w:t>
        </w:r>
      </w:hyperlink>
      <w:r w:rsidRPr="006832F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3"/>
      <w:bookmarkEnd w:id="2"/>
      <w:r w:rsidRPr="006832F7">
        <w:rPr>
          <w:rFonts w:ascii="Times New Roman" w:hAnsi="Times New Roman" w:cs="Times New Roman"/>
        </w:rPr>
        <w:t>&lt;3</w:t>
      </w:r>
      <w:proofErr w:type="gramStart"/>
      <w:r w:rsidRPr="006832F7">
        <w:rPr>
          <w:rFonts w:ascii="Times New Roman" w:hAnsi="Times New Roman" w:cs="Times New Roman"/>
        </w:rPr>
        <w:t>&gt; О</w:t>
      </w:r>
      <w:proofErr w:type="gramEnd"/>
      <w:r w:rsidRPr="006832F7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6832F7">
          <w:rPr>
            <w:rFonts w:ascii="Times New Roman" w:hAnsi="Times New Roman" w:cs="Times New Roman"/>
            <w:color w:val="0000FF"/>
          </w:rPr>
          <w:t>ст. ст. 49</w:t>
        </w:r>
      </w:hyperlink>
      <w:r w:rsidRPr="006832F7">
        <w:rPr>
          <w:rFonts w:ascii="Times New Roman" w:hAnsi="Times New Roman" w:cs="Times New Roman"/>
        </w:rPr>
        <w:t xml:space="preserve"> - </w:t>
      </w:r>
      <w:hyperlink r:id="rId16">
        <w:r w:rsidRPr="006832F7">
          <w:rPr>
            <w:rFonts w:ascii="Times New Roman" w:hAnsi="Times New Roman" w:cs="Times New Roman"/>
            <w:color w:val="0000FF"/>
          </w:rPr>
          <w:t>54</w:t>
        </w:r>
      </w:hyperlink>
      <w:r w:rsidRPr="006832F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4"/>
      <w:bookmarkEnd w:id="3"/>
      <w:r w:rsidRPr="006832F7">
        <w:rPr>
          <w:rFonts w:ascii="Times New Roman" w:hAnsi="Times New Roman" w:cs="Times New Roman"/>
        </w:rPr>
        <w:t xml:space="preserve">&lt;4&gt; Госпошлина не уплачивается согласно </w:t>
      </w:r>
      <w:hyperlink r:id="rId17">
        <w:proofErr w:type="spellStart"/>
        <w:r w:rsidRPr="006832F7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832F7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6832F7">
        <w:rPr>
          <w:rFonts w:ascii="Times New Roman" w:hAnsi="Times New Roman" w:cs="Times New Roman"/>
        </w:rP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5"/>
      <w:bookmarkEnd w:id="4"/>
      <w:r w:rsidRPr="006832F7">
        <w:rPr>
          <w:rFonts w:ascii="Times New Roman" w:hAnsi="Times New Roman" w:cs="Times New Roman"/>
        </w:rPr>
        <w:t>&lt;5</w:t>
      </w:r>
      <w:proofErr w:type="gramStart"/>
      <w:r w:rsidRPr="006832F7">
        <w:rPr>
          <w:rFonts w:ascii="Times New Roman" w:hAnsi="Times New Roman" w:cs="Times New Roman"/>
        </w:rPr>
        <w:t>&gt; В</w:t>
      </w:r>
      <w:proofErr w:type="gramEnd"/>
      <w:r w:rsidRPr="006832F7">
        <w:rPr>
          <w:rFonts w:ascii="Times New Roman" w:hAnsi="Times New Roman" w:cs="Times New Roman"/>
        </w:rPr>
        <w:t xml:space="preserve"> соответствии с </w:t>
      </w:r>
      <w:hyperlink r:id="rId18">
        <w:r w:rsidRPr="006832F7">
          <w:rPr>
            <w:rFonts w:ascii="Times New Roman" w:hAnsi="Times New Roman" w:cs="Times New Roman"/>
            <w:color w:val="0000FF"/>
          </w:rPr>
          <w:t>п. 20</w:t>
        </w:r>
      </w:hyperlink>
      <w:r w:rsidRPr="006832F7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 опеки и попечительства о том, не окажет ли неблагоприятного воздействия на ребенка его присутствие в суде.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2F7">
        <w:rPr>
          <w:rFonts w:ascii="Times New Roman" w:hAnsi="Times New Roman" w:cs="Times New Roman"/>
        </w:rPr>
        <w:t>Опрос следует производить с учетом возраста и развития ребенка в присутствии педагога, в обстановке, исключающей влияние на него заинтересованных лиц.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D05EF" w:rsidRPr="006832F7" w:rsidRDefault="002D05EF" w:rsidP="006832F7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2D05EF" w:rsidRPr="006832F7" w:rsidSect="006D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F7"/>
    <w:rsid w:val="000B7133"/>
    <w:rsid w:val="00197B4E"/>
    <w:rsid w:val="002D05EF"/>
    <w:rsid w:val="006832F7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2F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832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2F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832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9911CF90EAB01E88E32D2A05D087D86F7CE1A04F32E0101C6226A28B5EBAD4581BB5DCFA09406D6EE950723B6AE09F3BDA93DD57225D56X3ZAK" TargetMode="External"/><Relationship Id="rId13" Type="http://schemas.openxmlformats.org/officeDocument/2006/relationships/hyperlink" Target="consultantplus://offline/ref=9A9911CF90EAB01E88E32D2A05D087D86F7CE3A64239E0101C6226A28B5EBAD4581BB5DCFA09436A65E950723B6AE09F3BDA93DD57225D56X3ZAK" TargetMode="External"/><Relationship Id="rId18" Type="http://schemas.openxmlformats.org/officeDocument/2006/relationships/hyperlink" Target="consultantplus://offline/ref=9A9911CF90EAB01E88E32D2A05D087D86977E3A04F38E0101C6226A28B5EBAD4581BB5DCFA09426D67E950723B6AE09F3BDA93DD57225D56X3Z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9911CF90EAB01E88E32D2A05D087D86F7CE1A04F32E0101C6226A28B5EBAD4581BB5DCFA09406D6EE950723B6AE09F3BDA93DD57225D56X3ZAK" TargetMode="External"/><Relationship Id="rId12" Type="http://schemas.openxmlformats.org/officeDocument/2006/relationships/hyperlink" Target="consultantplus://offline/ref=9A9911CF90EAB01E88E32D2A05D087D86F7CE3A64239E0101C6226A28B5EBAD4581BB5DCFA09436967E950723B6AE09F3BDA93DD57225D56X3ZAK" TargetMode="External"/><Relationship Id="rId17" Type="http://schemas.openxmlformats.org/officeDocument/2006/relationships/hyperlink" Target="consultantplus://offline/ref=9A9911CF90EAB01E88E32D2A05D087D86F7FE7A44038E0101C6226A28B5EBAD4581BB5DCF80E406333B34076723EE48032C58DDE4922X5Z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9911CF90EAB01E88E32D2A05D087D86F7CE3A64239E0101C6226A28B5EBAD4581BB5DCFA09406D64E950723B6AE09F3BDA93DD57225D56X3ZA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9911CF90EAB01E88E32D2A05D087D86F7CE1A04F32E0101C6226A28B5EBAD4581BB5DCFA09406D6EE950723B6AE09F3BDA93DD57225D56X3ZAK" TargetMode="External"/><Relationship Id="rId11" Type="http://schemas.openxmlformats.org/officeDocument/2006/relationships/hyperlink" Target="consultantplus://offline/ref=9A9911CF90EAB01E88E32D2A05D087D86F7CE3A64239E0101C6226A28B5EBAD4581BB5DCFA09446C64E950723B6AE09F3BDA93DD57225D56X3ZAK" TargetMode="External"/><Relationship Id="rId5" Type="http://schemas.openxmlformats.org/officeDocument/2006/relationships/hyperlink" Target="consultantplus://offline/ref=9A9911CF90EAB01E88E32D2A05D087D86F7CE1A04F32E0101C6226A28B5EBAD4581BB5DCFA09416862E950723B6AE09F3BDA93DD57225D56X3ZAK" TargetMode="External"/><Relationship Id="rId15" Type="http://schemas.openxmlformats.org/officeDocument/2006/relationships/hyperlink" Target="consultantplus://offline/ref=9A9911CF90EAB01E88E32D2A05D087D86F7CE3A64239E0101C6226A28B5EBAD4581BB5DCF8094A6333B34076723EE48032C58DDE4922X5ZEK" TargetMode="External"/><Relationship Id="rId10" Type="http://schemas.openxmlformats.org/officeDocument/2006/relationships/hyperlink" Target="consultantplus://offline/ref=9A9911CF90EAB01E88E32D2A05D087D86F7CE3A64239E0101C6226A28B5EBAD4581BB5DCFA09446A6FE950723B6AE09F3BDA93DD57225D56X3ZA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9911CF90EAB01E88E32D2A05D087D86F7CE1A04F32E0101C6226A28B5EBAD4581BB5DCFA0940616EE950723B6AE09F3BDA93DD57225D56X3ZAK" TargetMode="External"/><Relationship Id="rId14" Type="http://schemas.openxmlformats.org/officeDocument/2006/relationships/hyperlink" Target="consultantplus://offline/ref=9A9911CF90EAB01E88E32D2A05D087D86F7CE3A64239E0101C6226A28B5EBAD4581BB5DCFA09446B67E950723B6AE09F3BDA93DD57225D56X3Z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2</cp:revision>
  <dcterms:created xsi:type="dcterms:W3CDTF">2023-01-19T10:27:00Z</dcterms:created>
  <dcterms:modified xsi:type="dcterms:W3CDTF">2023-01-19T10:27:00Z</dcterms:modified>
</cp:coreProperties>
</file>