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В </w:t>
      </w:r>
      <w:proofErr w:type="spellStart"/>
      <w:r w:rsidRPr="002C361D">
        <w:rPr>
          <w:rFonts w:ascii="Times New Roman" w:hAnsi="Times New Roman" w:cs="Times New Roman"/>
          <w:sz w:val="24"/>
          <w:szCs w:val="24"/>
        </w:rPr>
        <w:t>Радужнинский</w:t>
      </w:r>
      <w:proofErr w:type="spellEnd"/>
      <w:r w:rsidRPr="002C361D">
        <w:rPr>
          <w:rFonts w:ascii="Times New Roman" w:hAnsi="Times New Roman" w:cs="Times New Roman"/>
          <w:sz w:val="24"/>
          <w:szCs w:val="24"/>
        </w:rPr>
        <w:t xml:space="preserve"> городской суд ХМАО-Югры </w:t>
      </w:r>
      <w:hyperlink w:anchor="P67">
        <w:r w:rsidRPr="002C361D">
          <w:rPr>
            <w:rFonts w:ascii="Times New Roman" w:hAnsi="Times New Roman" w:cs="Times New Roman"/>
            <w:color w:val="0000FF"/>
            <w:sz w:val="24"/>
            <w:szCs w:val="24"/>
          </w:rPr>
          <w:t>&lt;1&gt;</w:t>
        </w:r>
      </w:hyperlink>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Истец: ___________________________ (наименование или Ф.И.О.) </w:t>
      </w:r>
      <w:hyperlink w:anchor="P68">
        <w:r w:rsidRPr="002C361D">
          <w:rPr>
            <w:rFonts w:ascii="Times New Roman" w:hAnsi="Times New Roman" w:cs="Times New Roman"/>
            <w:color w:val="0000FF"/>
            <w:sz w:val="24"/>
            <w:szCs w:val="24"/>
          </w:rPr>
          <w:t>&lt;2&gt;</w:t>
        </w:r>
      </w:hyperlink>
      <w:r w:rsidRPr="002C361D">
        <w:rPr>
          <w:rFonts w:ascii="Times New Roman" w:hAnsi="Times New Roman" w:cs="Times New Roman"/>
          <w:sz w:val="24"/>
          <w:szCs w:val="24"/>
        </w:rPr>
        <w:t>,</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_________________________________________________________,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телефон: _______________________, факс: 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электронной почты: 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дата и место рождения: 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идентификатор гражданина: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Представитель истца: _______________________________________ </w:t>
      </w:r>
      <w:hyperlink w:anchor="P69">
        <w:r w:rsidRPr="002C361D">
          <w:rPr>
            <w:rFonts w:ascii="Times New Roman" w:hAnsi="Times New Roman" w:cs="Times New Roman"/>
            <w:color w:val="0000FF"/>
            <w:sz w:val="24"/>
            <w:szCs w:val="24"/>
          </w:rPr>
          <w:t>&lt;3&gt;</w:t>
        </w:r>
      </w:hyperlink>
      <w:r w:rsidRPr="002C361D">
        <w:rPr>
          <w:rFonts w:ascii="Times New Roman" w:hAnsi="Times New Roman" w:cs="Times New Roman"/>
          <w:sz w:val="24"/>
          <w:szCs w:val="24"/>
        </w:rPr>
        <w:t>,</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_________________________________________________________,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телефон: ______________________, факс: 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электронной почты: 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идентификатор гражданина: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proofErr w:type="gramStart"/>
      <w:r w:rsidRPr="002C361D">
        <w:rPr>
          <w:rFonts w:ascii="Times New Roman" w:hAnsi="Times New Roman" w:cs="Times New Roman"/>
          <w:sz w:val="24"/>
          <w:szCs w:val="24"/>
        </w:rPr>
        <w:t>Ответчик: _________________________________________ (наименование</w:t>
      </w:r>
      <w:proofErr w:type="gramEnd"/>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или Ф.И.О. прежнего собственника) </w:t>
      </w:r>
      <w:hyperlink w:anchor="P68">
        <w:r w:rsidRPr="002C361D">
          <w:rPr>
            <w:rFonts w:ascii="Times New Roman" w:hAnsi="Times New Roman" w:cs="Times New Roman"/>
            <w:color w:val="0000FF"/>
            <w:sz w:val="24"/>
            <w:szCs w:val="24"/>
          </w:rPr>
          <w:t>&lt;2&gt;</w:t>
        </w:r>
      </w:hyperlink>
      <w:r w:rsidRPr="002C361D">
        <w:rPr>
          <w:rFonts w:ascii="Times New Roman" w:hAnsi="Times New Roman" w:cs="Times New Roman"/>
          <w:sz w:val="24"/>
          <w:szCs w:val="24"/>
        </w:rPr>
        <w:t>,</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_________________________________________________________,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телефон: _______________________, факс: 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электронной почты: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Вариант для ответчика-гражданина:</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дата и место рождения: _________________________ (если известны),</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место работы: __________________________________ (если известно),</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идентификатор гражданина: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Вариант для ответчика-организации:</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ИНН ___________________, ОГРН __________________ (если </w:t>
      </w:r>
      <w:proofErr w:type="gramStart"/>
      <w:r w:rsidRPr="002C361D">
        <w:rPr>
          <w:rFonts w:ascii="Times New Roman" w:hAnsi="Times New Roman" w:cs="Times New Roman"/>
          <w:sz w:val="24"/>
          <w:szCs w:val="24"/>
        </w:rPr>
        <w:t>известны</w:t>
      </w:r>
      <w:proofErr w:type="gramEnd"/>
      <w:r w:rsidRPr="002C361D">
        <w:rPr>
          <w:rFonts w:ascii="Times New Roman" w:hAnsi="Times New Roman" w:cs="Times New Roman"/>
          <w:sz w:val="24"/>
          <w:szCs w:val="24"/>
        </w:rPr>
        <w:t>)</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Цена иска: ___________________________ рублей </w:t>
      </w:r>
      <w:hyperlink w:anchor="P70">
        <w:r w:rsidRPr="002C361D">
          <w:rPr>
            <w:rFonts w:ascii="Times New Roman" w:hAnsi="Times New Roman" w:cs="Times New Roman"/>
            <w:color w:val="0000FF"/>
            <w:sz w:val="24"/>
            <w:szCs w:val="24"/>
          </w:rPr>
          <w:t>&lt;4&gt;</w:t>
        </w:r>
      </w:hyperlink>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Госпошлина: __________________________ рублей </w:t>
      </w:r>
      <w:hyperlink w:anchor="P71">
        <w:r w:rsidRPr="002C361D">
          <w:rPr>
            <w:rFonts w:ascii="Times New Roman" w:hAnsi="Times New Roman" w:cs="Times New Roman"/>
            <w:color w:val="0000FF"/>
            <w:sz w:val="24"/>
            <w:szCs w:val="24"/>
          </w:rPr>
          <w:t>&lt;5&gt;</w:t>
        </w:r>
      </w:hyperlink>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center"/>
        <w:rPr>
          <w:rFonts w:ascii="Times New Roman" w:hAnsi="Times New Roman" w:cs="Times New Roman"/>
          <w:b/>
          <w:sz w:val="24"/>
          <w:szCs w:val="24"/>
        </w:rPr>
      </w:pPr>
      <w:bookmarkStart w:id="0" w:name="_GoBack"/>
      <w:r w:rsidRPr="002C361D">
        <w:rPr>
          <w:rFonts w:ascii="Times New Roman" w:hAnsi="Times New Roman" w:cs="Times New Roman"/>
          <w:b/>
          <w:sz w:val="24"/>
          <w:szCs w:val="24"/>
        </w:rPr>
        <w:t>Исковое заявление</w:t>
      </w:r>
    </w:p>
    <w:p w:rsidR="002C361D" w:rsidRPr="002C361D" w:rsidRDefault="002C361D" w:rsidP="002C361D">
      <w:pPr>
        <w:pStyle w:val="ConsPlusNormal"/>
        <w:jc w:val="center"/>
        <w:rPr>
          <w:rFonts w:ascii="Times New Roman" w:hAnsi="Times New Roman" w:cs="Times New Roman"/>
          <w:b/>
          <w:sz w:val="24"/>
          <w:szCs w:val="24"/>
        </w:rPr>
      </w:pPr>
      <w:r w:rsidRPr="002C361D">
        <w:rPr>
          <w:rFonts w:ascii="Times New Roman" w:hAnsi="Times New Roman" w:cs="Times New Roman"/>
          <w:b/>
          <w:sz w:val="24"/>
          <w:szCs w:val="24"/>
        </w:rPr>
        <w:t>о признании права собственности</w:t>
      </w:r>
    </w:p>
    <w:p w:rsidR="002C361D" w:rsidRPr="002C361D" w:rsidRDefault="002C361D" w:rsidP="002C361D">
      <w:pPr>
        <w:pStyle w:val="ConsPlusNormal"/>
        <w:jc w:val="center"/>
        <w:rPr>
          <w:rFonts w:ascii="Times New Roman" w:hAnsi="Times New Roman" w:cs="Times New Roman"/>
          <w:b/>
          <w:sz w:val="24"/>
          <w:szCs w:val="24"/>
        </w:rPr>
      </w:pPr>
      <w:r w:rsidRPr="002C361D">
        <w:rPr>
          <w:rFonts w:ascii="Times New Roman" w:hAnsi="Times New Roman" w:cs="Times New Roman"/>
          <w:b/>
          <w:sz w:val="24"/>
          <w:szCs w:val="24"/>
        </w:rPr>
        <w:t>на объект недвижимости (гараж)</w:t>
      </w:r>
    </w:p>
    <w:bookmarkEnd w:id="0"/>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Во владении и пользовании истца с "___"________ ____ г. находится гараж площадью ____________, кадастровый номер _____________, расположенный по адресу: _______________________________, что подтверждается ___________________________.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Право истца на гараж возникло в результате _________________, что подтверждается 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Истец не может зарегистрировать право собственности на гараж в связи с тем, что ________________________________.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Прежним собственником указанного гаража является ответчик. Право собственности ответчика зарегистрировано (не зарегистрировано) в установленном законом порядке, что подтверждается _____________________________.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Согласно </w:t>
      </w:r>
      <w:hyperlink r:id="rId5">
        <w:proofErr w:type="spellStart"/>
        <w:r w:rsidRPr="002C361D">
          <w:rPr>
            <w:rFonts w:ascii="Times New Roman" w:hAnsi="Times New Roman" w:cs="Times New Roman"/>
            <w:color w:val="0000FF"/>
            <w:sz w:val="24"/>
            <w:szCs w:val="24"/>
          </w:rPr>
          <w:t>абз</w:t>
        </w:r>
        <w:proofErr w:type="spellEnd"/>
        <w:r w:rsidRPr="002C361D">
          <w:rPr>
            <w:rFonts w:ascii="Times New Roman" w:hAnsi="Times New Roman" w:cs="Times New Roman"/>
            <w:color w:val="0000FF"/>
            <w:sz w:val="24"/>
            <w:szCs w:val="24"/>
          </w:rPr>
          <w:t>. 2 ст. 12</w:t>
        </w:r>
      </w:hyperlink>
      <w:r w:rsidRPr="002C361D">
        <w:rPr>
          <w:rFonts w:ascii="Times New Roman" w:hAnsi="Times New Roman" w:cs="Times New Roman"/>
          <w:sz w:val="24"/>
          <w:szCs w:val="24"/>
        </w:rPr>
        <w:t xml:space="preserve"> Гражданского кодекса Российской Федерации защита гражданских прав осуществляется путем признания права.</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Согласно </w:t>
      </w:r>
      <w:hyperlink r:id="rId6">
        <w:r w:rsidRPr="002C361D">
          <w:rPr>
            <w:rFonts w:ascii="Times New Roman" w:hAnsi="Times New Roman" w:cs="Times New Roman"/>
            <w:color w:val="0000FF"/>
            <w:sz w:val="24"/>
            <w:szCs w:val="24"/>
          </w:rPr>
          <w:t>п. 2 ст. 218</w:t>
        </w:r>
      </w:hyperlink>
      <w:r w:rsidRPr="002C361D">
        <w:rPr>
          <w:rFonts w:ascii="Times New Roman" w:hAnsi="Times New Roman" w:cs="Times New Roman"/>
          <w:sz w:val="24"/>
          <w:szCs w:val="24"/>
        </w:rPr>
        <w:t xml:space="preserve"> Гражданского кодекса Российской Федерации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lastRenderedPageBreak/>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2C361D" w:rsidRPr="002C361D" w:rsidRDefault="002C361D" w:rsidP="002C361D">
      <w:pPr>
        <w:pStyle w:val="ConsPlusNormal"/>
        <w:ind w:firstLine="540"/>
        <w:jc w:val="both"/>
        <w:rPr>
          <w:rFonts w:ascii="Times New Roman" w:hAnsi="Times New Roman" w:cs="Times New Roman"/>
          <w:sz w:val="24"/>
          <w:szCs w:val="24"/>
        </w:rPr>
      </w:pPr>
      <w:proofErr w:type="gramStart"/>
      <w:r w:rsidRPr="002C361D">
        <w:rPr>
          <w:rFonts w:ascii="Times New Roman" w:hAnsi="Times New Roman" w:cs="Times New Roman"/>
          <w:sz w:val="24"/>
          <w:szCs w:val="24"/>
        </w:rPr>
        <w:t xml:space="preserve">Согласно </w:t>
      </w:r>
      <w:hyperlink r:id="rId7">
        <w:r w:rsidRPr="002C361D">
          <w:rPr>
            <w:rFonts w:ascii="Times New Roman" w:hAnsi="Times New Roman" w:cs="Times New Roman"/>
            <w:color w:val="0000FF"/>
            <w:sz w:val="24"/>
            <w:szCs w:val="24"/>
          </w:rPr>
          <w:t>п. 3 ст. 218</w:t>
        </w:r>
      </w:hyperlink>
      <w:r w:rsidRPr="002C361D">
        <w:rPr>
          <w:rFonts w:ascii="Times New Roman" w:hAnsi="Times New Roman" w:cs="Times New Roman"/>
          <w:sz w:val="24"/>
          <w:szCs w:val="24"/>
        </w:rPr>
        <w:t xml:space="preserve"> Гражданского кодекса Российской Федерации в случаях и в порядке, предусмотренных Гражданским кодексом Российской Федерации,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roofErr w:type="gramEnd"/>
    </w:p>
    <w:p w:rsidR="002C361D" w:rsidRPr="002C361D" w:rsidRDefault="002C361D" w:rsidP="002C361D">
      <w:pPr>
        <w:pStyle w:val="ConsPlusNormal"/>
        <w:ind w:firstLine="540"/>
        <w:jc w:val="both"/>
        <w:rPr>
          <w:rFonts w:ascii="Times New Roman" w:hAnsi="Times New Roman" w:cs="Times New Roman"/>
          <w:sz w:val="24"/>
          <w:szCs w:val="24"/>
        </w:rPr>
      </w:pPr>
      <w:proofErr w:type="gramStart"/>
      <w:r w:rsidRPr="002C361D">
        <w:rPr>
          <w:rFonts w:ascii="Times New Roman" w:hAnsi="Times New Roman" w:cs="Times New Roman"/>
          <w:sz w:val="24"/>
          <w:szCs w:val="24"/>
        </w:rPr>
        <w:t xml:space="preserve">Согласно </w:t>
      </w:r>
      <w:hyperlink r:id="rId8">
        <w:r w:rsidRPr="002C361D">
          <w:rPr>
            <w:rFonts w:ascii="Times New Roman" w:hAnsi="Times New Roman" w:cs="Times New Roman"/>
            <w:color w:val="0000FF"/>
            <w:sz w:val="24"/>
            <w:szCs w:val="24"/>
          </w:rPr>
          <w:t>п. 11</w:t>
        </w:r>
      </w:hyperlink>
      <w:r w:rsidRPr="002C361D">
        <w:rPr>
          <w:rFonts w:ascii="Times New Roman" w:hAnsi="Times New Roman" w:cs="Times New Roman"/>
          <w:sz w:val="24"/>
          <w:szCs w:val="24"/>
        </w:rPr>
        <w:t xml:space="preserve"> Постановления Пленума Верховного Суда Российской Федерации и Пленума Высшего Арбитражного Суда Российской Федерации от 29.04.2010 N 10/22 граждане, юридические лица являются собственниками имущества, созданного ими для себя или приобретенного от других лиц на основании сделок об отчуждении этого имущества, а также перешедшего по наследству или в порядке реорганизации (</w:t>
      </w:r>
      <w:hyperlink r:id="rId9">
        <w:r w:rsidRPr="002C361D">
          <w:rPr>
            <w:rFonts w:ascii="Times New Roman" w:hAnsi="Times New Roman" w:cs="Times New Roman"/>
            <w:color w:val="0000FF"/>
            <w:sz w:val="24"/>
            <w:szCs w:val="24"/>
          </w:rPr>
          <w:t>ст. 218</w:t>
        </w:r>
      </w:hyperlink>
      <w:r w:rsidRPr="002C361D">
        <w:rPr>
          <w:rFonts w:ascii="Times New Roman" w:hAnsi="Times New Roman" w:cs="Times New Roman"/>
          <w:sz w:val="24"/>
          <w:szCs w:val="24"/>
        </w:rPr>
        <w:t xml:space="preserve"> Гражданского кодекса Российской Федерации).</w:t>
      </w:r>
      <w:proofErr w:type="gramEnd"/>
      <w:r w:rsidRPr="002C361D">
        <w:rPr>
          <w:rFonts w:ascii="Times New Roman" w:hAnsi="Times New Roman" w:cs="Times New Roman"/>
          <w:sz w:val="24"/>
          <w:szCs w:val="24"/>
        </w:rPr>
        <w:t xml:space="preserve"> В силу </w:t>
      </w:r>
      <w:hyperlink r:id="rId10">
        <w:r w:rsidRPr="002C361D">
          <w:rPr>
            <w:rFonts w:ascii="Times New Roman" w:hAnsi="Times New Roman" w:cs="Times New Roman"/>
            <w:color w:val="0000FF"/>
            <w:sz w:val="24"/>
            <w:szCs w:val="24"/>
          </w:rPr>
          <w:t>п. 2 ст. 8</w:t>
        </w:r>
      </w:hyperlink>
      <w:r w:rsidRPr="002C361D">
        <w:rPr>
          <w:rFonts w:ascii="Times New Roman" w:hAnsi="Times New Roman" w:cs="Times New Roman"/>
          <w:sz w:val="24"/>
          <w:szCs w:val="24"/>
        </w:rPr>
        <w:t xml:space="preserve"> Гражданского кодекса Российской Федерации права на имущество, подлежащее государственной регистрации, возникают с момента регистрации соответствующих прав на него, если иное не установлено законом </w:t>
      </w:r>
      <w:hyperlink w:anchor="P72">
        <w:r w:rsidRPr="002C361D">
          <w:rPr>
            <w:rFonts w:ascii="Times New Roman" w:hAnsi="Times New Roman" w:cs="Times New Roman"/>
            <w:color w:val="0000FF"/>
            <w:sz w:val="24"/>
            <w:szCs w:val="24"/>
          </w:rPr>
          <w:t>&lt;6&gt;</w:t>
        </w:r>
      </w:hyperlink>
      <w:r w:rsidRPr="002C361D">
        <w:rPr>
          <w:rFonts w:ascii="Times New Roman" w:hAnsi="Times New Roman" w:cs="Times New Roman"/>
          <w:sz w:val="24"/>
          <w:szCs w:val="24"/>
        </w:rPr>
        <w:t>.</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На основании изложенного, руководствуясь </w:t>
      </w:r>
      <w:hyperlink r:id="rId11">
        <w:proofErr w:type="spellStart"/>
        <w:r w:rsidRPr="002C361D">
          <w:rPr>
            <w:rFonts w:ascii="Times New Roman" w:hAnsi="Times New Roman" w:cs="Times New Roman"/>
            <w:color w:val="0000FF"/>
            <w:sz w:val="24"/>
            <w:szCs w:val="24"/>
          </w:rPr>
          <w:t>абз</w:t>
        </w:r>
        <w:proofErr w:type="spellEnd"/>
        <w:r w:rsidRPr="002C361D">
          <w:rPr>
            <w:rFonts w:ascii="Times New Roman" w:hAnsi="Times New Roman" w:cs="Times New Roman"/>
            <w:color w:val="0000FF"/>
            <w:sz w:val="24"/>
            <w:szCs w:val="24"/>
          </w:rPr>
          <w:t>. 2 ст. 12</w:t>
        </w:r>
      </w:hyperlink>
      <w:r w:rsidRPr="002C361D">
        <w:rPr>
          <w:rFonts w:ascii="Times New Roman" w:hAnsi="Times New Roman" w:cs="Times New Roman"/>
          <w:sz w:val="24"/>
          <w:szCs w:val="24"/>
        </w:rPr>
        <w:t xml:space="preserve">, </w:t>
      </w:r>
      <w:hyperlink r:id="rId12">
        <w:r w:rsidRPr="002C361D">
          <w:rPr>
            <w:rFonts w:ascii="Times New Roman" w:hAnsi="Times New Roman" w:cs="Times New Roman"/>
            <w:color w:val="0000FF"/>
            <w:sz w:val="24"/>
            <w:szCs w:val="24"/>
          </w:rPr>
          <w:t>п. п. 2</w:t>
        </w:r>
      </w:hyperlink>
      <w:r w:rsidRPr="002C361D">
        <w:rPr>
          <w:rFonts w:ascii="Times New Roman" w:hAnsi="Times New Roman" w:cs="Times New Roman"/>
          <w:sz w:val="24"/>
          <w:szCs w:val="24"/>
        </w:rPr>
        <w:t xml:space="preserve">, </w:t>
      </w:r>
      <w:hyperlink r:id="rId13">
        <w:r w:rsidRPr="002C361D">
          <w:rPr>
            <w:rFonts w:ascii="Times New Roman" w:hAnsi="Times New Roman" w:cs="Times New Roman"/>
            <w:color w:val="0000FF"/>
            <w:sz w:val="24"/>
            <w:szCs w:val="24"/>
          </w:rPr>
          <w:t>3 ст. 218</w:t>
        </w:r>
      </w:hyperlink>
      <w:r w:rsidRPr="002C361D">
        <w:rPr>
          <w:rFonts w:ascii="Times New Roman" w:hAnsi="Times New Roman" w:cs="Times New Roman"/>
          <w:sz w:val="24"/>
          <w:szCs w:val="24"/>
        </w:rPr>
        <w:t xml:space="preserve"> Гражданского кодекса Российской Федерации, на основании </w:t>
      </w:r>
      <w:hyperlink r:id="rId14">
        <w:r w:rsidRPr="002C361D">
          <w:rPr>
            <w:rFonts w:ascii="Times New Roman" w:hAnsi="Times New Roman" w:cs="Times New Roman"/>
            <w:color w:val="0000FF"/>
            <w:sz w:val="24"/>
            <w:szCs w:val="24"/>
          </w:rPr>
          <w:t>ст. ст. 131</w:t>
        </w:r>
      </w:hyperlink>
      <w:r w:rsidRPr="002C361D">
        <w:rPr>
          <w:rFonts w:ascii="Times New Roman" w:hAnsi="Times New Roman" w:cs="Times New Roman"/>
          <w:sz w:val="24"/>
          <w:szCs w:val="24"/>
        </w:rPr>
        <w:t xml:space="preserve">, </w:t>
      </w:r>
      <w:hyperlink r:id="rId15">
        <w:r w:rsidRPr="002C361D">
          <w:rPr>
            <w:rFonts w:ascii="Times New Roman" w:hAnsi="Times New Roman" w:cs="Times New Roman"/>
            <w:color w:val="0000FF"/>
            <w:sz w:val="24"/>
            <w:szCs w:val="24"/>
          </w:rPr>
          <w:t>132</w:t>
        </w:r>
      </w:hyperlink>
      <w:r w:rsidRPr="002C361D">
        <w:rPr>
          <w:rFonts w:ascii="Times New Roman" w:hAnsi="Times New Roman" w:cs="Times New Roman"/>
          <w:sz w:val="24"/>
          <w:szCs w:val="24"/>
        </w:rPr>
        <w:t xml:space="preserve"> Гражданского процессуального кодекса Российской Федерации, прошу:</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признать право собственности истца на гараж площадью ____________, кадастровый номер _____________, расположенный по адресу: 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Приложение:</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1. Документы, подтверждающие возникновение права истца на гараж.</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2. Документы, подтверждающие владение и пользование истцом гаражом.</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3. Технические документы на гараж.</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4.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9">
        <w:r w:rsidRPr="002C361D">
          <w:rPr>
            <w:rFonts w:ascii="Times New Roman" w:hAnsi="Times New Roman" w:cs="Times New Roman"/>
            <w:color w:val="0000FF"/>
            <w:sz w:val="24"/>
            <w:szCs w:val="24"/>
          </w:rPr>
          <w:t>&lt;3&gt;</w:t>
        </w:r>
      </w:hyperlink>
      <w:r w:rsidRPr="002C361D">
        <w:rPr>
          <w:rFonts w:ascii="Times New Roman" w:hAnsi="Times New Roman" w:cs="Times New Roman"/>
          <w:sz w:val="24"/>
          <w:szCs w:val="24"/>
        </w:rPr>
        <w:t>.</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7. Иные документы, подтверждающие обстоятельства, на которых истец основывает свои требования.</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"___"__________ ____ </w:t>
      </w:r>
      <w:proofErr w:type="gramStart"/>
      <w:r w:rsidRPr="002C361D">
        <w:rPr>
          <w:rFonts w:ascii="Times New Roman" w:hAnsi="Times New Roman" w:cs="Times New Roman"/>
          <w:sz w:val="24"/>
          <w:szCs w:val="24"/>
        </w:rPr>
        <w:t>г</w:t>
      </w:r>
      <w:proofErr w:type="gramEnd"/>
      <w:r w:rsidRPr="002C361D">
        <w:rPr>
          <w:rFonts w:ascii="Times New Roman" w:hAnsi="Times New Roman" w:cs="Times New Roman"/>
          <w:sz w:val="24"/>
          <w:szCs w:val="24"/>
        </w:rPr>
        <w:t>.</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Истец (представитель):</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________________ (подпись) / __________________________ (Ф.И.О.)</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Информация для сведения:</w:t>
      </w:r>
    </w:p>
    <w:p w:rsidR="002C361D" w:rsidRPr="002C361D" w:rsidRDefault="002C361D" w:rsidP="002C361D">
      <w:pPr>
        <w:pStyle w:val="ConsPlusNormal"/>
        <w:ind w:firstLine="540"/>
        <w:jc w:val="both"/>
        <w:rPr>
          <w:rFonts w:ascii="Times New Roman" w:hAnsi="Times New Roman" w:cs="Times New Roman"/>
          <w:sz w:val="24"/>
          <w:szCs w:val="24"/>
        </w:rPr>
      </w:pPr>
      <w:bookmarkStart w:id="1" w:name="P67"/>
      <w:bookmarkEnd w:id="1"/>
      <w:r w:rsidRPr="002C361D">
        <w:rPr>
          <w:rFonts w:ascii="Times New Roman" w:hAnsi="Times New Roman" w:cs="Times New Roman"/>
          <w:sz w:val="24"/>
          <w:szCs w:val="24"/>
        </w:rPr>
        <w:t>&lt;1</w:t>
      </w:r>
      <w:proofErr w:type="gramStart"/>
      <w:r w:rsidRPr="002C361D">
        <w:rPr>
          <w:rFonts w:ascii="Times New Roman" w:hAnsi="Times New Roman" w:cs="Times New Roman"/>
          <w:sz w:val="24"/>
          <w:szCs w:val="24"/>
        </w:rPr>
        <w:t>&gt; О</w:t>
      </w:r>
      <w:proofErr w:type="gramEnd"/>
      <w:r w:rsidRPr="002C361D">
        <w:rPr>
          <w:rFonts w:ascii="Times New Roman" w:hAnsi="Times New Roman" w:cs="Times New Roman"/>
          <w:sz w:val="24"/>
          <w:szCs w:val="24"/>
        </w:rPr>
        <w:t xml:space="preserve"> разграничении подсудности между мировым судьей и районным судом см. </w:t>
      </w:r>
      <w:hyperlink r:id="rId16">
        <w:r w:rsidRPr="002C361D">
          <w:rPr>
            <w:rFonts w:ascii="Times New Roman" w:hAnsi="Times New Roman" w:cs="Times New Roman"/>
            <w:color w:val="0000FF"/>
            <w:sz w:val="24"/>
            <w:szCs w:val="24"/>
          </w:rPr>
          <w:t>ст. ст. 23</w:t>
        </w:r>
      </w:hyperlink>
      <w:r w:rsidRPr="002C361D">
        <w:rPr>
          <w:rFonts w:ascii="Times New Roman" w:hAnsi="Times New Roman" w:cs="Times New Roman"/>
          <w:sz w:val="24"/>
          <w:szCs w:val="24"/>
        </w:rPr>
        <w:t xml:space="preserve"> и </w:t>
      </w:r>
      <w:hyperlink r:id="rId17">
        <w:r w:rsidRPr="002C361D">
          <w:rPr>
            <w:rFonts w:ascii="Times New Roman" w:hAnsi="Times New Roman" w:cs="Times New Roman"/>
            <w:color w:val="0000FF"/>
            <w:sz w:val="24"/>
            <w:szCs w:val="24"/>
          </w:rPr>
          <w:t>24</w:t>
        </w:r>
      </w:hyperlink>
      <w:r w:rsidRPr="002C361D">
        <w:rPr>
          <w:rFonts w:ascii="Times New Roman" w:hAnsi="Times New Roman" w:cs="Times New Roman"/>
          <w:sz w:val="24"/>
          <w:szCs w:val="24"/>
        </w:rPr>
        <w:t xml:space="preserve"> Гражданского процессуального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2" w:name="P68"/>
      <w:bookmarkEnd w:id="2"/>
      <w:r w:rsidRPr="002C361D">
        <w:rPr>
          <w:rFonts w:ascii="Times New Roman" w:hAnsi="Times New Roman" w:cs="Times New Roman"/>
          <w:sz w:val="24"/>
          <w:szCs w:val="24"/>
        </w:rPr>
        <w:t xml:space="preserve">&lt;2&gt; Перечень обязательных сведений об истце и ответчике, которые необходимо </w:t>
      </w:r>
      <w:r w:rsidRPr="002C361D">
        <w:rPr>
          <w:rFonts w:ascii="Times New Roman" w:hAnsi="Times New Roman" w:cs="Times New Roman"/>
          <w:sz w:val="24"/>
          <w:szCs w:val="24"/>
        </w:rPr>
        <w:lastRenderedPageBreak/>
        <w:t xml:space="preserve">указать в исковом заявлении, см. в </w:t>
      </w:r>
      <w:hyperlink r:id="rId18">
        <w:r w:rsidRPr="002C361D">
          <w:rPr>
            <w:rFonts w:ascii="Times New Roman" w:hAnsi="Times New Roman" w:cs="Times New Roman"/>
            <w:color w:val="0000FF"/>
            <w:sz w:val="24"/>
            <w:szCs w:val="24"/>
          </w:rPr>
          <w:t>п. 3 ч. 2 ст. 131</w:t>
        </w:r>
      </w:hyperlink>
      <w:r w:rsidRPr="002C361D">
        <w:rPr>
          <w:rFonts w:ascii="Times New Roman" w:hAnsi="Times New Roman" w:cs="Times New Roman"/>
          <w:sz w:val="24"/>
          <w:szCs w:val="24"/>
        </w:rPr>
        <w:t xml:space="preserve"> Гражданского процессуального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3" w:name="P69"/>
      <w:bookmarkEnd w:id="3"/>
      <w:r w:rsidRPr="002C361D">
        <w:rPr>
          <w:rFonts w:ascii="Times New Roman" w:hAnsi="Times New Roman" w:cs="Times New Roman"/>
          <w:sz w:val="24"/>
          <w:szCs w:val="24"/>
        </w:rPr>
        <w:t>&lt;3</w:t>
      </w:r>
      <w:proofErr w:type="gramStart"/>
      <w:r w:rsidRPr="002C361D">
        <w:rPr>
          <w:rFonts w:ascii="Times New Roman" w:hAnsi="Times New Roman" w:cs="Times New Roman"/>
          <w:sz w:val="24"/>
          <w:szCs w:val="24"/>
        </w:rPr>
        <w:t>&gt; О</w:t>
      </w:r>
      <w:proofErr w:type="gramEnd"/>
      <w:r w:rsidRPr="002C361D">
        <w:rPr>
          <w:rFonts w:ascii="Times New Roman" w:hAnsi="Times New Roman" w:cs="Times New Roman"/>
          <w:sz w:val="24"/>
          <w:szCs w:val="24"/>
        </w:rPr>
        <w:t xml:space="preserve"> требованиях, предъявляемых к представителям и документам, подтверждающим их полномочия, см. </w:t>
      </w:r>
      <w:hyperlink r:id="rId19">
        <w:r w:rsidRPr="002C361D">
          <w:rPr>
            <w:rFonts w:ascii="Times New Roman" w:hAnsi="Times New Roman" w:cs="Times New Roman"/>
            <w:color w:val="0000FF"/>
            <w:sz w:val="24"/>
            <w:szCs w:val="24"/>
          </w:rPr>
          <w:t>ст. ст. 49</w:t>
        </w:r>
      </w:hyperlink>
      <w:r w:rsidRPr="002C361D">
        <w:rPr>
          <w:rFonts w:ascii="Times New Roman" w:hAnsi="Times New Roman" w:cs="Times New Roman"/>
          <w:sz w:val="24"/>
          <w:szCs w:val="24"/>
        </w:rPr>
        <w:t xml:space="preserve"> - </w:t>
      </w:r>
      <w:hyperlink r:id="rId20">
        <w:r w:rsidRPr="002C361D">
          <w:rPr>
            <w:rFonts w:ascii="Times New Roman" w:hAnsi="Times New Roman" w:cs="Times New Roman"/>
            <w:color w:val="0000FF"/>
            <w:sz w:val="24"/>
            <w:szCs w:val="24"/>
          </w:rPr>
          <w:t>54</w:t>
        </w:r>
      </w:hyperlink>
      <w:r w:rsidRPr="002C361D">
        <w:rPr>
          <w:rFonts w:ascii="Times New Roman" w:hAnsi="Times New Roman" w:cs="Times New Roman"/>
          <w:sz w:val="24"/>
          <w:szCs w:val="24"/>
        </w:rPr>
        <w:t xml:space="preserve"> Гражданского процессуального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4" w:name="P70"/>
      <w:bookmarkEnd w:id="4"/>
      <w:proofErr w:type="gramStart"/>
      <w:r w:rsidRPr="002C361D">
        <w:rPr>
          <w:rFonts w:ascii="Times New Roman" w:hAnsi="Times New Roman" w:cs="Times New Roman"/>
          <w:sz w:val="24"/>
          <w:szCs w:val="24"/>
        </w:rP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1">
        <w:r w:rsidRPr="002C361D">
          <w:rPr>
            <w:rFonts w:ascii="Times New Roman" w:hAnsi="Times New Roman" w:cs="Times New Roman"/>
            <w:color w:val="0000FF"/>
            <w:sz w:val="24"/>
            <w:szCs w:val="24"/>
          </w:rPr>
          <w:t>п. 9 ч. 1 ст. 91</w:t>
        </w:r>
      </w:hyperlink>
      <w:r w:rsidRPr="002C361D">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rsidRPr="002C361D">
        <w:rPr>
          <w:rFonts w:ascii="Times New Roman" w:hAnsi="Times New Roman" w:cs="Times New Roman"/>
          <w:sz w:val="24"/>
          <w:szCs w:val="24"/>
        </w:rPr>
        <w:t xml:space="preserve"> балансовой оценки объекта.</w:t>
      </w:r>
    </w:p>
    <w:p w:rsidR="002C361D" w:rsidRPr="002C361D" w:rsidRDefault="002C361D" w:rsidP="002C361D">
      <w:pPr>
        <w:pStyle w:val="ConsPlusNormal"/>
        <w:ind w:firstLine="540"/>
        <w:jc w:val="both"/>
        <w:rPr>
          <w:rFonts w:ascii="Times New Roman" w:hAnsi="Times New Roman" w:cs="Times New Roman"/>
          <w:sz w:val="24"/>
          <w:szCs w:val="24"/>
        </w:rPr>
      </w:pPr>
      <w:bookmarkStart w:id="5" w:name="P71"/>
      <w:bookmarkEnd w:id="5"/>
      <w:r w:rsidRPr="002C361D">
        <w:rPr>
          <w:rFonts w:ascii="Times New Roman" w:hAnsi="Times New Roman" w:cs="Times New Roman"/>
          <w:sz w:val="24"/>
          <w:szCs w:val="24"/>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2">
        <w:proofErr w:type="spellStart"/>
        <w:r w:rsidRPr="002C361D">
          <w:rPr>
            <w:rFonts w:ascii="Times New Roman" w:hAnsi="Times New Roman" w:cs="Times New Roman"/>
            <w:color w:val="0000FF"/>
            <w:sz w:val="24"/>
            <w:szCs w:val="24"/>
          </w:rPr>
          <w:t>пп</w:t>
        </w:r>
        <w:proofErr w:type="spellEnd"/>
        <w:r w:rsidRPr="002C361D">
          <w:rPr>
            <w:rFonts w:ascii="Times New Roman" w:hAnsi="Times New Roman" w:cs="Times New Roman"/>
            <w:color w:val="0000FF"/>
            <w:sz w:val="24"/>
            <w:szCs w:val="24"/>
          </w:rPr>
          <w:t>. 1 п. 1 ст. 333.19</w:t>
        </w:r>
      </w:hyperlink>
      <w:r w:rsidRPr="002C361D">
        <w:rPr>
          <w:rFonts w:ascii="Times New Roman" w:hAnsi="Times New Roman" w:cs="Times New Roman"/>
          <w:sz w:val="24"/>
          <w:szCs w:val="24"/>
        </w:rPr>
        <w:t xml:space="preserve"> Налогового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6" w:name="P72"/>
      <w:bookmarkEnd w:id="6"/>
      <w:r w:rsidRPr="002C361D">
        <w:rPr>
          <w:rFonts w:ascii="Times New Roman" w:hAnsi="Times New Roman" w:cs="Times New Roman"/>
          <w:sz w:val="24"/>
          <w:szCs w:val="24"/>
        </w:rPr>
        <w:t>&lt;6</w:t>
      </w:r>
      <w:proofErr w:type="gramStart"/>
      <w:r w:rsidRPr="002C361D">
        <w:rPr>
          <w:rFonts w:ascii="Times New Roman" w:hAnsi="Times New Roman" w:cs="Times New Roman"/>
          <w:sz w:val="24"/>
          <w:szCs w:val="24"/>
        </w:rPr>
        <w:t>&gt; С</w:t>
      </w:r>
      <w:proofErr w:type="gramEnd"/>
      <w:r w:rsidRPr="002C361D">
        <w:rPr>
          <w:rFonts w:ascii="Times New Roman" w:hAnsi="Times New Roman" w:cs="Times New Roman"/>
          <w:sz w:val="24"/>
          <w:szCs w:val="24"/>
        </w:rPr>
        <w:t xml:space="preserve"> 01.01.2017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w:t>
      </w:r>
      <w:hyperlink r:id="rId23">
        <w:r w:rsidRPr="002C361D">
          <w:rPr>
            <w:rFonts w:ascii="Times New Roman" w:hAnsi="Times New Roman" w:cs="Times New Roman"/>
            <w:color w:val="0000FF"/>
            <w:sz w:val="24"/>
            <w:szCs w:val="24"/>
          </w:rPr>
          <w:t>ч. 1 ст. 28</w:t>
        </w:r>
      </w:hyperlink>
      <w:r w:rsidRPr="002C361D">
        <w:rPr>
          <w:rFonts w:ascii="Times New Roman" w:hAnsi="Times New Roman" w:cs="Times New Roman"/>
          <w:sz w:val="24"/>
          <w:szCs w:val="24"/>
        </w:rPr>
        <w:t xml:space="preserve"> Федерального закона от 13.07.2015 N 218-ФЗ "О государственной регистрации недвижимости").</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pBdr>
          <w:bottom w:val="single" w:sz="6" w:space="0" w:color="auto"/>
        </w:pBdr>
        <w:spacing w:after="100"/>
        <w:jc w:val="both"/>
        <w:rPr>
          <w:rFonts w:ascii="Times New Roman" w:hAnsi="Times New Roman" w:cs="Times New Roman"/>
          <w:sz w:val="24"/>
          <w:szCs w:val="24"/>
        </w:rPr>
      </w:pPr>
    </w:p>
    <w:p w:rsidR="00875F70" w:rsidRPr="002C361D" w:rsidRDefault="00875F70" w:rsidP="002C361D">
      <w:pPr>
        <w:rPr>
          <w:rFonts w:ascii="Times New Roman" w:hAnsi="Times New Roman" w:cs="Times New Roman"/>
          <w:sz w:val="24"/>
          <w:szCs w:val="24"/>
        </w:rPr>
      </w:pPr>
    </w:p>
    <w:sectPr w:rsidR="00875F70" w:rsidRPr="002C361D" w:rsidSect="00F30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1D"/>
    <w:rsid w:val="000B7133"/>
    <w:rsid w:val="002C361D"/>
    <w:rsid w:val="00875F70"/>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61D"/>
    <w:pPr>
      <w:widowControl w:val="0"/>
      <w:autoSpaceDE w:val="0"/>
      <w:autoSpaceDN w:val="0"/>
      <w:spacing w:after="0" w:line="240" w:lineRule="auto"/>
    </w:pPr>
    <w:rPr>
      <w:rFonts w:ascii="Calibri" w:hAnsi="Calibri" w:cs="Calibri"/>
    </w:rPr>
  </w:style>
  <w:style w:type="paragraph" w:customStyle="1" w:styleId="ConsPlusTitlePage">
    <w:name w:val="ConsPlusTitlePage"/>
    <w:rsid w:val="002C361D"/>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2C3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61D"/>
    <w:pPr>
      <w:widowControl w:val="0"/>
      <w:autoSpaceDE w:val="0"/>
      <w:autoSpaceDN w:val="0"/>
      <w:spacing w:after="0" w:line="240" w:lineRule="auto"/>
    </w:pPr>
    <w:rPr>
      <w:rFonts w:ascii="Calibri" w:hAnsi="Calibri" w:cs="Calibri"/>
    </w:rPr>
  </w:style>
  <w:style w:type="paragraph" w:customStyle="1" w:styleId="ConsPlusTitlePage">
    <w:name w:val="ConsPlusTitlePage"/>
    <w:rsid w:val="002C361D"/>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2C3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A1CA49C0A42474ACE5A8B449042E5B91C80D2F8C7E8B2CEC462A7A568091A2131D5F751F85FD7B753FE0707402CC75F2A1A2F373D994B3fBDCM" TargetMode="External"/><Relationship Id="rId13" Type="http://schemas.openxmlformats.org/officeDocument/2006/relationships/hyperlink" Target="consultantplus://offline/ref=38A1CA49C0A42474ACE5A8B449042E5B94C104288F718B2CEC462A7A568091A2131D5F751F84FC7F763FE0707402CC75F2A1A2F373D994B3fBDCM" TargetMode="External"/><Relationship Id="rId18" Type="http://schemas.openxmlformats.org/officeDocument/2006/relationships/hyperlink" Target="consultantplus://offline/ref=38A1CA49C0A42474ACE5A8B449042E5B94C30A298C7F8B2CEC462A7A568091A2131D5F751684FF732465F0743D55C169F2BEBCF06DD9f9D7M" TargetMode="External"/><Relationship Id="rId3" Type="http://schemas.openxmlformats.org/officeDocument/2006/relationships/settings" Target="settings.xml"/><Relationship Id="rId21" Type="http://schemas.openxmlformats.org/officeDocument/2006/relationships/hyperlink" Target="consultantplus://offline/ref=38A1CA49C0A42474ACE5A8B449042E5B94C30A298C7F8B2CEC462A7A568091A2131D5F751F85F97B753FE0707402CC75F2A1A2F373D994B3fBDCM" TargetMode="External"/><Relationship Id="rId7" Type="http://schemas.openxmlformats.org/officeDocument/2006/relationships/hyperlink" Target="consultantplus://offline/ref=38A1CA49C0A42474ACE5A8B449042E5B94C104288F718B2CEC462A7A568091A2131D5F751F84FC7F763FE0707402CC75F2A1A2F373D994B3fBDCM" TargetMode="External"/><Relationship Id="rId12" Type="http://schemas.openxmlformats.org/officeDocument/2006/relationships/hyperlink" Target="consultantplus://offline/ref=38A1CA49C0A42474ACE5A8B449042E5B94C104288F718B2CEC462A7A568091A2131D5F751F84FC7F733FE0707402CC75F2A1A2F373D994B3fBDCM" TargetMode="External"/><Relationship Id="rId17" Type="http://schemas.openxmlformats.org/officeDocument/2006/relationships/hyperlink" Target="consultantplus://offline/ref=38A1CA49C0A42474ACE5A8B449042E5B94C30A298C7F8B2CEC462A7A568091A2131D5F751F85FC7A723FE0707402CC75F2A1A2F373D994B3fBDC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8A1CA49C0A42474ACE5A8B449042E5B94C30A298C7F8B2CEC462A7A568091A2131D5F751F85FC79703FE0707402CC75F2A1A2F373D994B3fBDCM" TargetMode="External"/><Relationship Id="rId20" Type="http://schemas.openxmlformats.org/officeDocument/2006/relationships/hyperlink" Target="consultantplus://offline/ref=38A1CA49C0A42474ACE5A8B449042E5B94C30A298C7F8B2CEC462A7A568091A2131D5F751F85FF7D733FE0707402CC75F2A1A2F373D994B3fBDCM" TargetMode="External"/><Relationship Id="rId1" Type="http://schemas.openxmlformats.org/officeDocument/2006/relationships/styles" Target="styles.xml"/><Relationship Id="rId6" Type="http://schemas.openxmlformats.org/officeDocument/2006/relationships/hyperlink" Target="consultantplus://offline/ref=38A1CA49C0A42474ACE5A8B449042E5B94C104288F718B2CEC462A7A568091A2131D5F751F84FC7F733FE0707402CC75F2A1A2F373D994B3fBDCM" TargetMode="External"/><Relationship Id="rId11" Type="http://schemas.openxmlformats.org/officeDocument/2006/relationships/hyperlink" Target="consultantplus://offline/ref=38A1CA49C0A42474ACE5A8B449042E5B94C104288F718B2CEC462A7A568091A2131D5F751F85FD7F733FE0707402CC75F2A1A2F373D994B3fBDCM" TargetMode="External"/><Relationship Id="rId24" Type="http://schemas.openxmlformats.org/officeDocument/2006/relationships/fontTable" Target="fontTable.xml"/><Relationship Id="rId5" Type="http://schemas.openxmlformats.org/officeDocument/2006/relationships/hyperlink" Target="consultantplus://offline/ref=38A1CA49C0A42474ACE5A8B449042E5B94C104288F718B2CEC462A7A568091A2131D5F751F85FD7F733FE0707402CC75F2A1A2F373D994B3fBDCM" TargetMode="External"/><Relationship Id="rId15" Type="http://schemas.openxmlformats.org/officeDocument/2006/relationships/hyperlink" Target="consultantplus://offline/ref=38A1CA49C0A42474ACE5A8B449042E5B94C30A298C7F8B2CEC462A7A568091A2131D5F751F85FB7C733FE0707402CC75F2A1A2F373D994B3fBDCM" TargetMode="External"/><Relationship Id="rId23" Type="http://schemas.openxmlformats.org/officeDocument/2006/relationships/hyperlink" Target="consultantplus://offline/ref=38A1CA49C0A42474ACE5A8B449042E5B94C20E218C748B2CEC462A7A568091A2131D5F751F85F97C723FE0707402CC75F2A1A2F373D994B3fBDCM" TargetMode="External"/><Relationship Id="rId10" Type="http://schemas.openxmlformats.org/officeDocument/2006/relationships/hyperlink" Target="consultantplus://offline/ref=38A1CA49C0A42474ACE5A8B449042E5B94C104288F718B2CEC462A7A568091A2131D5F751F85FD7D793FE0707402CC75F2A1A2F373D994B3fBDCM" TargetMode="External"/><Relationship Id="rId19" Type="http://schemas.openxmlformats.org/officeDocument/2006/relationships/hyperlink" Target="consultantplus://offline/ref=38A1CA49C0A42474ACE5A8B449042E5B94C30A298C7F8B2CEC462A7A568091A2131D5F751D85F5732465F0743D55C169F2BEBCF06DD9f9D7M" TargetMode="External"/><Relationship Id="rId4" Type="http://schemas.openxmlformats.org/officeDocument/2006/relationships/webSettings" Target="webSettings.xml"/><Relationship Id="rId9" Type="http://schemas.openxmlformats.org/officeDocument/2006/relationships/hyperlink" Target="consultantplus://offline/ref=38A1CA49C0A42474ACE5A8B449042E5B94C104288F718B2CEC462A7A568091A2131D5F751F84FC7F703FE0707402CC75F2A1A2F373D994B3fBDCM" TargetMode="External"/><Relationship Id="rId14" Type="http://schemas.openxmlformats.org/officeDocument/2006/relationships/hyperlink" Target="consultantplus://offline/ref=38A1CA49C0A42474ACE5A8B449042E5B94C30A298C7F8B2CEC462A7A568091A2131D5F751F85FB7A783FE0707402CC75F2A1A2F373D994B3fBDCM" TargetMode="External"/><Relationship Id="rId22" Type="http://schemas.openxmlformats.org/officeDocument/2006/relationships/hyperlink" Target="consultantplus://offline/ref=38A1CA49C0A42474ACE5A8B449042E5B94C00E2B8E7E8B2CEC462A7A568091A2131D5F711E81FF732465F0743D55C169F2BEBCF06DD9f9D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1527</Words>
  <Characters>8706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cp:lastPrinted>2023-01-20T12:04:00Z</cp:lastPrinted>
  <dcterms:created xsi:type="dcterms:W3CDTF">2023-01-20T12:03:00Z</dcterms:created>
  <dcterms:modified xsi:type="dcterms:W3CDTF">2023-01-20T12:05:00Z</dcterms:modified>
</cp:coreProperties>
</file>