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 xml:space="preserve">В </w:t>
      </w:r>
      <w:proofErr w:type="spellStart"/>
      <w:r w:rsidRPr="00F13ED8">
        <w:rPr>
          <w:rFonts w:ascii="Times New Roman" w:hAnsi="Times New Roman" w:cs="Times New Roman"/>
          <w:sz w:val="24"/>
          <w:szCs w:val="24"/>
        </w:rPr>
        <w:t>Радужнинский</w:t>
      </w:r>
      <w:proofErr w:type="spellEnd"/>
      <w:r w:rsidRPr="00F13ED8">
        <w:rPr>
          <w:rFonts w:ascii="Times New Roman" w:hAnsi="Times New Roman" w:cs="Times New Roman"/>
          <w:sz w:val="24"/>
          <w:szCs w:val="24"/>
        </w:rPr>
        <w:t xml:space="preserve"> городской суд ХМАО-Югры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Истец: _________________________________________________ (Ф.И.О.)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телефон: ________________________, факс: 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дата и место рождения: _________________________________________,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 xml:space="preserve">Представитель истца: ________________________________________ </w:t>
      </w:r>
      <w:hyperlink w:anchor="P63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телефон: __________________________, факс: 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идентификатор гражданина: _______________________________________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>Ответчик: _________________ (наименование территориального органа</w:t>
      </w:r>
      <w:proofErr w:type="gramEnd"/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>Фонда пенсионного и социального страхования Российской Федерации)</w:t>
      </w:r>
      <w:proofErr w:type="gramEnd"/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адрес: _________________________________________________________,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телефон: _______________________, факс: ________________________,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адрес электронной почты: ________________________________________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 xml:space="preserve">ИНН ___________________, ОГРН ___________________ (если 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>известны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>)</w:t>
      </w:r>
    </w:p>
    <w:p w:rsidR="00F13ED8" w:rsidRPr="00F13ED8" w:rsidRDefault="00F13ED8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D8">
        <w:rPr>
          <w:rFonts w:ascii="Times New Roman" w:hAnsi="Times New Roman" w:cs="Times New Roman"/>
          <w:b/>
          <w:sz w:val="24"/>
          <w:szCs w:val="24"/>
        </w:rPr>
        <w:t xml:space="preserve">Исковое заявление </w:t>
      </w:r>
      <w:hyperlink w:anchor="P64">
        <w:r w:rsidRPr="00F13ED8">
          <w:rPr>
            <w:rFonts w:ascii="Times New Roman" w:hAnsi="Times New Roman" w:cs="Times New Roman"/>
            <w:b/>
            <w:color w:val="0000FF"/>
            <w:sz w:val="24"/>
            <w:szCs w:val="24"/>
          </w:rPr>
          <w:t>&lt;2&gt;</w:t>
        </w:r>
      </w:hyperlink>
    </w:p>
    <w:p w:rsidR="00F13ED8" w:rsidRPr="00F13ED8" w:rsidRDefault="00F13E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D8">
        <w:rPr>
          <w:rFonts w:ascii="Times New Roman" w:hAnsi="Times New Roman" w:cs="Times New Roman"/>
          <w:b/>
          <w:sz w:val="24"/>
          <w:szCs w:val="24"/>
        </w:rPr>
        <w:t xml:space="preserve">о признании </w:t>
      </w:r>
      <w:proofErr w:type="gramStart"/>
      <w:r w:rsidRPr="00F13ED8">
        <w:rPr>
          <w:rFonts w:ascii="Times New Roman" w:hAnsi="Times New Roman" w:cs="Times New Roman"/>
          <w:b/>
          <w:sz w:val="24"/>
          <w:szCs w:val="24"/>
        </w:rPr>
        <w:t>незаконным</w:t>
      </w:r>
      <w:proofErr w:type="gramEnd"/>
      <w:r w:rsidRPr="00F13ED8">
        <w:rPr>
          <w:rFonts w:ascii="Times New Roman" w:hAnsi="Times New Roman" w:cs="Times New Roman"/>
          <w:b/>
          <w:sz w:val="24"/>
          <w:szCs w:val="24"/>
        </w:rPr>
        <w:t xml:space="preserve"> решения территориального органа Фонда пенсионного</w:t>
      </w:r>
    </w:p>
    <w:p w:rsidR="00F13ED8" w:rsidRPr="00F13ED8" w:rsidRDefault="00F13E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D8">
        <w:rPr>
          <w:rFonts w:ascii="Times New Roman" w:hAnsi="Times New Roman" w:cs="Times New Roman"/>
          <w:b/>
          <w:sz w:val="24"/>
          <w:szCs w:val="24"/>
        </w:rPr>
        <w:t>и социального страхования Российской Федерации об отказе в перерасчете размера</w:t>
      </w:r>
    </w:p>
    <w:p w:rsidR="00F13ED8" w:rsidRPr="00F13ED8" w:rsidRDefault="00F13ED8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3ED8">
        <w:rPr>
          <w:rFonts w:ascii="Times New Roman" w:hAnsi="Times New Roman" w:cs="Times New Roman"/>
          <w:b/>
          <w:sz w:val="24"/>
          <w:szCs w:val="24"/>
        </w:rPr>
        <w:t>установленной страховой пенсии</w:t>
      </w:r>
    </w:p>
    <w:p w:rsidR="00F13ED8" w:rsidRPr="00F13ED8" w:rsidRDefault="00F13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 xml:space="preserve">Истец является лицом, имеющим право на установление страховой пенсии в соответствии со </w:t>
      </w:r>
      <w:hyperlink r:id="rId5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4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400-ФЗ "О страховых пенсиях" в связи с ____________________, что подтверждается _______________________.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Истцу на основании Заявления об установлении страховой пенсии (в том числе с указанием сведений о способе доставки страховой пенсии) от "___"_________ ____ г. ответчиком была установлена страховая пенсия по старости в размере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 ________ (__________) 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>рублей.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"___"_________ ____ г. истцом _________________________ в соответствии со </w:t>
      </w:r>
      <w:hyperlink r:id="rId6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21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400-ФЗ "О страховых пенсиях" и </w:t>
      </w:r>
      <w:hyperlink r:id="rId7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 имеющим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>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утвержденными Приказом Минтруда России от 05.08.2021 N 546н (далее - Правила), в адрес ответчика было подано Заявление о перерасчете размера установленной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страховой пенсии, что подтверждается _________________________________________.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К Заявлению от "___"_________ ____ г. были приложены следующие документы, предусмотренные </w:t>
      </w:r>
      <w:hyperlink r:id="rId8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Перечнем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документов, необходимых для установления страховой пенсии, установления и перерасчета размера фиксированной выплаты к страховой пенсии с учетом повышения фиксированной выплаты к страховой пенсии, назначения накопительной пенсии, установления пенсии по государственному пенсионному </w:t>
      </w:r>
      <w:r w:rsidRPr="00F13ED8">
        <w:rPr>
          <w:rFonts w:ascii="Times New Roman" w:hAnsi="Times New Roman" w:cs="Times New Roman"/>
          <w:sz w:val="24"/>
          <w:szCs w:val="24"/>
        </w:rPr>
        <w:lastRenderedPageBreak/>
        <w:t>обеспечению, утвержденным Приказом Минтруда России от 04.08.2021 N 538н: ________________________________, что подтверждается ______________________________.</w:t>
      </w:r>
      <w:proofErr w:type="gramEnd"/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"___"_________ ____ г. ответчиком было принято Решение N _____ об отказе в перерасчете размера установленной страховой пенсии с указанием следующих оснований: ________________________________________.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Истец считает Решение ответчика от "___"_________ ____ г. N _____ об отказе в перерасчете размера установленной страховой пенсии незаконным, поскольку оно противоречит </w:t>
      </w:r>
      <w:hyperlink r:id="rId9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ст. 21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, </w:t>
      </w:r>
      <w:hyperlink r:id="rId10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400-ФЗ "О страховых пенсиях, п. ___ </w:t>
      </w:r>
      <w:hyperlink r:id="rId11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Правил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>государственному пенсионному обеспечению, их назначения, установления, перерасчета, корректировки их размера, в том числе лицам, не 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утвержденных Приказом Минтруда России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от 05.08.2021 N 546н (и (или) указать иной нормативный правовой акт), и нарушает права и законные интересы истца, а именно: _________________________, что подтверждается _________________________________.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Согласно </w:t>
      </w:r>
      <w:hyperlink r:id="rId12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ч. 20 ст. 21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400-ФЗ "О страховых пенсиях" решения об установлении или отказе в установлении страховой пенсии, о выплате этой пенсии, об удержаниях из указанной пенсии и о взыскании излишне выплаченных сумм страховой пенсии могут быть обжалованы в вышестоящий пенсионный орган (по отношению к органу, вынесшему соответствующее решение) и (или) в суд.</w:t>
      </w:r>
      <w:proofErr w:type="gramEnd"/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>Жалобу истца от "___"________ ____ г. в ________________________ (наименование вышестоящего по отношению к территориальному органу, вынесшему соответствующее решение, органа пенсионного и социального страхования) о признании незаконным решения ответчика от "___"________ ____ г. N ___ об отказе в перерасчете размера установленной страховой пенсии вышестоящий по отношению к территориальному органу, вынесшему соответствующее решение, орган пенсионного и социального страхования добровольно не удовлетворил, сославшись на ________________________________ (или: осталось без ответа), что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подтверждается _____________________________.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Вариант. В вышестоящий по отношению к территориальному органу, вынесшему соответствующее решение, орган пенсионного и социального страхования жалоба на решение ответчика от "___"________ ____ г. N _____ не подавалась.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На основании вышеизложенного и руководствуясь </w:t>
      </w:r>
      <w:hyperlink r:id="rId13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ст. 21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, </w:t>
      </w:r>
      <w:hyperlink r:id="rId14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23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Федерального закона от 28.12.2013 N 400-ФЗ "О страховых пенсиях", </w:t>
      </w:r>
      <w:hyperlink r:id="rId15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Правилами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обращения за страховой пенсией, фиксированной выплатой к страховой пенсии с учетом повышения фиксированной выплаты к страховой пенсии, накопительной пенсией, в том числе работодателей, и пенсией по государственному пенсионному обеспечению, их назначения, установления, перерасчета, корректировки их размера, в том числе лицам, не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имеющим постоянного места жительства на территории Российской Федерации, проведения проверок документов, необходимых для их установления, перевода с одного вида пенсии на другой в соответствии с федеральными законами "О страховых пенсиях", "О накопительной пенсии" и "О государственном пенсионном обеспечении в Российской Федерации", утвержденных Приказом Минтруда России от 05.08.2021 N 546н, </w:t>
      </w:r>
      <w:hyperlink r:id="rId16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ст. 131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, </w:t>
      </w:r>
      <w:hyperlink r:id="rId17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132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Федерации, прошу:</w:t>
      </w:r>
      <w:proofErr w:type="gramEnd"/>
    </w:p>
    <w:p w:rsidR="00F13ED8" w:rsidRPr="00F13ED8" w:rsidRDefault="00F13ED8" w:rsidP="00F13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lastRenderedPageBreak/>
        <w:t>1. Признать незаконным Решение ответчика от "___"_________ ____ г. N ___ об отказе в перерасчете размера установленной страховой пенсии.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2. Обязать ответчика произвести перерасчет размера установленной истцу страховой пенсии в следующем порядке: ___________________________________ на основании Заявления от "___"_________ ____ г. и представленных документов.</w:t>
      </w:r>
    </w:p>
    <w:p w:rsidR="00F13ED8" w:rsidRPr="00F13ED8" w:rsidRDefault="00F13ED8" w:rsidP="00F13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Приложение: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1. Копия Заявления истца от "___"_________ ____ г. о перерасчете размера установленной страховой пенсии.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2. Документы, подтверждающие поступление Заявления истца от "___"_________ ____ г. ответчику.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3. Копии документов, приложенных к Заявлению истца от "___"_________ ____ г., и их опись.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4. Копия Решения ответчика от "___"_________ ____ г. N _____ об отказе в перерасчете размера установленной страховой пенсии.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5. Документы, подтверждающие нарушение прав и законных интересов истца.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6. Копия жалобы истца от "___"_________ ____ г. N _____.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7. Доказательства отказа вышестоящего органа пенсионного и социального страхования от удовлетворения жалобы истца.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8.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 xml:space="preserve">9. Доверенность представителя (или иные документы, подтверждающие полномочия представителя) от "___" __________ ____ N ___ (если исковое заявление подписывается представителем истца) </w:t>
      </w:r>
      <w:hyperlink w:anchor="P63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F13ED8">
        <w:rPr>
          <w:rFonts w:ascii="Times New Roman" w:hAnsi="Times New Roman" w:cs="Times New Roman"/>
          <w:sz w:val="24"/>
          <w:szCs w:val="24"/>
        </w:rPr>
        <w:t>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10. Иные документы, подтверждающие обстоятельства, на которых истец основывает свои требования.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 xml:space="preserve">"___"_________ ____ 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>.</w:t>
      </w:r>
    </w:p>
    <w:p w:rsidR="00F13ED8" w:rsidRPr="00F13ED8" w:rsidRDefault="00F13ED8" w:rsidP="00F13ED8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Истец (представитель):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__________________ (подпись) / __________________ (Ф.И.О.)</w:t>
      </w:r>
    </w:p>
    <w:p w:rsidR="00F13ED8" w:rsidRDefault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F13ED8" w:rsidRPr="00F13ED8" w:rsidRDefault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13ED8">
        <w:rPr>
          <w:rFonts w:ascii="Times New Roman" w:hAnsi="Times New Roman" w:cs="Times New Roman"/>
          <w:sz w:val="24"/>
          <w:szCs w:val="24"/>
        </w:rPr>
        <w:t>Информация для сведения: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1" w:name="P63"/>
      <w:bookmarkEnd w:id="1"/>
      <w:r w:rsidRPr="00F13ED8">
        <w:rPr>
          <w:rFonts w:ascii="Times New Roman" w:hAnsi="Times New Roman" w:cs="Times New Roman"/>
          <w:sz w:val="24"/>
          <w:szCs w:val="24"/>
        </w:rPr>
        <w:t>&lt;1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>&gt; О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требованиях, предъявляемых к представителям и документам, подтверждающим их полномочия, см. </w:t>
      </w:r>
      <w:hyperlink r:id="rId18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ст. 49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- </w:t>
      </w:r>
      <w:hyperlink r:id="rId19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54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Гражданского процессуального кодекса Российской Федерации.</w:t>
      </w:r>
    </w:p>
    <w:p w:rsidR="00F13ED8" w:rsidRP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2" w:name="P64"/>
      <w:bookmarkEnd w:id="2"/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&lt;2&gt; Согласно </w:t>
      </w:r>
      <w:hyperlink r:id="rId20">
        <w:proofErr w:type="spellStart"/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пп</w:t>
        </w:r>
        <w:proofErr w:type="spellEnd"/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. 5 п. 2 ст. 333.36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от уплаты государственной пошлины освобождаются истцы-пенсионеры, получающие пенсии, назначаемые в порядке, установленном пенсионным законодательством Российской Федерации, - по искам имущественного характера к Фонду пенсионного и социального страхования Российской Федерации, негосударственным пенсионным фондам либо к федеральным органам исполнительной власти, осуществляющим пенсионное обеспечение лиц, проходивших военную службу.</w:t>
      </w:r>
      <w:proofErr w:type="gramEnd"/>
    </w:p>
    <w:p w:rsidR="00F13ED8" w:rsidRDefault="00F13ED8" w:rsidP="00F13ED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13ED8">
        <w:rPr>
          <w:rFonts w:ascii="Times New Roman" w:hAnsi="Times New Roman" w:cs="Times New Roman"/>
          <w:sz w:val="24"/>
          <w:szCs w:val="24"/>
        </w:rPr>
        <w:t xml:space="preserve">При этом истцы, не являющиеся получателями пенсии (за исключением истцов - инвалидов I и II групп и истцов, обращающихся в защиту прав и законных интересов ребенка), по спорам, связанным с реализацией права на пенсию, уплачивают государственную пошлину в размере и порядке, которые предусмотрены </w:t>
      </w:r>
      <w:hyperlink r:id="rId21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ст. ст. 333.19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и </w:t>
      </w:r>
      <w:hyperlink r:id="rId22">
        <w:r w:rsidRPr="00F13ED8">
          <w:rPr>
            <w:rFonts w:ascii="Times New Roman" w:hAnsi="Times New Roman" w:cs="Times New Roman"/>
            <w:color w:val="0000FF"/>
            <w:sz w:val="24"/>
            <w:szCs w:val="24"/>
          </w:rPr>
          <w:t>333.20</w:t>
        </w:r>
      </w:hyperlink>
      <w:r w:rsidRPr="00F13ED8">
        <w:rPr>
          <w:rFonts w:ascii="Times New Roman" w:hAnsi="Times New Roman" w:cs="Times New Roman"/>
          <w:sz w:val="24"/>
          <w:szCs w:val="24"/>
        </w:rPr>
        <w:t xml:space="preserve"> Налогового кодекса Российской Федерации (</w:t>
      </w:r>
      <w:proofErr w:type="spellStart"/>
      <w:r w:rsidRPr="00F13ED8">
        <w:rPr>
          <w:rFonts w:ascii="Times New Roman" w:hAnsi="Times New Roman" w:cs="Times New Roman"/>
          <w:sz w:val="24"/>
          <w:szCs w:val="24"/>
        </w:rPr>
        <w:fldChar w:fldCharType="begin"/>
      </w:r>
      <w:r w:rsidRPr="00F13ED8">
        <w:rPr>
          <w:rFonts w:ascii="Times New Roman" w:hAnsi="Times New Roman" w:cs="Times New Roman"/>
          <w:sz w:val="24"/>
          <w:szCs w:val="24"/>
        </w:rPr>
        <w:instrText xml:space="preserve"> HYPERLINK "consultantplus://offline/ref=275101A81423F3B96F3FCA09C27B4F9297BF38638BC6F5A78F6746FCB72C502E175B874887BA2CE7547EF5F9AB6E19DE7953B894AFA400F6oEyCG" \h </w:instrText>
      </w:r>
      <w:r w:rsidRPr="00F13ED8">
        <w:rPr>
          <w:rFonts w:ascii="Times New Roman" w:hAnsi="Times New Roman" w:cs="Times New Roman"/>
          <w:sz w:val="24"/>
          <w:szCs w:val="24"/>
        </w:rPr>
        <w:fldChar w:fldCharType="separate"/>
      </w:r>
      <w:r w:rsidRPr="00F13ED8">
        <w:rPr>
          <w:rFonts w:ascii="Times New Roman" w:hAnsi="Times New Roman" w:cs="Times New Roman"/>
          <w:color w:val="0000FF"/>
          <w:sz w:val="24"/>
          <w:szCs w:val="24"/>
        </w:rPr>
        <w:t>абз</w:t>
      </w:r>
      <w:proofErr w:type="spellEnd"/>
      <w:r w:rsidRPr="00F13ED8">
        <w:rPr>
          <w:rFonts w:ascii="Times New Roman" w:hAnsi="Times New Roman" w:cs="Times New Roman"/>
          <w:color w:val="0000FF"/>
          <w:sz w:val="24"/>
          <w:szCs w:val="24"/>
        </w:rPr>
        <w:t>. 4 п. 4</w:t>
      </w:r>
      <w:r w:rsidRPr="00F13ED8">
        <w:rPr>
          <w:rFonts w:ascii="Times New Roman" w:hAnsi="Times New Roman" w:cs="Times New Roman"/>
          <w:color w:val="0000FF"/>
          <w:sz w:val="24"/>
          <w:szCs w:val="24"/>
        </w:rPr>
        <w:fldChar w:fldCharType="end"/>
      </w:r>
      <w:r w:rsidRPr="00F13ED8">
        <w:rPr>
          <w:rFonts w:ascii="Times New Roman" w:hAnsi="Times New Roman" w:cs="Times New Roman"/>
          <w:sz w:val="24"/>
          <w:szCs w:val="24"/>
        </w:rPr>
        <w:t xml:space="preserve"> Постановления Пленума Верховного Суда Российской</w:t>
      </w:r>
      <w:proofErr w:type="gramEnd"/>
      <w:r w:rsidRPr="00F13E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F13ED8">
        <w:rPr>
          <w:rFonts w:ascii="Times New Roman" w:hAnsi="Times New Roman" w:cs="Times New Roman"/>
          <w:sz w:val="24"/>
          <w:szCs w:val="24"/>
        </w:rPr>
        <w:t>Федерации от 11.12.2012 N 30 "О практике рассмотрения судами дел, связанных с реализацией прав граждан на трудовые пенсии").</w:t>
      </w:r>
      <w:proofErr w:type="gramEnd"/>
    </w:p>
    <w:sectPr w:rsidR="00F13ED8" w:rsidSect="00351D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ED8"/>
    <w:rsid w:val="00066FC0"/>
    <w:rsid w:val="000B7133"/>
    <w:rsid w:val="00C65244"/>
    <w:rsid w:val="00F13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ED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13E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13ED8"/>
    <w:pPr>
      <w:widowControl w:val="0"/>
      <w:autoSpaceDE w:val="0"/>
      <w:autoSpaceDN w:val="0"/>
      <w:spacing w:after="0" w:line="240" w:lineRule="auto"/>
    </w:pPr>
    <w:rPr>
      <w:rFonts w:ascii="Calibri" w:hAnsi="Calibri" w:cs="Calibri"/>
    </w:rPr>
  </w:style>
  <w:style w:type="paragraph" w:customStyle="1" w:styleId="ConsPlusTitlePage">
    <w:name w:val="ConsPlusTitlePage"/>
    <w:rsid w:val="00F13ED8"/>
    <w:pPr>
      <w:widowControl w:val="0"/>
      <w:autoSpaceDE w:val="0"/>
      <w:autoSpaceDN w:val="0"/>
      <w:spacing w:after="0" w:line="240" w:lineRule="auto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75101A81423F3B96F3FCA09C27B4F9290BC3B638CC1F5A78F6746FCB72C502E175B874887BA2CE4507EF5F9AB6E19DE7953B894AFA400F6oEyCG" TargetMode="External"/><Relationship Id="rId13" Type="http://schemas.openxmlformats.org/officeDocument/2006/relationships/hyperlink" Target="consultantplus://offline/ref=275101A81423F3B96F3FCA09C27B4F9290BF3D638DC2F5A78F6746FCB72C502E175B874887BA2EEE557EF5F9AB6E19DE7953B894AFA400F6oEyCG" TargetMode="External"/><Relationship Id="rId18" Type="http://schemas.openxmlformats.org/officeDocument/2006/relationships/hyperlink" Target="consultantplus://offline/ref=275101A81423F3B96F3FCA09C27B4F9290BE3B6B89C9F5A78F6746FCB72C502E175B874885BA24ED0524E5FDE23914C2794CA697B1A4o0y3G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275101A81423F3B96F3FCA09C27B4F9290BD3F698BC8F5A78F6746FCB72C502E175B87408FB22EED0524E5FDE23914C2794CA697B1A4o0y3G" TargetMode="External"/><Relationship Id="rId7" Type="http://schemas.openxmlformats.org/officeDocument/2006/relationships/hyperlink" Target="consultantplus://offline/ref=275101A81423F3B96F3FCA09C27B4F9290BE3E6D8AC8F5A78F6746FCB72C502E175B874887BA2CE7567EF5F9AB6E19DE7953B894AFA400F6oEyCG" TargetMode="External"/><Relationship Id="rId12" Type="http://schemas.openxmlformats.org/officeDocument/2006/relationships/hyperlink" Target="consultantplus://offline/ref=275101A81423F3B96F3FCA09C27B4F9290BF3D638DC2F5A78F6746FCB72C502E175B874887BA2FE6557EF5F9AB6E19DE7953B894AFA400F6oEyCG" TargetMode="External"/><Relationship Id="rId17" Type="http://schemas.openxmlformats.org/officeDocument/2006/relationships/hyperlink" Target="consultantplus://offline/ref=275101A81423F3B96F3FCA09C27B4F9290BE3B6B89C9F5A78F6746FCB72C502E175B874885BD2DED0524E5FDE23914C2794CA697B1A4o0y3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275101A81423F3B96F3FCA09C27B4F9290BE3B6B89C9F5A78F6746FCB72C502E175B874887BA2AE4597EF5F9AB6E19DE7953B894AFA400F6oEyCG" TargetMode="External"/><Relationship Id="rId20" Type="http://schemas.openxmlformats.org/officeDocument/2006/relationships/hyperlink" Target="consultantplus://offline/ref=275101A81423F3B96F3FCA09C27B4F9290BD3F698BC8F5A78F6746FCB72C502E175B874886BC28E05A21F0ECBA3616DC674DB98BB3A602oFy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275101A81423F3B96F3FCA09C27B4F9290BF3D638DC2F5A78F6746FCB72C502E175B874887BA2EEE557EF5F9AB6E19DE7953B894AFA400F6oEyCG" TargetMode="External"/><Relationship Id="rId11" Type="http://schemas.openxmlformats.org/officeDocument/2006/relationships/hyperlink" Target="consultantplus://offline/ref=275101A81423F3B96F3FCA09C27B4F9290BE3E6D8AC8F5A78F6746FCB72C502E175B874887BA2CE7567EF5F9AB6E19DE7953B894AFA400F6oEyCG" TargetMode="External"/><Relationship Id="rId24" Type="http://schemas.openxmlformats.org/officeDocument/2006/relationships/theme" Target="theme/theme1.xml"/><Relationship Id="rId5" Type="http://schemas.openxmlformats.org/officeDocument/2006/relationships/hyperlink" Target="consultantplus://offline/ref=275101A81423F3B96F3FCA09C27B4F9290BF3D638DC2F5A78F6746FCB72C502E175B874887BA2CE4587EF5F9AB6E19DE7953B894AFA400F6oEyCG" TargetMode="External"/><Relationship Id="rId15" Type="http://schemas.openxmlformats.org/officeDocument/2006/relationships/hyperlink" Target="consultantplus://offline/ref=275101A81423F3B96F3FCA09C27B4F9290BE3E6D8AC8F5A78F6746FCB72C502E175B874887BA2CE7567EF5F9AB6E19DE7953B894AFA400F6oEyCG" TargetMode="External"/><Relationship Id="rId23" Type="http://schemas.openxmlformats.org/officeDocument/2006/relationships/fontTable" Target="fontTable.xml"/><Relationship Id="rId10" Type="http://schemas.openxmlformats.org/officeDocument/2006/relationships/hyperlink" Target="consultantplus://offline/ref=275101A81423F3B96F3FCA09C27B4F9290BF3D638DC2F5A78F6746FCB72C502E175B874887BA2FE4547EF5F9AB6E19DE7953B894AFA400F6oEyCG" TargetMode="External"/><Relationship Id="rId19" Type="http://schemas.openxmlformats.org/officeDocument/2006/relationships/hyperlink" Target="consultantplus://offline/ref=275101A81423F3B96F3FCA09C27B4F9290BE3B6B89C9F5A78F6746FCB72C502E175B874887BA2EE3527EF5F9AB6E19DE7953B894AFA400F6oEyC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275101A81423F3B96F3FCA09C27B4F9290BF3D638DC2F5A78F6746FCB72C502E175B874887BA2EEE557EF5F9AB6E19DE7953B894AFA400F6oEyCG" TargetMode="External"/><Relationship Id="rId14" Type="http://schemas.openxmlformats.org/officeDocument/2006/relationships/hyperlink" Target="consultantplus://offline/ref=275101A81423F3B96F3FCA09C27B4F9290BF3D638DC2F5A78F6746FCB72C502E175B874887BA2FE4547EF5F9AB6E19DE7953B894AFA400F6oEyCG" TargetMode="External"/><Relationship Id="rId22" Type="http://schemas.openxmlformats.org/officeDocument/2006/relationships/hyperlink" Target="consultantplus://offline/ref=275101A81423F3B96F3FCA09C27B4F9290BD3F698BC8F5A78F6746FCB72C502E175B87408FB32CED0524E5FDE23914C2794CA697B1A4o0y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1956</Words>
  <Characters>11153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Окулова</dc:creator>
  <cp:lastModifiedBy>Окулова</cp:lastModifiedBy>
  <cp:revision>1</cp:revision>
  <dcterms:created xsi:type="dcterms:W3CDTF">2023-01-20T06:50:00Z</dcterms:created>
  <dcterms:modified xsi:type="dcterms:W3CDTF">2023-01-20T06:52:00Z</dcterms:modified>
</cp:coreProperties>
</file>