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A8" w:rsidRDefault="007A36A8" w:rsidP="007A36A8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 районный суд </w:t>
      </w:r>
      <w:hyperlink w:anchor="Par77" w:history="1">
        <w:r>
          <w:rPr>
            <w:rFonts w:ascii="Calibri" w:hAnsi="Calibri" w:cs="Calibri"/>
            <w:color w:val="0000FF"/>
          </w:rPr>
          <w:t>&lt;1&gt;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Истец: ___________________________ (наименование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Ф.И.О.) </w:t>
      </w:r>
      <w:hyperlink w:anchor="Par78" w:history="1">
        <w:r>
          <w:rPr>
            <w:rFonts w:ascii="Calibri" w:hAnsi="Calibri" w:cs="Calibri"/>
            <w:color w:val="0000FF"/>
          </w:rPr>
          <w:t>&lt;2&gt;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______________, факс: 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истца-гражданина: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истца-организации: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ИНН: __________________, ОГРН: _________________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Представитель истца: _______________________ </w:t>
      </w:r>
      <w:hyperlink w:anchor="Par79" w:history="1">
        <w:r>
          <w:rPr>
            <w:rFonts w:ascii="Calibri" w:hAnsi="Calibri" w:cs="Calibri"/>
            <w:color w:val="0000FF"/>
          </w:rPr>
          <w:t>&lt;3&gt;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______________, факс: 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Ответчик: ________________________ (наименование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 / уполномоченного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органа города федерального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значения) </w:t>
      </w:r>
      <w:hyperlink w:anchor="Par80" w:history="1">
        <w:r>
          <w:rPr>
            <w:rFonts w:ascii="Calibri" w:hAnsi="Calibri" w:cs="Calibri"/>
            <w:color w:val="0000FF"/>
          </w:rPr>
          <w:t>&lt;4&gt;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______________, факс: 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ИНН: ________, ОГРН: ___________ (если известны)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Цена иска: __________________________ рублей </w:t>
      </w:r>
      <w:hyperlink w:anchor="Par82" w:history="1">
        <w:r>
          <w:rPr>
            <w:rFonts w:ascii="Calibri" w:hAnsi="Calibri" w:cs="Calibri"/>
            <w:color w:val="0000FF"/>
          </w:rPr>
          <w:t>&lt;5&gt;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Госпошлина: _________________________ рублей </w:t>
      </w:r>
      <w:hyperlink w:anchor="Par83" w:history="1">
        <w:r>
          <w:rPr>
            <w:rFonts w:ascii="Calibri" w:hAnsi="Calibri" w:cs="Calibri"/>
            <w:color w:val="0000FF"/>
          </w:rPr>
          <w:t>&lt;6&gt;</w:t>
        </w:r>
      </w:hyperlink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Исковое заявление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признании права собственности на самовольную постройку,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возведенную</w:t>
      </w:r>
      <w:proofErr w:type="gramEnd"/>
      <w:r>
        <w:rPr>
          <w:rFonts w:ascii="Calibri" w:hAnsi="Calibri" w:cs="Calibri"/>
        </w:rPr>
        <w:t xml:space="preserve"> на принадлежащем истцу земельном участке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"__"___________ ____ г. Истец построил жилой дом (другое здание или сооружение) общей площадью ____ кв. м по адресу: ____________________________ ________________________ на земельном участке, принадлежащем Истцу на праве ______________________ (указать право, допускающее строительство), что подтверждается записью в Едином государственном реестре недвижимости от "___"______ ____ г. N __ (</w:t>
      </w:r>
      <w:hyperlink r:id="rId5" w:history="1">
        <w:r>
          <w:rPr>
            <w:rFonts w:ascii="Calibri" w:hAnsi="Calibri" w:cs="Calibri"/>
            <w:color w:val="0000FF"/>
          </w:rPr>
          <w:t>Выписка</w:t>
        </w:r>
      </w:hyperlink>
      <w:r>
        <w:rPr>
          <w:rFonts w:ascii="Calibri" w:hAnsi="Calibri" w:cs="Calibri"/>
        </w:rPr>
        <w:t xml:space="preserve"> из Единого государственного реестра недвижимости от "___"______ ____ г. N ____, Приложение N ___).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Данная постройка в соответствии с </w:t>
      </w:r>
      <w:hyperlink r:id="rId6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1 п. 1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 является самовольной, так как _______________.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7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1 п. 1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 самовольной постройкой является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</w:t>
      </w:r>
      <w:r>
        <w:rPr>
          <w:rFonts w:ascii="Calibri" w:hAnsi="Calibri" w:cs="Calibri"/>
        </w:rPr>
        <w:lastRenderedPageBreak/>
        <w:t>созданные без получения на это необходимых в силу закона согласований, разрешений</w:t>
      </w:r>
      <w:proofErr w:type="gramEnd"/>
      <w:r>
        <w:rPr>
          <w:rFonts w:ascii="Calibri" w:hAnsi="Calibri" w:cs="Calibri"/>
        </w:rPr>
        <w:t xml:space="preserve"> или с нарушением градостроительных и строительных норм и правил, если разрешенное использование земельного участка,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 был лишен возможности получить разрешения, необходимые для строящегося объекта недвижимости, поскольку ______________________________.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время строительства Истец приобретал и доставлял строительные материалы, а именно: ______________________________, что подтверждается ________________________________.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общей сложности Истец вложил в строительство денежные средства в сумме ___________ рублей, что подтверждается ____________________________________.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hyperlink r:id="rId8" w:history="1">
        <w:r>
          <w:rPr>
            <w:rFonts w:ascii="Calibri" w:hAnsi="Calibri" w:cs="Calibri"/>
            <w:color w:val="0000FF"/>
          </w:rPr>
          <w:t>п. 3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 указано, что право собственности на самовольную постройку может быть признано судом, а в предусмотренных законом случаях в ином установленном законом порядке за лицом, в собственности, пожизненном наследуемом владении, постоянном (бессрочном) пользовании которого находится земельный участок, на котором создана постройка, при одновременном соблюдении следующих условий: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в отношении земельного участка лицо, осуществившее постройку, имеет права, допускающие строительство на нем данного объекта;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на день обращения в суд постройка соответствует установленным требованиям;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сохранение постройки не нарушает права и охраняемые законом интересы других лиц и не создает угрозу жизни и здоровью граждан.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этом случае лицо, за которым признано право собственности на постройку, возмещает осуществившему ее лицу расходы на постройку в размере, определенном судом.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Самовольная постройка соответствует требованиям, установленным правилами землепользования и застройки, документации по планировке территории, обязательным требованиям к параметрам постройки, градостроительным и строительным нормам и правилам, что подтверждается _____________________________.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9" w:history="1">
        <w:r>
          <w:rPr>
            <w:rFonts w:ascii="Calibri" w:hAnsi="Calibri" w:cs="Calibri"/>
            <w:color w:val="0000FF"/>
          </w:rPr>
          <w:t>п. 39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12.12.2023 N 44 "О некоторых вопросах, возникающих в судебной практике при применении норм о самовольной постройке" право собственности на самовольную постройку может быть признано за лицом, в собственности, пожизненном наследуемом владении, постоянном (бессрочном) пользовании которого находится земельный участок, на котором возведен (создан) объект, при одновременном соблюдении следующих условий: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в отношении земельного участка лицо, осуществившее постройку, имеет права, допускающие строительство на нем данного объекта;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на день обращения в суд постройка соответствует установленным требованиям;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если сохранение постройки не нарушает права и охраняемые законом интересы других лиц и не создает угрозу жизни и здоровью граждан (</w:t>
      </w:r>
      <w:hyperlink r:id="rId10" w:history="1">
        <w:r>
          <w:rPr>
            <w:rFonts w:ascii="Calibri" w:hAnsi="Calibri" w:cs="Calibri"/>
            <w:color w:val="0000FF"/>
          </w:rPr>
          <w:t>п. 3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этом необходимо учитывать, что для целей признания права собственности самовольная постройка должна отвечать требованиям, установленным правилами землепользования и застройки, </w:t>
      </w:r>
      <w:r>
        <w:rPr>
          <w:rFonts w:ascii="Calibri" w:hAnsi="Calibri" w:cs="Calibri"/>
        </w:rPr>
        <w:lastRenderedPageBreak/>
        <w:t>документации по планировке территории, обязательным требованиям к параметрам постройки, установленным на день обращения в суд (</w:t>
      </w:r>
      <w:proofErr w:type="spellStart"/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https://login.consultant.ru/link/?req=doc&amp;base=LAW&amp;n=536617&amp;dst=11028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абз</w:t>
      </w:r>
      <w:proofErr w:type="spellEnd"/>
      <w:r>
        <w:rPr>
          <w:rFonts w:ascii="Calibri" w:hAnsi="Calibri" w:cs="Calibri"/>
          <w:color w:val="0000FF"/>
        </w:rPr>
        <w:t>. 4 п.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</w:t>
      </w:r>
      <w:hyperlink r:id="rId11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3 п. 3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Федерации, п. п. 4, 7 ст. 2 Градостроительного кодекса Российской Федерации).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12" w:history="1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3 ст. 222</w:t>
        </w:r>
      </w:hyperlink>
      <w:r>
        <w:rPr>
          <w:rFonts w:ascii="Calibri" w:hAnsi="Calibri" w:cs="Calibri"/>
        </w:rPr>
        <w:t xml:space="preserve"> Гражданского кодекса Российской Федерации, </w:t>
      </w:r>
      <w:hyperlink r:id="rId14" w:history="1">
        <w:r>
          <w:rPr>
            <w:rFonts w:ascii="Calibri" w:hAnsi="Calibri" w:cs="Calibri"/>
            <w:color w:val="0000FF"/>
          </w:rPr>
          <w:t>п. п. 29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39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12.12.2023 N 44 "О некоторых вопросах, возникающих в судебной практике при применении норм о самовольной постройке", руководствуясь </w:t>
      </w:r>
      <w:hyperlink r:id="rId16" w:history="1">
        <w:r>
          <w:rPr>
            <w:rFonts w:ascii="Calibri" w:hAnsi="Calibri" w:cs="Calibri"/>
            <w:color w:val="0000FF"/>
          </w:rPr>
          <w:t>ст. ст. 131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132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  <w:proofErr w:type="gramEnd"/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за Истцом право собственности на самовольную постройку (жилой дом (другое здание или сооружение)) по адресу: _____________________________________.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hyperlink r:id="rId18" w:history="1">
        <w:r>
          <w:rPr>
            <w:rFonts w:ascii="Calibri" w:hAnsi="Calibri" w:cs="Calibri"/>
            <w:color w:val="0000FF"/>
          </w:rPr>
          <w:t>Выписка</w:t>
        </w:r>
      </w:hyperlink>
      <w:r>
        <w:rPr>
          <w:rFonts w:ascii="Calibri" w:hAnsi="Calibri" w:cs="Calibri"/>
        </w:rPr>
        <w:t xml:space="preserve"> из Единого государственного реестра недвижимости от "___"______ ____ г. N ____.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Доказательства отсутствия у Истца возможности своевременно получить необходимые разрешения для строительства.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Доказательства, подтверждающие участие Истца трудом и средствами в возведении жилого дома (иного здания или сооружения) (справки, квитанции, счета на приобретение и перевозку стройматериалов).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Документы, подтверждающие соответствие самовольной постройки правилами землепользования и застройки, документации по планировке территории, обязательным требованиям к параметрам постройки, градостроительным и строительным нормам и правилам.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Документ, подтверждающий уплату государственной пошлины (или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Доверенность представителя (или иные документы, подтверждающие полномочия представителя) от "___"__________ ____ г. N ____ (если исковое заявление подписывается представителем истца) </w:t>
      </w:r>
      <w:hyperlink w:anchor="Par79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Иные документы, подтверждающие обстоятельства, на которых Истец основывает свои требования.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Истец (представитель):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 (Ф.И.О.)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77"/>
      <w:bookmarkEnd w:id="1"/>
      <w:r>
        <w:rPr>
          <w:rFonts w:ascii="Calibri" w:hAnsi="Calibri" w:cs="Calibri"/>
        </w:rPr>
        <w:t>&lt;1&gt; Требование о признании права собственности подсудно районному суду (</w:t>
      </w:r>
      <w:hyperlink r:id="rId19" w:history="1">
        <w:r>
          <w:rPr>
            <w:rFonts w:ascii="Calibri" w:hAnsi="Calibri" w:cs="Calibri"/>
            <w:color w:val="0000FF"/>
          </w:rPr>
          <w:t>ст. 24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78"/>
      <w:bookmarkEnd w:id="2"/>
      <w:r>
        <w:rPr>
          <w:rFonts w:ascii="Calibri" w:hAnsi="Calibri" w:cs="Calibri"/>
        </w:rPr>
        <w:lastRenderedPageBreak/>
        <w:t xml:space="preserve">&lt;2&gt; Перечень обязательных сведений об истце, которые необходимо указать в исковом заявлении, см. в </w:t>
      </w:r>
      <w:hyperlink r:id="rId20" w:history="1">
        <w:r>
          <w:rPr>
            <w:rFonts w:ascii="Calibri" w:hAnsi="Calibri" w:cs="Calibri"/>
            <w:color w:val="0000FF"/>
          </w:rPr>
          <w:t>п. 2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79"/>
      <w:bookmarkEnd w:id="3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в </w:t>
      </w:r>
      <w:hyperlink r:id="rId21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22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80"/>
      <w:bookmarkEnd w:id="4"/>
      <w:proofErr w:type="gramStart"/>
      <w:r>
        <w:rPr>
          <w:rFonts w:ascii="Calibri" w:hAnsi="Calibri" w:cs="Calibri"/>
        </w:rPr>
        <w:t xml:space="preserve">&lt;4&gt; Согласно </w:t>
      </w:r>
      <w:hyperlink r:id="rId23" w:history="1">
        <w:r>
          <w:rPr>
            <w:rFonts w:ascii="Calibri" w:hAnsi="Calibri" w:cs="Calibri"/>
            <w:color w:val="0000FF"/>
          </w:rPr>
          <w:t>п. 25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N 10, Пленума Высшего Арбитражного Суда Российской Федерации N 22 от 29.04.2010 "О некоторых вопросах, возникающих в судебной практике при разрешении споров, связанных с защитой права собственности и других вещных прав", если самовольная постройка осуществлена на земельном участке, принадлежащем застройщику, однако на ее создание не были получены необходимые разрешения, ответчиком</w:t>
      </w:r>
      <w:proofErr w:type="gramEnd"/>
      <w:r>
        <w:rPr>
          <w:rFonts w:ascii="Calibri" w:hAnsi="Calibri" w:cs="Calibri"/>
        </w:rPr>
        <w:t xml:space="preserve"> по иску застройщика о признании права собственности на самовольную постройку является орган местного самоуправления, на территории которого находится самовольная постройка (в городах федерального значения Москве или Санкт-Петербурге - уполномоченный государственный орган городов федерального значения Москвы или Санкт-Петербурга).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обязательных сведений об ответчике, которые необходимо указать в исковом заявлении, см. в </w:t>
      </w:r>
      <w:hyperlink r:id="rId24" w:history="1">
        <w:r>
          <w:rPr>
            <w:rFonts w:ascii="Calibri" w:hAnsi="Calibri" w:cs="Calibri"/>
            <w:color w:val="0000FF"/>
          </w:rPr>
          <w:t>п. 3 ч. 2 ст. 131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82"/>
      <w:bookmarkEnd w:id="5"/>
      <w:proofErr w:type="gramStart"/>
      <w:r>
        <w:rPr>
          <w:rFonts w:ascii="Calibri" w:hAnsi="Calibri" w:cs="Calibri"/>
        </w:rPr>
        <w:t xml:space="preserve">&lt;5&gt; Цена иска по искам о праве собственности на объект недвижимого имущества, принадлежащий гражданину на праве собственности, согласно </w:t>
      </w:r>
      <w:hyperlink r:id="rId25" w:history="1">
        <w:r>
          <w:rPr>
            <w:rFonts w:ascii="Calibri" w:hAnsi="Calibri" w:cs="Calibri"/>
            <w:color w:val="0000FF"/>
          </w:rPr>
          <w:t>п. 9 ч. 1 ст. 91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определяется исходя из стоимости объекта, но не ниже его инвентаризационной оценки или при отсутствии ее - не ниже оценки стоимости объекта по договору страхования, на объект недвижимого имущества, принадлежащего организации, - не ниже</w:t>
      </w:r>
      <w:proofErr w:type="gramEnd"/>
      <w:r>
        <w:rPr>
          <w:rFonts w:ascii="Calibri" w:hAnsi="Calibri" w:cs="Calibri"/>
        </w:rPr>
        <w:t xml:space="preserve"> балансовой оценки объекта.</w:t>
      </w:r>
    </w:p>
    <w:p w:rsidR="007A36A8" w:rsidRDefault="007A36A8" w:rsidP="007A36A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83"/>
      <w:bookmarkEnd w:id="6"/>
      <w:r>
        <w:rPr>
          <w:rFonts w:ascii="Calibri" w:hAnsi="Calibri" w:cs="Calibri"/>
        </w:rPr>
        <w:t xml:space="preserve">&lt;6&gt; Госпошлина при подаче искового заявления имущественного характера, административного искового заявления имущественного характера, подлежащих оценке, определяется в соответствии с </w:t>
      </w:r>
      <w:hyperlink r:id="rId26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 ст. 333.19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A36A8" w:rsidRDefault="007A36A8" w:rsidP="007A36A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7A36A8" w:rsidRDefault="00E96EC3" w:rsidP="007A36A8"/>
    <w:sectPr w:rsidR="00E96EC3" w:rsidRPr="007A36A8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143E93"/>
    <w:rsid w:val="004E7A85"/>
    <w:rsid w:val="007400A7"/>
    <w:rsid w:val="007A36A8"/>
    <w:rsid w:val="008F1E7A"/>
    <w:rsid w:val="00973890"/>
    <w:rsid w:val="00A52221"/>
    <w:rsid w:val="00AC027B"/>
    <w:rsid w:val="00CD174F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617&amp;dst=10903" TargetMode="External"/><Relationship Id="rId13" Type="http://schemas.openxmlformats.org/officeDocument/2006/relationships/hyperlink" Target="https://login.consultant.ru/link/?req=doc&amp;base=LAW&amp;n=536617&amp;dst=10903" TargetMode="External"/><Relationship Id="rId18" Type="http://schemas.openxmlformats.org/officeDocument/2006/relationships/hyperlink" Target="https://login.consultant.ru/link/?req=doc&amp;base=PAP&amp;n=57713" TargetMode="External"/><Relationship Id="rId26" Type="http://schemas.openxmlformats.org/officeDocument/2006/relationships/hyperlink" Target="https://login.consultant.ru/link/?req=doc&amp;base=LAW&amp;n=538691&amp;dst=116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1302&amp;dst=1208" TargetMode="External"/><Relationship Id="rId7" Type="http://schemas.openxmlformats.org/officeDocument/2006/relationships/hyperlink" Target="https://login.consultant.ru/link/?req=doc&amp;base=LAW&amp;n=536617&amp;dst=10901" TargetMode="External"/><Relationship Id="rId12" Type="http://schemas.openxmlformats.org/officeDocument/2006/relationships/hyperlink" Target="https://login.consultant.ru/link/?req=doc&amp;base=LAW&amp;n=536617&amp;dst=11024" TargetMode="External"/><Relationship Id="rId17" Type="http://schemas.openxmlformats.org/officeDocument/2006/relationships/hyperlink" Target="https://login.consultant.ru/link/?req=doc&amp;base=LAW&amp;n=531302&amp;dst=100643" TargetMode="External"/><Relationship Id="rId25" Type="http://schemas.openxmlformats.org/officeDocument/2006/relationships/hyperlink" Target="https://login.consultant.ru/link/?req=doc&amp;base=LAW&amp;n=531302&amp;dst=1004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1302&amp;dst=100628" TargetMode="External"/><Relationship Id="rId20" Type="http://schemas.openxmlformats.org/officeDocument/2006/relationships/hyperlink" Target="https://login.consultant.ru/link/?req=doc&amp;base=LAW&amp;n=531302&amp;dst=19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617&amp;dst=10901" TargetMode="External"/><Relationship Id="rId11" Type="http://schemas.openxmlformats.org/officeDocument/2006/relationships/hyperlink" Target="https://login.consultant.ru/link/?req=doc&amp;base=LAW&amp;n=536617&amp;dst=11029" TargetMode="External"/><Relationship Id="rId24" Type="http://schemas.openxmlformats.org/officeDocument/2006/relationships/hyperlink" Target="https://login.consultant.ru/link/?req=doc&amp;base=LAW&amp;n=531302&amp;dst=2063" TargetMode="External"/><Relationship Id="rId5" Type="http://schemas.openxmlformats.org/officeDocument/2006/relationships/hyperlink" Target="https://login.consultant.ru/link/?req=doc&amp;base=PAP&amp;n=57713" TargetMode="External"/><Relationship Id="rId15" Type="http://schemas.openxmlformats.org/officeDocument/2006/relationships/hyperlink" Target="https://login.consultant.ru/link/?req=doc&amp;base=LAW&amp;n=464555&amp;dst=100103" TargetMode="External"/><Relationship Id="rId23" Type="http://schemas.openxmlformats.org/officeDocument/2006/relationships/hyperlink" Target="https://login.consultant.ru/link/?req=doc&amp;base=LAW&amp;n=464683&amp;dst=10008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6617&amp;dst=10903" TargetMode="External"/><Relationship Id="rId19" Type="http://schemas.openxmlformats.org/officeDocument/2006/relationships/hyperlink" Target="https://login.consultant.ru/link/?req=doc&amp;base=LAW&amp;n=531302&amp;dst=100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555&amp;dst=100103" TargetMode="External"/><Relationship Id="rId14" Type="http://schemas.openxmlformats.org/officeDocument/2006/relationships/hyperlink" Target="https://login.consultant.ru/link/?req=doc&amp;base=LAW&amp;n=464555&amp;dst=100080" TargetMode="External"/><Relationship Id="rId22" Type="http://schemas.openxmlformats.org/officeDocument/2006/relationships/hyperlink" Target="https://login.consultant.ru/link/?req=doc&amp;base=LAW&amp;n=531302&amp;dst=10025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2026-07-15T06:40:00Z</dcterms:created>
  <dcterms:modified xsi:type="dcterms:W3CDTF">2026-07-15T06:40:00Z</dcterms:modified>
</cp:coreProperties>
</file>