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>
        <w:rPr>
          <w:sz w:val="22"/>
          <w:szCs w:val="22"/>
        </w:rPr>
        <w:t>Хангаласский районный суд Республики Саха (Якутия)</w:t>
      </w:r>
    </w:p>
    <w:p w:rsidR="003A5B36" w:rsidRDefault="003A5B36" w:rsidP="003A5B36">
      <w:pPr>
        <w:autoSpaceDE w:val="0"/>
        <w:autoSpaceDN w:val="0"/>
        <w:adjustRightInd w:val="0"/>
        <w:ind w:left="3686"/>
        <w:outlineLvl w:val="0"/>
        <w:rPr>
          <w:sz w:val="22"/>
          <w:szCs w:val="22"/>
        </w:rPr>
      </w:pP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 xml:space="preserve">Истец: ____________________ (наименование или Ф.И.О.) </w:t>
      </w:r>
      <w:hyperlink w:anchor="Par101" w:history="1">
        <w:r>
          <w:rPr>
            <w:color w:val="0000FF"/>
            <w:sz w:val="22"/>
            <w:szCs w:val="22"/>
          </w:rPr>
          <w:t>&lt;2&gt;</w:t>
        </w:r>
      </w:hyperlink>
      <w:r>
        <w:rPr>
          <w:sz w:val="22"/>
          <w:szCs w:val="22"/>
        </w:rPr>
        <w:t>,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>адрес или место жительства (пребывания): ________________,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>телефон: ________________, факс: _______________________,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>адрес электронной почты: _______________________________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>Вариант для истца-гражданина: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>дата и место рождения: _________________________________,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 xml:space="preserve">идентификатор гражданина: </w:t>
      </w:r>
      <w:r>
        <w:rPr>
          <w:sz w:val="22"/>
          <w:szCs w:val="22"/>
        </w:rPr>
        <w:t>_____________________________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>Вариант для истца-организации: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>ИНН ______________________</w:t>
      </w:r>
      <w:r>
        <w:rPr>
          <w:sz w:val="22"/>
          <w:szCs w:val="22"/>
        </w:rPr>
        <w:t>__________________________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>Вариант.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 xml:space="preserve">Представитель истца: _______________________________ </w:t>
      </w:r>
      <w:hyperlink w:anchor="Par103" w:history="1">
        <w:r>
          <w:rPr>
            <w:color w:val="0000FF"/>
            <w:sz w:val="22"/>
            <w:szCs w:val="22"/>
          </w:rPr>
          <w:t>&lt;3&gt;</w:t>
        </w:r>
      </w:hyperlink>
      <w:r>
        <w:rPr>
          <w:sz w:val="22"/>
          <w:szCs w:val="22"/>
        </w:rPr>
        <w:t>,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>адрес: ________________________________________________,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>телефон: ________________, факс: _______________________,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>адрес электронной почты: _______________________________,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>идентификатор гражданина: __________</w:t>
      </w:r>
      <w:r>
        <w:rPr>
          <w:sz w:val="22"/>
          <w:szCs w:val="22"/>
        </w:rPr>
        <w:t>___________________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 xml:space="preserve">Ответчик: _________________ (наименование или Ф.И.О.) </w:t>
      </w:r>
      <w:hyperlink w:anchor="Par101" w:history="1">
        <w:r>
          <w:rPr>
            <w:color w:val="0000FF"/>
            <w:sz w:val="22"/>
            <w:szCs w:val="22"/>
          </w:rPr>
          <w:t>&lt;2&gt;</w:t>
        </w:r>
      </w:hyperlink>
      <w:r>
        <w:rPr>
          <w:sz w:val="22"/>
          <w:szCs w:val="22"/>
        </w:rPr>
        <w:t>,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>адрес или место жительства (пребывания): ________________,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>телефон: ____________, факс: ____________ (если известны),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>адрес электронной почты: _________________ (если известен)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>Вариант для ответчика-гражданина: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>дата и место рождения: ___________________ (если известны)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>(Вариант: Дата и место рождения ответчика неизвестны),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>место работы: ___________________________ (если известно),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>идентификатор гражданина: ________________ (если известен)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>(Вариант: Идентификатор ответчика неизвестен)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>Вариант для ответчика-организации: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>ИНН _____________________, ОГРН ______________________</w:t>
      </w: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 xml:space="preserve">Цена иска: ___________________________ рублей </w:t>
      </w:r>
      <w:hyperlink w:anchor="Par104" w:history="1">
        <w:r>
          <w:rPr>
            <w:color w:val="0000FF"/>
            <w:sz w:val="22"/>
            <w:szCs w:val="22"/>
          </w:rPr>
          <w:t>&lt;4&gt;</w:t>
        </w:r>
      </w:hyperlink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  <w:r>
        <w:rPr>
          <w:sz w:val="22"/>
          <w:szCs w:val="22"/>
        </w:rPr>
        <w:t xml:space="preserve">Госпошлина: __________________________ рублей </w:t>
      </w:r>
      <w:hyperlink w:anchor="Par105" w:history="1">
        <w:r>
          <w:rPr>
            <w:color w:val="0000FF"/>
            <w:sz w:val="22"/>
            <w:szCs w:val="22"/>
          </w:rPr>
          <w:t>&lt;5&gt;</w:t>
        </w:r>
      </w:hyperlink>
    </w:p>
    <w:p w:rsidR="003A5B36" w:rsidRDefault="003A5B36" w:rsidP="003A5B36">
      <w:pPr>
        <w:autoSpaceDE w:val="0"/>
        <w:autoSpaceDN w:val="0"/>
        <w:adjustRightInd w:val="0"/>
        <w:ind w:left="3686"/>
        <w:rPr>
          <w:sz w:val="22"/>
          <w:szCs w:val="22"/>
        </w:rPr>
      </w:pPr>
    </w:p>
    <w:p w:rsidR="003A5B36" w:rsidRDefault="003A5B36" w:rsidP="003A5B3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Исковое заявление</w:t>
      </w:r>
    </w:p>
    <w:p w:rsidR="003A5B36" w:rsidRDefault="003A5B36" w:rsidP="003A5B3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(кратко - существо требований по иску)</w:t>
      </w:r>
    </w:p>
    <w:p w:rsidR="003A5B36" w:rsidRDefault="003A5B36" w:rsidP="003A5B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A5B36" w:rsidRDefault="003A5B36" w:rsidP="003A5B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Форма и содержание искового заявления определяются </w:t>
      </w:r>
      <w:hyperlink r:id="rId5" w:history="1">
        <w:r>
          <w:rPr>
            <w:color w:val="0000FF"/>
            <w:sz w:val="22"/>
            <w:szCs w:val="22"/>
          </w:rPr>
          <w:t>ст. 131</w:t>
        </w:r>
      </w:hyperlink>
      <w:r>
        <w:rPr>
          <w:sz w:val="22"/>
          <w:szCs w:val="22"/>
        </w:rPr>
        <w:t xml:space="preserve"> Гражданского процессуального кодекса Российской Федерации.</w:t>
      </w:r>
    </w:p>
    <w:p w:rsidR="003A5B36" w:rsidRDefault="003A5B36" w:rsidP="003A5B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A5B36" w:rsidRDefault="003A5B36" w:rsidP="003A5B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Исковое заявление может быть подано в суд на бумажном носителе или в электронном виде, в том числе в форме электронного документа.</w:t>
      </w:r>
    </w:p>
    <w:p w:rsidR="003A5B36" w:rsidRDefault="003A5B36" w:rsidP="003A5B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Исковое заявление, подаваемое в электронном виде, содержащее ходатайство об обеспечении иска, должно быть подписано усиленной квалифицированной электронной подписью.</w:t>
      </w:r>
    </w:p>
    <w:p w:rsidR="003A5B36" w:rsidRDefault="003A5B36" w:rsidP="003A5B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описательной и мотивировочной частях искового заявления должно быть указано, в чем заключается нарушение либо угроза нарушения прав, свобод или законных интересов истца, основание иска - обстоятельства, на которых основаны исковые требования, и подтверждающие эти обстоятельства доказательства.</w:t>
      </w:r>
    </w:p>
    <w:p w:rsidR="003A5B36" w:rsidRDefault="003A5B36" w:rsidP="003A5B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Исковое заявление о взыскании денежных средств должно содержать расчет взыскиваемой или оспариваемой денежной суммы.</w:t>
      </w:r>
    </w:p>
    <w:p w:rsidR="003A5B36" w:rsidRDefault="003A5B36" w:rsidP="003A5B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исковом заявлении в качестве правовых оснований иска желательно указание на нормативные правовые акты со ссылками на конкретные нормы, регулирующие спорные правоотношения.</w:t>
      </w:r>
    </w:p>
    <w:p w:rsidR="003A5B36" w:rsidRDefault="003A5B36" w:rsidP="003A5B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A5B36" w:rsidRDefault="003A5B36" w:rsidP="003A5B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Если досудебный порядок обращения к ответчику установлен федеральным законом, то сведения о его соблюдении должны быть указаны в исковом заявлении:</w:t>
      </w:r>
    </w:p>
    <w:p w:rsidR="003A5B36" w:rsidRDefault="003A5B36" w:rsidP="003A5B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Если в исковом заявлении содержится требование о возмещении другой стороной понесенных по делу судебных расходов (государственная пошлина, издержки, связанные с рассмотрением дела), то указывается ссылка на </w:t>
      </w:r>
      <w:hyperlink r:id="rId6" w:history="1">
        <w:r>
          <w:rPr>
            <w:color w:val="0000FF"/>
            <w:sz w:val="22"/>
            <w:szCs w:val="22"/>
          </w:rPr>
          <w:t>ст. 98</w:t>
        </w:r>
      </w:hyperlink>
      <w:r>
        <w:rPr>
          <w:sz w:val="22"/>
          <w:szCs w:val="22"/>
        </w:rPr>
        <w:t xml:space="preserve"> Гражданского процессуального кодекса Российской Федерации.</w:t>
      </w:r>
    </w:p>
    <w:p w:rsidR="003A5B36" w:rsidRDefault="003A5B36" w:rsidP="003A5B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Также по общему правилу указываются ссылки на </w:t>
      </w:r>
      <w:hyperlink r:id="rId7" w:history="1">
        <w:r>
          <w:rPr>
            <w:color w:val="0000FF"/>
            <w:sz w:val="22"/>
            <w:szCs w:val="22"/>
          </w:rPr>
          <w:t>ст. ст. 131</w:t>
        </w:r>
      </w:hyperlink>
      <w:r>
        <w:rPr>
          <w:sz w:val="22"/>
          <w:szCs w:val="22"/>
        </w:rPr>
        <w:t xml:space="preserve">, </w:t>
      </w:r>
      <w:hyperlink r:id="rId8" w:history="1">
        <w:r>
          <w:rPr>
            <w:color w:val="0000FF"/>
            <w:sz w:val="22"/>
            <w:szCs w:val="22"/>
          </w:rPr>
          <w:t>132</w:t>
        </w:r>
      </w:hyperlink>
      <w:r>
        <w:rPr>
          <w:sz w:val="22"/>
          <w:szCs w:val="22"/>
        </w:rPr>
        <w:t xml:space="preserve"> Гражданского процессуального кодекса Российской Федерации, определяющие форму и содержание искового заявления, а также перечень документов, прилагаемых к исковому заявлению.</w:t>
      </w:r>
    </w:p>
    <w:p w:rsidR="003A5B36" w:rsidRDefault="003A5B36" w:rsidP="003A5B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просительной части искового заявления должны быть указаны требования истца к ответчику, а при предъявлении иска к нескольким ответчикам - требования к каждому из них.</w:t>
      </w:r>
    </w:p>
    <w:p w:rsidR="003A5B36" w:rsidRDefault="003A5B36" w:rsidP="003A5B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A5B36" w:rsidRDefault="003A5B36" w:rsidP="003A5B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</w:t>
      </w:r>
      <w:hyperlink r:id="rId9" w:history="1">
        <w:r>
          <w:rPr>
            <w:color w:val="0000FF"/>
            <w:sz w:val="22"/>
            <w:szCs w:val="22"/>
          </w:rPr>
          <w:t>ст. 132</w:t>
        </w:r>
      </w:hyperlink>
      <w:r>
        <w:rPr>
          <w:sz w:val="22"/>
          <w:szCs w:val="22"/>
        </w:rPr>
        <w:t xml:space="preserve"> Гражданского процессуального кодекса Российской Федерации к исковому заявлению прилагаются:</w:t>
      </w:r>
    </w:p>
    <w:p w:rsidR="003A5B36" w:rsidRDefault="003A5B36" w:rsidP="003A5B3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1) документ, подтверждающий уплату государственной пошлины (или: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пошлины);</w:t>
      </w:r>
    </w:p>
    <w:p w:rsidR="003A5B36" w:rsidRDefault="003A5B36" w:rsidP="003A5B3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доверенность представителя (или иные документы, подтверждающие полномочия представителя) от "___"__________ ____ г. N ___ (если исковое заявление подписывается/подается представителем истца) </w:t>
      </w:r>
      <w:hyperlink w:anchor="Par103" w:history="1">
        <w:r>
          <w:rPr>
            <w:color w:val="0000FF"/>
            <w:sz w:val="22"/>
            <w:szCs w:val="22"/>
          </w:rPr>
          <w:t>&lt;3&gt;</w:t>
        </w:r>
      </w:hyperlink>
      <w:r>
        <w:rPr>
          <w:sz w:val="22"/>
          <w:szCs w:val="22"/>
        </w:rPr>
        <w:t>;</w:t>
      </w:r>
    </w:p>
    <w:p w:rsidR="003A5B36" w:rsidRDefault="003A5B36" w:rsidP="003A5B3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документы, подтверждающие выполнение обязательного досудебного порядка урегулирования спора, если такой порядок установлен федеральным законом </w:t>
      </w:r>
      <w:hyperlink w:anchor="Par108" w:history="1">
        <w:r>
          <w:rPr>
            <w:color w:val="0000FF"/>
            <w:sz w:val="22"/>
            <w:szCs w:val="22"/>
          </w:rPr>
          <w:t>&lt;6&gt;</w:t>
        </w:r>
      </w:hyperlink>
      <w:r>
        <w:rPr>
          <w:sz w:val="22"/>
          <w:szCs w:val="22"/>
        </w:rPr>
        <w:t>;</w:t>
      </w:r>
    </w:p>
    <w:p w:rsidR="003A5B36" w:rsidRDefault="003A5B36" w:rsidP="003A5B3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4) документы, подтверждающие обстоятельства, на которых истец основывает свои требования;</w:t>
      </w:r>
    </w:p>
    <w:p w:rsidR="003A5B36" w:rsidRDefault="003A5B36" w:rsidP="003A5B3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5)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 w:rsidR="003A5B36" w:rsidRDefault="003A5B36" w:rsidP="003A5B3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виде;</w:t>
      </w:r>
    </w:p>
    <w:p w:rsidR="003A5B36" w:rsidRDefault="003A5B36" w:rsidP="003A5B3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7) документы, подтверждающие совершение действий, направленных на примирение (если такие действия предпринимались и соответствующие документы имеются).</w:t>
      </w:r>
    </w:p>
    <w:p w:rsidR="003A5B36" w:rsidRDefault="003A5B36" w:rsidP="003A5B3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Исковое заявление подписывается истцом или его представителем при наличии у него полномочий на подписание заявления и предъявление его в суд.</w:t>
      </w:r>
    </w:p>
    <w:p w:rsidR="003A5B36" w:rsidRDefault="003A5B36" w:rsidP="003A5B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A5B36" w:rsidRDefault="003A5B36" w:rsidP="003A5B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"___"________ ____ г.</w:t>
      </w:r>
    </w:p>
    <w:p w:rsidR="003A5B36" w:rsidRDefault="003A5B36" w:rsidP="003A5B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A5B36" w:rsidRDefault="003A5B36" w:rsidP="003A5B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Истец (представитель):</w:t>
      </w:r>
    </w:p>
    <w:p w:rsidR="003A5B36" w:rsidRDefault="003A5B36" w:rsidP="003A5B36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Вариант. ______________________ (наименование должности, наименование организации)</w:t>
      </w:r>
    </w:p>
    <w:p w:rsidR="003A5B36" w:rsidRDefault="003A5B36" w:rsidP="003A5B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A5B36" w:rsidRDefault="003A5B36" w:rsidP="003A5B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 (подпись) / ___________________ (Ф.И.О.)</w:t>
      </w:r>
    </w:p>
    <w:p w:rsidR="003A5B36" w:rsidRDefault="003A5B36" w:rsidP="003A5B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A5B36" w:rsidRPr="00622FAF" w:rsidRDefault="003A5B36" w:rsidP="00622FAF">
      <w:pPr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bookmarkStart w:id="0" w:name="Par100"/>
      <w:bookmarkEnd w:id="0"/>
      <w:r w:rsidRPr="00622FAF">
        <w:rPr>
          <w:sz w:val="18"/>
          <w:szCs w:val="18"/>
        </w:rPr>
        <w:t xml:space="preserve">&lt;1&gt; Подсудность гражданских дел определяется в соответствии со </w:t>
      </w:r>
      <w:hyperlink r:id="rId10" w:history="1">
        <w:r w:rsidRPr="00622FAF">
          <w:rPr>
            <w:color w:val="0000FF"/>
            <w:sz w:val="18"/>
            <w:szCs w:val="18"/>
          </w:rPr>
          <w:t>ст. ст. 23</w:t>
        </w:r>
      </w:hyperlink>
      <w:r w:rsidRPr="00622FAF">
        <w:rPr>
          <w:sz w:val="18"/>
          <w:szCs w:val="18"/>
        </w:rPr>
        <w:t xml:space="preserve"> - </w:t>
      </w:r>
      <w:hyperlink r:id="rId11" w:history="1">
        <w:r w:rsidRPr="00622FAF">
          <w:rPr>
            <w:color w:val="0000FF"/>
            <w:sz w:val="18"/>
            <w:szCs w:val="18"/>
          </w:rPr>
          <w:t>32</w:t>
        </w:r>
      </w:hyperlink>
      <w:r w:rsidRPr="00622FAF">
        <w:rPr>
          <w:sz w:val="18"/>
          <w:szCs w:val="18"/>
        </w:rPr>
        <w:t xml:space="preserve"> Гражданского процессуального кодекса Российской Федерации.</w:t>
      </w:r>
    </w:p>
    <w:p w:rsidR="003A5B36" w:rsidRPr="00622FAF" w:rsidRDefault="003A5B36" w:rsidP="00622FAF">
      <w:pPr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bookmarkStart w:id="1" w:name="Par101"/>
      <w:bookmarkEnd w:id="1"/>
      <w:r w:rsidRPr="00622FAF">
        <w:rPr>
          <w:sz w:val="18"/>
          <w:szCs w:val="18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2" w:history="1">
        <w:r w:rsidRPr="00622FAF">
          <w:rPr>
            <w:color w:val="0000FF"/>
            <w:sz w:val="18"/>
            <w:szCs w:val="18"/>
          </w:rPr>
          <w:t>п. п. 2</w:t>
        </w:r>
      </w:hyperlink>
      <w:r w:rsidRPr="00622FAF">
        <w:rPr>
          <w:sz w:val="18"/>
          <w:szCs w:val="18"/>
        </w:rPr>
        <w:t xml:space="preserve"> и </w:t>
      </w:r>
      <w:hyperlink r:id="rId13" w:history="1">
        <w:r w:rsidRPr="00622FAF">
          <w:rPr>
            <w:color w:val="0000FF"/>
            <w:sz w:val="18"/>
            <w:szCs w:val="18"/>
          </w:rPr>
          <w:t>3 ч. 2 ст. 131</w:t>
        </w:r>
      </w:hyperlink>
      <w:r w:rsidRPr="00622FAF">
        <w:rPr>
          <w:sz w:val="18"/>
          <w:szCs w:val="18"/>
        </w:rPr>
        <w:t xml:space="preserve"> Гражданского процессуального кодекса Российской Федерации.</w:t>
      </w:r>
    </w:p>
    <w:p w:rsidR="003A5B36" w:rsidRPr="00622FAF" w:rsidRDefault="003A5B36" w:rsidP="00622FAF">
      <w:pPr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r w:rsidRPr="00622FAF">
        <w:rPr>
          <w:sz w:val="18"/>
          <w:szCs w:val="18"/>
        </w:rPr>
        <w:t xml:space="preserve">Перечень обязательных сведений об ответчике, которые необходимо указать в исковом заявлении, см. в </w:t>
      </w:r>
      <w:hyperlink r:id="rId14" w:history="1">
        <w:r w:rsidRPr="00622FAF">
          <w:rPr>
            <w:color w:val="0000FF"/>
            <w:sz w:val="18"/>
            <w:szCs w:val="18"/>
          </w:rPr>
          <w:t>ч. 2 ст. 131</w:t>
        </w:r>
      </w:hyperlink>
      <w:r w:rsidRPr="00622FAF">
        <w:rPr>
          <w:sz w:val="18"/>
          <w:szCs w:val="18"/>
        </w:rPr>
        <w:t xml:space="preserve"> Гражданского процессуального кодекса Российской Федерации.</w:t>
      </w:r>
    </w:p>
    <w:p w:rsidR="003A5B36" w:rsidRPr="00622FAF" w:rsidRDefault="003A5B36" w:rsidP="00622FAF">
      <w:pPr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bookmarkStart w:id="2" w:name="Par103"/>
      <w:bookmarkEnd w:id="2"/>
      <w:r w:rsidRPr="00622FAF">
        <w:rPr>
          <w:sz w:val="18"/>
          <w:szCs w:val="18"/>
        </w:rPr>
        <w:t xml:space="preserve">&lt;3&gt; О требованиях, предъявляемых к представителям и документам, подтверждающим их полномочия, см. </w:t>
      </w:r>
      <w:hyperlink r:id="rId15" w:history="1">
        <w:r w:rsidRPr="00622FAF">
          <w:rPr>
            <w:color w:val="0000FF"/>
            <w:sz w:val="18"/>
            <w:szCs w:val="18"/>
          </w:rPr>
          <w:t>ст. ст. 49</w:t>
        </w:r>
      </w:hyperlink>
      <w:r w:rsidRPr="00622FAF">
        <w:rPr>
          <w:sz w:val="18"/>
          <w:szCs w:val="18"/>
        </w:rPr>
        <w:t xml:space="preserve"> - </w:t>
      </w:r>
      <w:hyperlink r:id="rId16" w:history="1">
        <w:r w:rsidRPr="00622FAF">
          <w:rPr>
            <w:color w:val="0000FF"/>
            <w:sz w:val="18"/>
            <w:szCs w:val="18"/>
          </w:rPr>
          <w:t>54</w:t>
        </w:r>
      </w:hyperlink>
      <w:r w:rsidRPr="00622FAF">
        <w:rPr>
          <w:sz w:val="18"/>
          <w:szCs w:val="18"/>
        </w:rPr>
        <w:t xml:space="preserve"> Гражданского процессуального кодекса Российской Федерации.</w:t>
      </w:r>
    </w:p>
    <w:p w:rsidR="003A5B36" w:rsidRPr="00622FAF" w:rsidRDefault="003A5B36" w:rsidP="00622FAF">
      <w:pPr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bookmarkStart w:id="3" w:name="Par104"/>
      <w:bookmarkEnd w:id="3"/>
      <w:r w:rsidRPr="00622FAF">
        <w:rPr>
          <w:sz w:val="18"/>
          <w:szCs w:val="18"/>
        </w:rPr>
        <w:t xml:space="preserve">&lt;4&gt; Цена иска определяется в соответствии со </w:t>
      </w:r>
      <w:hyperlink r:id="rId17" w:history="1">
        <w:r w:rsidRPr="00622FAF">
          <w:rPr>
            <w:color w:val="0000FF"/>
            <w:sz w:val="18"/>
            <w:szCs w:val="18"/>
          </w:rPr>
          <w:t>ст. 91</w:t>
        </w:r>
      </w:hyperlink>
      <w:r w:rsidRPr="00622FAF">
        <w:rPr>
          <w:sz w:val="18"/>
          <w:szCs w:val="18"/>
        </w:rPr>
        <w:t xml:space="preserve"> Гражданского процессуального кодекса Российской Федерации.</w:t>
      </w:r>
    </w:p>
    <w:p w:rsidR="003A5B36" w:rsidRPr="00622FAF" w:rsidRDefault="003A5B36" w:rsidP="00622FAF">
      <w:pPr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bookmarkStart w:id="4" w:name="Par105"/>
      <w:bookmarkEnd w:id="4"/>
      <w:r w:rsidRPr="00622FAF">
        <w:rPr>
          <w:sz w:val="18"/>
          <w:szCs w:val="18"/>
        </w:rPr>
        <w:t xml:space="preserve">&lt;5&gt; Размеры государственной пошлины по делам, рассматриваемым Верховным Судом Российской Федерации, судами общей юрисдикции, мировыми судьями, определяются в соответствии со </w:t>
      </w:r>
      <w:hyperlink r:id="rId18" w:history="1">
        <w:r w:rsidRPr="00622FAF">
          <w:rPr>
            <w:color w:val="0000FF"/>
            <w:sz w:val="18"/>
            <w:szCs w:val="18"/>
          </w:rPr>
          <w:t>ст. 333.19</w:t>
        </w:r>
      </w:hyperlink>
      <w:r w:rsidRPr="00622FAF">
        <w:rPr>
          <w:sz w:val="18"/>
          <w:szCs w:val="18"/>
        </w:rPr>
        <w:t xml:space="preserve"> Налогового кодекса Российской Федерации.</w:t>
      </w:r>
    </w:p>
    <w:p w:rsidR="003A5B36" w:rsidRPr="00622FAF" w:rsidRDefault="003A5B36" w:rsidP="00622FAF">
      <w:pPr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r w:rsidRPr="00622FAF">
        <w:rPr>
          <w:sz w:val="18"/>
          <w:szCs w:val="18"/>
        </w:rPr>
        <w:t xml:space="preserve">Льготы для отдельных категорий физических лиц и организаций предусмотрены </w:t>
      </w:r>
      <w:hyperlink r:id="rId19" w:history="1">
        <w:r w:rsidRPr="00622FAF">
          <w:rPr>
            <w:color w:val="0000FF"/>
            <w:sz w:val="18"/>
            <w:szCs w:val="18"/>
          </w:rPr>
          <w:t>ст. 333.35</w:t>
        </w:r>
      </w:hyperlink>
      <w:r w:rsidRPr="00622FAF">
        <w:rPr>
          <w:sz w:val="18"/>
          <w:szCs w:val="18"/>
        </w:rPr>
        <w:t xml:space="preserve"> Налогового кодекса Российской Федерации.</w:t>
      </w:r>
    </w:p>
    <w:p w:rsidR="003A5B36" w:rsidRPr="00622FAF" w:rsidRDefault="003A5B36" w:rsidP="00622FAF">
      <w:pPr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r w:rsidRPr="00622FAF">
        <w:rPr>
          <w:sz w:val="18"/>
          <w:szCs w:val="18"/>
        </w:rPr>
        <w:t xml:space="preserve">Льготы при обращении в Верховный Суд Российской Федерации, суды общей юрисдикции, к мировым судьям предусмотрены </w:t>
      </w:r>
      <w:hyperlink r:id="rId20" w:history="1">
        <w:r w:rsidRPr="00622FAF">
          <w:rPr>
            <w:color w:val="0000FF"/>
            <w:sz w:val="18"/>
            <w:szCs w:val="18"/>
          </w:rPr>
          <w:t>ст. 333.36</w:t>
        </w:r>
      </w:hyperlink>
      <w:r w:rsidRPr="00622FAF">
        <w:rPr>
          <w:sz w:val="18"/>
          <w:szCs w:val="18"/>
        </w:rPr>
        <w:t xml:space="preserve"> Налогового кодекса Российской Федерации.</w:t>
      </w:r>
    </w:p>
    <w:p w:rsidR="003A5B36" w:rsidRPr="00622FAF" w:rsidRDefault="003A5B36" w:rsidP="00622FAF">
      <w:pPr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bookmarkStart w:id="5" w:name="Par108"/>
      <w:bookmarkEnd w:id="5"/>
      <w:r w:rsidRPr="00622FAF">
        <w:rPr>
          <w:sz w:val="18"/>
          <w:szCs w:val="18"/>
        </w:rPr>
        <w:t xml:space="preserve">&lt;6&gt; Согласно </w:t>
      </w:r>
      <w:hyperlink r:id="rId21" w:history="1">
        <w:r w:rsidRPr="00622FAF">
          <w:rPr>
            <w:color w:val="0000FF"/>
            <w:sz w:val="18"/>
            <w:szCs w:val="18"/>
          </w:rPr>
          <w:t>ч. 3 ст. 132</w:t>
        </w:r>
      </w:hyperlink>
      <w:r w:rsidRPr="00622FAF">
        <w:rPr>
          <w:sz w:val="18"/>
          <w:szCs w:val="18"/>
        </w:rP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  <w:bookmarkStart w:id="6" w:name="_GoBack"/>
      <w:bookmarkEnd w:id="6"/>
    </w:p>
    <w:sectPr w:rsidR="003A5B36" w:rsidRPr="00622FAF" w:rsidSect="00F85090">
      <w:pgSz w:w="12240" w:h="15840"/>
      <w:pgMar w:top="425" w:right="850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36"/>
    <w:rsid w:val="003A5B36"/>
    <w:rsid w:val="00622FAF"/>
    <w:rsid w:val="008E0A4D"/>
    <w:rsid w:val="00BD0DFE"/>
    <w:rsid w:val="00C2772C"/>
    <w:rsid w:val="00DC1005"/>
    <w:rsid w:val="00DF643F"/>
    <w:rsid w:val="00EC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EA4"/>
    <w:rPr>
      <w:sz w:val="24"/>
      <w:szCs w:val="24"/>
    </w:rPr>
  </w:style>
  <w:style w:type="paragraph" w:styleId="1">
    <w:name w:val="heading 1"/>
    <w:basedOn w:val="a"/>
    <w:link w:val="10"/>
    <w:qFormat/>
    <w:rsid w:val="00EC2E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EC2E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EC2EA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EA4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EC2EA4"/>
    <w:rPr>
      <w:b/>
      <w:bCs/>
      <w:sz w:val="36"/>
      <w:szCs w:val="36"/>
    </w:rPr>
  </w:style>
  <w:style w:type="character" w:customStyle="1" w:styleId="50">
    <w:name w:val="Заголовок 5 Знак"/>
    <w:link w:val="5"/>
    <w:semiHidden/>
    <w:rsid w:val="00EC2EA4"/>
    <w:rPr>
      <w:rFonts w:ascii="Calibri" w:hAnsi="Calibri"/>
      <w:b/>
      <w:bCs/>
      <w:i/>
      <w:iCs/>
      <w:sz w:val="26"/>
      <w:szCs w:val="26"/>
    </w:rPr>
  </w:style>
  <w:style w:type="paragraph" w:styleId="a3">
    <w:name w:val="Title"/>
    <w:basedOn w:val="a"/>
    <w:link w:val="a4"/>
    <w:qFormat/>
    <w:rsid w:val="00EC2EA4"/>
    <w:pPr>
      <w:jc w:val="center"/>
    </w:pPr>
    <w:rPr>
      <w:sz w:val="28"/>
      <w:szCs w:val="20"/>
      <w:lang w:val="x-none" w:eastAsia="x-none"/>
    </w:rPr>
  </w:style>
  <w:style w:type="character" w:customStyle="1" w:styleId="a4">
    <w:name w:val="Название Знак"/>
    <w:link w:val="a3"/>
    <w:rsid w:val="00EC2EA4"/>
    <w:rPr>
      <w:sz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EA4"/>
    <w:rPr>
      <w:sz w:val="24"/>
      <w:szCs w:val="24"/>
    </w:rPr>
  </w:style>
  <w:style w:type="paragraph" w:styleId="1">
    <w:name w:val="heading 1"/>
    <w:basedOn w:val="a"/>
    <w:link w:val="10"/>
    <w:qFormat/>
    <w:rsid w:val="00EC2E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EC2E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EC2EA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EA4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EC2EA4"/>
    <w:rPr>
      <w:b/>
      <w:bCs/>
      <w:sz w:val="36"/>
      <w:szCs w:val="36"/>
    </w:rPr>
  </w:style>
  <w:style w:type="character" w:customStyle="1" w:styleId="50">
    <w:name w:val="Заголовок 5 Знак"/>
    <w:link w:val="5"/>
    <w:semiHidden/>
    <w:rsid w:val="00EC2EA4"/>
    <w:rPr>
      <w:rFonts w:ascii="Calibri" w:hAnsi="Calibri"/>
      <w:b/>
      <w:bCs/>
      <w:i/>
      <w:iCs/>
      <w:sz w:val="26"/>
      <w:szCs w:val="26"/>
    </w:rPr>
  </w:style>
  <w:style w:type="paragraph" w:styleId="a3">
    <w:name w:val="Title"/>
    <w:basedOn w:val="a"/>
    <w:link w:val="a4"/>
    <w:qFormat/>
    <w:rsid w:val="00EC2EA4"/>
    <w:pPr>
      <w:jc w:val="center"/>
    </w:pPr>
    <w:rPr>
      <w:sz w:val="28"/>
      <w:szCs w:val="20"/>
      <w:lang w:val="x-none" w:eastAsia="x-none"/>
    </w:rPr>
  </w:style>
  <w:style w:type="character" w:customStyle="1" w:styleId="a4">
    <w:name w:val="Название Знак"/>
    <w:link w:val="a3"/>
    <w:rsid w:val="00EC2EA4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5&amp;dst=100643" TargetMode="External"/><Relationship Id="rId13" Type="http://schemas.openxmlformats.org/officeDocument/2006/relationships/hyperlink" Target="https://login.consultant.ru/link/?req=doc&amp;base=LAW&amp;n=502255&amp;dst=2063" TargetMode="External"/><Relationship Id="rId18" Type="http://schemas.openxmlformats.org/officeDocument/2006/relationships/hyperlink" Target="https://login.consultant.ru/link/?req=doc&amp;base=LAW&amp;n=492316&amp;dst=98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255&amp;dst=1275" TargetMode="External"/><Relationship Id="rId7" Type="http://schemas.openxmlformats.org/officeDocument/2006/relationships/hyperlink" Target="https://login.consultant.ru/link/?req=doc&amp;base=LAW&amp;n=502255&amp;dst=100628" TargetMode="External"/><Relationship Id="rId12" Type="http://schemas.openxmlformats.org/officeDocument/2006/relationships/hyperlink" Target="https://login.consultant.ru/link/?req=doc&amp;base=LAW&amp;n=502255&amp;dst=1944" TargetMode="External"/><Relationship Id="rId17" Type="http://schemas.openxmlformats.org/officeDocument/2006/relationships/hyperlink" Target="https://login.consultant.ru/link/?req=doc&amp;base=LAW&amp;n=502255&amp;dst=1004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255&amp;dst=100253" TargetMode="External"/><Relationship Id="rId20" Type="http://schemas.openxmlformats.org/officeDocument/2006/relationships/hyperlink" Target="https://login.consultant.ru/link/?req=doc&amp;base=LAW&amp;n=492316&amp;dst=99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5&amp;dst=100475" TargetMode="External"/><Relationship Id="rId11" Type="http://schemas.openxmlformats.org/officeDocument/2006/relationships/hyperlink" Target="https://login.consultant.ru/link/?req=doc&amp;base=LAW&amp;n=502255&amp;dst=100163" TargetMode="External"/><Relationship Id="rId5" Type="http://schemas.openxmlformats.org/officeDocument/2006/relationships/hyperlink" Target="https://login.consultant.ru/link/?req=doc&amp;base=LAW&amp;n=502255&amp;dst=100628" TargetMode="External"/><Relationship Id="rId15" Type="http://schemas.openxmlformats.org/officeDocument/2006/relationships/hyperlink" Target="https://login.consultant.ru/link/?req=doc&amp;base=LAW&amp;n=502255&amp;dst=120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2255&amp;dst=100110" TargetMode="External"/><Relationship Id="rId19" Type="http://schemas.openxmlformats.org/officeDocument/2006/relationships/hyperlink" Target="https://login.consultant.ru/link/?req=doc&amp;base=LAW&amp;n=492316&amp;dst=12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255&amp;dst=100643" TargetMode="External"/><Relationship Id="rId14" Type="http://schemas.openxmlformats.org/officeDocument/2006/relationships/hyperlink" Target="https://login.consultant.ru/link/?req=doc&amp;base=LAW&amp;n=502255&amp;dst=10063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2025-07-03T06:30:00Z</dcterms:created>
  <dcterms:modified xsi:type="dcterms:W3CDTF">2025-07-03T06:36:00Z</dcterms:modified>
</cp:coreProperties>
</file>