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1B" w:rsidRPr="003F6CBA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</w:t>
      </w:r>
      <w:r w:rsidRPr="003F6CBA">
        <w:rPr>
          <w:b/>
          <w:sz w:val="28"/>
          <w:szCs w:val="28"/>
          <w:lang w:val="ru-RU"/>
        </w:rPr>
        <w:t xml:space="preserve">«У Т В Е </w:t>
      </w:r>
      <w:proofErr w:type="gramStart"/>
      <w:r w:rsidRPr="003F6CBA">
        <w:rPr>
          <w:b/>
          <w:sz w:val="28"/>
          <w:szCs w:val="28"/>
          <w:lang w:val="ru-RU"/>
        </w:rPr>
        <w:t>Р</w:t>
      </w:r>
      <w:proofErr w:type="gramEnd"/>
      <w:r w:rsidRPr="003F6CBA">
        <w:rPr>
          <w:b/>
          <w:sz w:val="28"/>
          <w:szCs w:val="28"/>
          <w:lang w:val="ru-RU"/>
        </w:rPr>
        <w:t xml:space="preserve"> Ж Д А Ю»</w:t>
      </w:r>
    </w:p>
    <w:p w:rsidR="0063751B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  <w:r w:rsidRPr="003F6CBA">
        <w:rPr>
          <w:b/>
          <w:sz w:val="28"/>
          <w:szCs w:val="28"/>
          <w:lang w:val="ru-RU"/>
        </w:rPr>
        <w:t xml:space="preserve">Председатель </w:t>
      </w:r>
      <w:r>
        <w:rPr>
          <w:b/>
          <w:sz w:val="28"/>
          <w:szCs w:val="28"/>
          <w:lang w:val="ru-RU"/>
        </w:rPr>
        <w:t>Похвистневского</w:t>
      </w:r>
      <w:r w:rsidRPr="003F6CBA">
        <w:rPr>
          <w:b/>
          <w:sz w:val="28"/>
          <w:szCs w:val="28"/>
          <w:lang w:val="ru-RU"/>
        </w:rPr>
        <w:t xml:space="preserve"> </w:t>
      </w:r>
    </w:p>
    <w:p w:rsidR="0063751B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</w:t>
      </w:r>
      <w:r w:rsidRPr="003F6CBA">
        <w:rPr>
          <w:b/>
          <w:sz w:val="28"/>
          <w:szCs w:val="28"/>
          <w:lang w:val="ru-RU"/>
        </w:rPr>
        <w:t>айонного</w:t>
      </w:r>
      <w:r>
        <w:rPr>
          <w:b/>
          <w:sz w:val="28"/>
          <w:szCs w:val="28"/>
          <w:lang w:val="ru-RU"/>
        </w:rPr>
        <w:t xml:space="preserve"> </w:t>
      </w:r>
      <w:r w:rsidRPr="003F6CBA">
        <w:rPr>
          <w:b/>
          <w:sz w:val="28"/>
          <w:szCs w:val="28"/>
          <w:lang w:val="ru-RU"/>
        </w:rPr>
        <w:t xml:space="preserve">суда </w:t>
      </w:r>
      <w:proofErr w:type="gramStart"/>
      <w:r w:rsidRPr="003F6CBA">
        <w:rPr>
          <w:b/>
          <w:sz w:val="28"/>
          <w:szCs w:val="28"/>
          <w:lang w:val="ru-RU"/>
        </w:rPr>
        <w:t>Самарской</w:t>
      </w:r>
      <w:proofErr w:type="gramEnd"/>
      <w:r w:rsidRPr="003F6CBA">
        <w:rPr>
          <w:b/>
          <w:sz w:val="28"/>
          <w:szCs w:val="28"/>
          <w:lang w:val="ru-RU"/>
        </w:rPr>
        <w:t xml:space="preserve"> </w:t>
      </w:r>
    </w:p>
    <w:p w:rsidR="0063751B" w:rsidRPr="003F6CBA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  <w:r w:rsidRPr="003F6CBA">
        <w:rPr>
          <w:b/>
          <w:sz w:val="28"/>
          <w:szCs w:val="28"/>
          <w:lang w:val="ru-RU"/>
        </w:rPr>
        <w:t xml:space="preserve">области </w:t>
      </w:r>
    </w:p>
    <w:p w:rsidR="0063751B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Ю.В. Карамзина</w:t>
      </w:r>
    </w:p>
    <w:p w:rsidR="0063751B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</w:p>
    <w:p w:rsidR="0063751B" w:rsidRPr="00CF5DE2" w:rsidRDefault="0063751B" w:rsidP="0063751B">
      <w:pPr>
        <w:pStyle w:val="a3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</w:t>
      </w:r>
      <w:r w:rsidRPr="00CF5DE2"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  <w:lang w:val="ru-RU"/>
        </w:rPr>
        <w:t>19</w:t>
      </w:r>
      <w:r w:rsidRPr="00CF5DE2"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  <w:lang w:val="ru-RU"/>
        </w:rPr>
        <w:t>февраля 2024</w:t>
      </w:r>
      <w:r w:rsidRPr="00CF5DE2">
        <w:rPr>
          <w:b/>
          <w:sz w:val="28"/>
          <w:szCs w:val="28"/>
          <w:lang w:val="ru-RU"/>
        </w:rPr>
        <w:t xml:space="preserve"> года</w:t>
      </w:r>
    </w:p>
    <w:p w:rsidR="0063751B" w:rsidRDefault="0063751B" w:rsidP="0063751B">
      <w:pPr>
        <w:pStyle w:val="a3"/>
        <w:jc w:val="right"/>
        <w:rPr>
          <w:lang w:val="ru-RU"/>
        </w:rPr>
      </w:pPr>
    </w:p>
    <w:p w:rsidR="0063751B" w:rsidRDefault="0063751B" w:rsidP="0063751B">
      <w:pPr>
        <w:pStyle w:val="a3"/>
        <w:jc w:val="right"/>
        <w:rPr>
          <w:lang w:val="ru-RU"/>
        </w:rPr>
      </w:pPr>
      <w:r>
        <w:t xml:space="preserve">               </w:t>
      </w:r>
    </w:p>
    <w:p w:rsidR="0063751B" w:rsidRPr="002475B0" w:rsidRDefault="0063751B" w:rsidP="0063751B">
      <w:pPr>
        <w:pStyle w:val="a3"/>
        <w:rPr>
          <w:b/>
          <w:sz w:val="28"/>
          <w:szCs w:val="28"/>
        </w:rPr>
      </w:pPr>
      <w:r w:rsidRPr="002475B0">
        <w:rPr>
          <w:b/>
          <w:sz w:val="28"/>
          <w:szCs w:val="28"/>
        </w:rPr>
        <w:t>ПРАВИЛА</w:t>
      </w:r>
    </w:p>
    <w:p w:rsidR="0063751B" w:rsidRDefault="0063751B" w:rsidP="0063751B">
      <w:pPr>
        <w:pStyle w:val="a3"/>
        <w:rPr>
          <w:b/>
          <w:sz w:val="28"/>
          <w:szCs w:val="28"/>
          <w:lang w:val="ru-RU"/>
        </w:rPr>
      </w:pPr>
      <w:r w:rsidRPr="002475B0">
        <w:rPr>
          <w:b/>
          <w:sz w:val="28"/>
          <w:szCs w:val="28"/>
        </w:rPr>
        <w:t>пребывания посетителей в</w:t>
      </w:r>
      <w:r w:rsidRPr="002475B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Похвистневском</w:t>
      </w:r>
      <w:r w:rsidRPr="002475B0">
        <w:rPr>
          <w:b/>
          <w:sz w:val="28"/>
          <w:szCs w:val="28"/>
          <w:lang w:val="ru-RU"/>
        </w:rPr>
        <w:t xml:space="preserve"> районном</w:t>
      </w:r>
      <w:r w:rsidRPr="002475B0">
        <w:rPr>
          <w:b/>
          <w:sz w:val="28"/>
          <w:szCs w:val="28"/>
        </w:rPr>
        <w:t xml:space="preserve"> суд</w:t>
      </w:r>
      <w:r w:rsidRPr="002475B0">
        <w:rPr>
          <w:b/>
          <w:sz w:val="28"/>
          <w:szCs w:val="28"/>
          <w:lang w:val="ru-RU"/>
        </w:rPr>
        <w:t>е</w:t>
      </w:r>
    </w:p>
    <w:p w:rsidR="0063751B" w:rsidRDefault="0063751B" w:rsidP="0063751B">
      <w:pPr>
        <w:pStyle w:val="a3"/>
        <w:rPr>
          <w:b/>
          <w:sz w:val="28"/>
          <w:szCs w:val="28"/>
          <w:lang w:val="ru-RU"/>
        </w:rPr>
      </w:pPr>
      <w:r w:rsidRPr="002475B0">
        <w:rPr>
          <w:b/>
          <w:sz w:val="28"/>
          <w:szCs w:val="28"/>
          <w:lang w:val="ru-RU"/>
        </w:rPr>
        <w:t xml:space="preserve"> Самарской области</w:t>
      </w:r>
    </w:p>
    <w:p w:rsidR="0063751B" w:rsidRDefault="0063751B" w:rsidP="0063751B">
      <w:pPr>
        <w:pStyle w:val="a3"/>
        <w:jc w:val="both"/>
        <w:rPr>
          <w:b/>
          <w:sz w:val="28"/>
          <w:szCs w:val="28"/>
          <w:lang w:val="ru-RU"/>
        </w:rPr>
      </w:pPr>
    </w:p>
    <w:p w:rsidR="0063751B" w:rsidRDefault="0063751B" w:rsidP="0063751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r w:rsidRPr="002475B0">
        <w:rPr>
          <w:b/>
          <w:sz w:val="28"/>
          <w:szCs w:val="28"/>
        </w:rPr>
        <w:t>Общие положения</w:t>
      </w:r>
    </w:p>
    <w:p w:rsidR="0063751B" w:rsidRPr="00785C59" w:rsidRDefault="0063751B" w:rsidP="0063751B">
      <w:pPr>
        <w:pStyle w:val="a3"/>
        <w:ind w:left="1080"/>
        <w:jc w:val="left"/>
        <w:rPr>
          <w:b/>
          <w:sz w:val="28"/>
          <w:szCs w:val="28"/>
          <w:lang w:val="ru-RU"/>
        </w:rPr>
      </w:pP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1.1. Настоящие</w:t>
      </w:r>
      <w:r w:rsidRPr="00F12379">
        <w:rPr>
          <w:sz w:val="28"/>
          <w:szCs w:val="28"/>
        </w:rPr>
        <w:t xml:space="preserve"> правила пребывания временно</w:t>
      </w:r>
      <w:r>
        <w:rPr>
          <w:sz w:val="28"/>
          <w:szCs w:val="28"/>
        </w:rPr>
        <w:t xml:space="preserve"> находящихся в здании (помещени</w:t>
      </w:r>
      <w:r>
        <w:rPr>
          <w:sz w:val="28"/>
          <w:szCs w:val="28"/>
          <w:lang w:val="ru-RU"/>
        </w:rPr>
        <w:t>ях</w:t>
      </w:r>
      <w:r>
        <w:rPr>
          <w:sz w:val="28"/>
          <w:szCs w:val="28"/>
        </w:rPr>
        <w:t>)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 xml:space="preserve">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>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Настоящие </w:t>
      </w:r>
      <w:r w:rsidRPr="00F12379">
        <w:rPr>
          <w:sz w:val="28"/>
          <w:szCs w:val="28"/>
        </w:rPr>
        <w:t>правил</w:t>
      </w:r>
      <w:r>
        <w:rPr>
          <w:sz w:val="28"/>
          <w:szCs w:val="28"/>
        </w:rPr>
        <w:t>а пребывания посетителей в суд</w:t>
      </w:r>
      <w:r>
        <w:rPr>
          <w:sz w:val="28"/>
          <w:szCs w:val="28"/>
          <w:lang w:val="ru-RU"/>
        </w:rPr>
        <w:t>е</w:t>
      </w:r>
      <w:r w:rsidRPr="00F12379">
        <w:rPr>
          <w:sz w:val="28"/>
          <w:szCs w:val="28"/>
        </w:rPr>
        <w:t xml:space="preserve"> направлены </w:t>
      </w:r>
      <w:proofErr w:type="gramStart"/>
      <w:r w:rsidRPr="00F12379">
        <w:rPr>
          <w:sz w:val="28"/>
          <w:szCs w:val="28"/>
        </w:rPr>
        <w:t>на</w:t>
      </w:r>
      <w:proofErr w:type="gramEnd"/>
      <w:r w:rsidRPr="00F12379">
        <w:rPr>
          <w:sz w:val="28"/>
          <w:szCs w:val="28"/>
        </w:rPr>
        <w:t>: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реализацию конституционного права граждан на судебную защиту;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обеспечение установле</w:t>
      </w:r>
      <w:r>
        <w:rPr>
          <w:sz w:val="28"/>
          <w:szCs w:val="28"/>
        </w:rPr>
        <w:t>нного порядка деятельности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>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поддержание обществен</w:t>
      </w:r>
      <w:r>
        <w:rPr>
          <w:sz w:val="28"/>
          <w:szCs w:val="28"/>
        </w:rPr>
        <w:t>ного порядка в здании (помещени</w:t>
      </w:r>
      <w:r>
        <w:rPr>
          <w:sz w:val="28"/>
          <w:szCs w:val="28"/>
          <w:lang w:val="ru-RU"/>
        </w:rPr>
        <w:t>ях</w:t>
      </w:r>
      <w:r w:rsidRPr="00F12379">
        <w:rPr>
          <w:sz w:val="28"/>
          <w:szCs w:val="28"/>
        </w:rPr>
        <w:t>) суда и осуществление его охраны;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</w:t>
      </w:r>
      <w:r>
        <w:rPr>
          <w:sz w:val="28"/>
          <w:szCs w:val="28"/>
        </w:rPr>
        <w:t>аседателей, работников</w:t>
      </w:r>
      <w:r w:rsidRPr="00F12379">
        <w:rPr>
          <w:sz w:val="28"/>
          <w:szCs w:val="28"/>
        </w:rPr>
        <w:t xml:space="preserve">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 xml:space="preserve"> и иных участников судебного процесса;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обеспечение гласности и открытости судопроизводства, реализацию права на доступ к</w:t>
      </w:r>
      <w:r>
        <w:rPr>
          <w:sz w:val="28"/>
          <w:szCs w:val="28"/>
        </w:rPr>
        <w:t xml:space="preserve"> информации о деятельности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>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обеспечение уважительного отношения посетителей суда, судебных приста</w:t>
      </w:r>
      <w:r>
        <w:rPr>
          <w:sz w:val="28"/>
          <w:szCs w:val="28"/>
        </w:rPr>
        <w:t>вов, судей и работников</w:t>
      </w:r>
      <w:r w:rsidRPr="00F12379">
        <w:rPr>
          <w:sz w:val="28"/>
          <w:szCs w:val="28"/>
        </w:rPr>
        <w:t xml:space="preserve"> суда друг к другу.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F12379">
        <w:rPr>
          <w:sz w:val="28"/>
          <w:szCs w:val="28"/>
        </w:rPr>
        <w:t>2. Проход в здание (помещение) суда осуществляется по следующим документам: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паспорт гражданина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дипломатический паспорт гражданина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служебный паспорт гражданина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удостоверение личности моряка;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свидетельство о рождении (для граждан Российской Федерации до 14 лет);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водительское удостоверение;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служебное удостоверение;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удостоверение адвоката;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Pr="00FC112A" w:rsidRDefault="0063751B" w:rsidP="0063751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Pr="00FC112A">
        <w:rPr>
          <w:b/>
          <w:sz w:val="28"/>
          <w:szCs w:val="28"/>
        </w:rPr>
        <w:t>Организация допуска посетителей в здание (помещение) суда</w:t>
      </w:r>
    </w:p>
    <w:p w:rsidR="0063751B" w:rsidRPr="00FC112A" w:rsidRDefault="0063751B" w:rsidP="0063751B">
      <w:pPr>
        <w:pStyle w:val="a3"/>
        <w:ind w:left="1080"/>
        <w:jc w:val="both"/>
        <w:rPr>
          <w:sz w:val="28"/>
          <w:szCs w:val="28"/>
          <w:lang w:val="ru-RU"/>
        </w:rPr>
      </w:pPr>
    </w:p>
    <w:p w:rsidR="0063751B" w:rsidRPr="00F12379" w:rsidRDefault="0063751B" w:rsidP="0063751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 xml:space="preserve"> </w:t>
      </w:r>
      <w:r w:rsidRPr="00F12379">
        <w:rPr>
          <w:sz w:val="28"/>
          <w:szCs w:val="28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</w:t>
      </w:r>
      <w:r w:rsidRPr="00F12379">
        <w:rPr>
          <w:sz w:val="28"/>
          <w:szCs w:val="28"/>
        </w:rPr>
        <w:lastRenderedPageBreak/>
        <w:t>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 xml:space="preserve"> и иных лиц, находящихся в зданиях, помещениях суд</w:t>
      </w:r>
      <w:r>
        <w:rPr>
          <w:sz w:val="28"/>
          <w:szCs w:val="28"/>
          <w:lang w:val="ru-RU"/>
        </w:rPr>
        <w:t>а</w:t>
      </w:r>
      <w:r w:rsidRPr="00F12379">
        <w:rPr>
          <w:sz w:val="28"/>
          <w:szCs w:val="28"/>
        </w:rPr>
        <w:t>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</w:t>
      </w:r>
      <w:r>
        <w:rPr>
          <w:sz w:val="28"/>
          <w:szCs w:val="28"/>
          <w:lang w:val="ru-RU"/>
        </w:rPr>
        <w:t xml:space="preserve"> </w:t>
      </w:r>
      <w:r w:rsidRPr="00F12379">
        <w:rPr>
          <w:sz w:val="28"/>
          <w:szCs w:val="28"/>
        </w:rPr>
        <w:t xml:space="preserve">(регистрация) входящих в здание (помещение) суда посетителей, за исключением лиц, указанных в пунктах 2.3 и 2.4 </w:t>
      </w:r>
      <w:r>
        <w:rPr>
          <w:sz w:val="28"/>
          <w:szCs w:val="28"/>
          <w:lang w:val="ru-RU"/>
        </w:rPr>
        <w:t>настоящих</w:t>
      </w:r>
      <w:r w:rsidRPr="00F12379">
        <w:rPr>
          <w:sz w:val="28"/>
          <w:szCs w:val="28"/>
        </w:rPr>
        <w:t xml:space="preserve"> правил.</w:t>
      </w:r>
    </w:p>
    <w:p w:rsidR="0063751B" w:rsidRPr="00F12379" w:rsidRDefault="0063751B" w:rsidP="0063751B">
      <w:pPr>
        <w:pStyle w:val="a3"/>
        <w:ind w:firstLine="36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2.2.</w:t>
      </w:r>
      <w:r w:rsidRPr="00F12379">
        <w:rPr>
          <w:sz w:val="28"/>
          <w:szCs w:val="28"/>
        </w:rPr>
        <w:tab/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63751B" w:rsidRPr="00F12379" w:rsidRDefault="0063751B" w:rsidP="0063751B">
      <w:pPr>
        <w:pStyle w:val="a3"/>
        <w:ind w:firstLine="36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2.3.</w:t>
      </w:r>
      <w:r w:rsidRPr="00F12379">
        <w:rPr>
          <w:sz w:val="28"/>
          <w:szCs w:val="28"/>
        </w:rPr>
        <w:tab/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63751B" w:rsidRPr="00F12379" w:rsidRDefault="0063751B" w:rsidP="0063751B">
      <w:pPr>
        <w:pStyle w:val="a3"/>
        <w:ind w:firstLine="36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2.4.</w:t>
      </w:r>
      <w:r w:rsidRPr="00F12379">
        <w:rPr>
          <w:sz w:val="28"/>
          <w:szCs w:val="28"/>
        </w:rPr>
        <w:tab/>
        <w:t>При предъявлении служебного удостоверения в здание (помещение) суда проходят: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судьи, в том числе пребывающие в отставке;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lastRenderedPageBreak/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При предъявлении удостоверения проходят в здание (помещение) суда адвокаты.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2.5.</w:t>
      </w:r>
      <w:r w:rsidRPr="00F12379">
        <w:rPr>
          <w:sz w:val="28"/>
          <w:szCs w:val="28"/>
        </w:rPr>
        <w:tab/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</w:t>
      </w:r>
      <w:r>
        <w:rPr>
          <w:sz w:val="28"/>
          <w:szCs w:val="28"/>
        </w:rPr>
        <w:t>редседателю суда</w:t>
      </w:r>
      <w:r w:rsidRPr="00F12379">
        <w:rPr>
          <w:sz w:val="28"/>
          <w:szCs w:val="28"/>
        </w:rPr>
        <w:t>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2.6.</w:t>
      </w:r>
      <w:r w:rsidRPr="00F12379">
        <w:rPr>
          <w:sz w:val="28"/>
          <w:szCs w:val="28"/>
        </w:rPr>
        <w:tab/>
        <w:t>Доступ в здание (помещение) суда предоставляется: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арбитражным заседателям на основании соответствующего определения суда;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 xml:space="preserve">работникам строительных (подрядных) или </w:t>
      </w:r>
      <w:proofErr w:type="spellStart"/>
      <w:r w:rsidRPr="00F12379">
        <w:rPr>
          <w:sz w:val="28"/>
          <w:szCs w:val="28"/>
        </w:rPr>
        <w:t>клининговых</w:t>
      </w:r>
      <w:proofErr w:type="spellEnd"/>
      <w:r w:rsidRPr="00F12379">
        <w:rPr>
          <w:sz w:val="28"/>
          <w:szCs w:val="28"/>
        </w:rPr>
        <w:t xml:space="preserve"> организаций на основании списков, представляемых администратором суда и находящихся на посту охраны.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2.7.</w:t>
      </w:r>
      <w:r w:rsidRPr="00F12379">
        <w:rPr>
          <w:sz w:val="28"/>
          <w:szCs w:val="28"/>
        </w:rPr>
        <w:tab/>
        <w:t xml:space="preserve"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</w:t>
      </w:r>
      <w:r w:rsidRPr="00F12379">
        <w:rPr>
          <w:sz w:val="28"/>
          <w:szCs w:val="28"/>
        </w:rPr>
        <w:lastRenderedPageBreak/>
        <w:t>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2.8.</w:t>
      </w:r>
      <w:r w:rsidRPr="00F12379">
        <w:rPr>
          <w:sz w:val="28"/>
          <w:szCs w:val="28"/>
        </w:rPr>
        <w:tab/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2.9.</w:t>
      </w:r>
      <w:r w:rsidRPr="00F12379">
        <w:rPr>
          <w:sz w:val="28"/>
          <w:szCs w:val="28"/>
        </w:rPr>
        <w:tab/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2.10.</w:t>
      </w:r>
      <w:r w:rsidRPr="00F12379">
        <w:rPr>
          <w:sz w:val="28"/>
          <w:szCs w:val="28"/>
        </w:rPr>
        <w:tab/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2.11.</w:t>
      </w:r>
      <w:r w:rsidRPr="00F12379">
        <w:rPr>
          <w:sz w:val="28"/>
          <w:szCs w:val="28"/>
        </w:rPr>
        <w:tab/>
        <w:t xml:space="preserve">При срабатывании </w:t>
      </w:r>
      <w:proofErr w:type="spellStart"/>
      <w:r w:rsidRPr="00F12379">
        <w:rPr>
          <w:sz w:val="28"/>
          <w:szCs w:val="28"/>
        </w:rPr>
        <w:t>металлодетектора</w:t>
      </w:r>
      <w:proofErr w:type="spellEnd"/>
      <w:r w:rsidRPr="00F12379">
        <w:rPr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2.12.</w:t>
      </w:r>
      <w:r w:rsidRPr="00F12379">
        <w:rPr>
          <w:sz w:val="28"/>
          <w:szCs w:val="28"/>
        </w:rPr>
        <w:tab/>
        <w:t>Основаниями для отказа в допуске в здание (помещение) суда являются: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отсутствие или отказ предъявить документы, удостоверяющие личность;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отказ от прохождения проверки с использованием стационарного или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 xml:space="preserve">переносного </w:t>
      </w:r>
      <w:proofErr w:type="spellStart"/>
      <w:r w:rsidRPr="00F12379">
        <w:rPr>
          <w:sz w:val="28"/>
          <w:szCs w:val="28"/>
        </w:rPr>
        <w:t>металлодетектора</w:t>
      </w:r>
      <w:proofErr w:type="spellEnd"/>
      <w:r w:rsidRPr="00F12379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lastRenderedPageBreak/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63751B" w:rsidRDefault="0063751B" w:rsidP="0063751B">
      <w:pPr>
        <w:pStyle w:val="a3"/>
        <w:ind w:firstLine="720"/>
        <w:jc w:val="both"/>
        <w:rPr>
          <w:sz w:val="28"/>
          <w:szCs w:val="28"/>
          <w:lang w:val="ru-RU"/>
        </w:rPr>
      </w:pPr>
      <w:r w:rsidRPr="00F12379">
        <w:rPr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 xml:space="preserve"> </w:t>
      </w:r>
    </w:p>
    <w:p w:rsidR="0063751B" w:rsidRPr="00AE5803" w:rsidRDefault="0063751B" w:rsidP="0063751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3. </w:t>
      </w:r>
      <w:r w:rsidRPr="00AE5803">
        <w:rPr>
          <w:b/>
          <w:sz w:val="28"/>
          <w:szCs w:val="28"/>
        </w:rPr>
        <w:t>Меры безопасности в суде</w:t>
      </w: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3.1.</w:t>
      </w:r>
      <w:r w:rsidRPr="00F12379">
        <w:rPr>
          <w:sz w:val="28"/>
          <w:szCs w:val="28"/>
        </w:rPr>
        <w:tab/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помещениях суда посетителям запрещается: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lastRenderedPageBreak/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курить;</w:t>
      </w:r>
    </w:p>
    <w:p w:rsidR="0063751B" w:rsidRPr="00F12379" w:rsidRDefault="0063751B" w:rsidP="0063751B">
      <w:pPr>
        <w:pStyle w:val="a3"/>
        <w:ind w:firstLine="72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осуществлять несанкционированную торговлю и распространение печатной и иной продукции, в том числе рекламного характера.</w:t>
      </w:r>
    </w:p>
    <w:p w:rsidR="0063751B" w:rsidRDefault="0063751B" w:rsidP="0063751B">
      <w:pPr>
        <w:pStyle w:val="a3"/>
        <w:jc w:val="lef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4. </w:t>
      </w:r>
      <w:r w:rsidRPr="002D2CFB">
        <w:rPr>
          <w:b/>
          <w:sz w:val="28"/>
          <w:szCs w:val="28"/>
        </w:rPr>
        <w:t>Ответственность посетителей суда</w:t>
      </w:r>
    </w:p>
    <w:p w:rsidR="0063751B" w:rsidRPr="002D2CFB" w:rsidRDefault="0063751B" w:rsidP="0063751B">
      <w:pPr>
        <w:pStyle w:val="a3"/>
        <w:ind w:left="360"/>
        <w:rPr>
          <w:b/>
          <w:sz w:val="28"/>
          <w:szCs w:val="28"/>
          <w:lang w:val="ru-RU"/>
        </w:rPr>
      </w:pPr>
    </w:p>
    <w:p w:rsidR="0063751B" w:rsidRPr="00F12379" w:rsidRDefault="0063751B" w:rsidP="0063751B">
      <w:pPr>
        <w:pStyle w:val="a3"/>
        <w:ind w:firstLine="360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4.1.</w:t>
      </w:r>
      <w:r w:rsidRPr="00F12379">
        <w:rPr>
          <w:sz w:val="28"/>
          <w:szCs w:val="28"/>
        </w:rPr>
        <w:tab/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 xml:space="preserve"> </w:t>
      </w: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both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Default="0063751B" w:rsidP="0063751B">
      <w:pPr>
        <w:pStyle w:val="a3"/>
        <w:jc w:val="right"/>
        <w:rPr>
          <w:sz w:val="22"/>
          <w:szCs w:val="22"/>
          <w:lang w:val="ru-RU"/>
        </w:rPr>
      </w:pPr>
    </w:p>
    <w:p w:rsidR="0063751B" w:rsidRPr="00D710BB" w:rsidRDefault="0063751B" w:rsidP="0063751B">
      <w:pPr>
        <w:pStyle w:val="a3"/>
        <w:jc w:val="right"/>
        <w:rPr>
          <w:sz w:val="22"/>
          <w:szCs w:val="22"/>
          <w:lang w:val="ru-RU"/>
        </w:rPr>
      </w:pPr>
      <w:r w:rsidRPr="00D710BB">
        <w:rPr>
          <w:sz w:val="22"/>
          <w:szCs w:val="22"/>
          <w:lang w:val="ru-RU"/>
        </w:rPr>
        <w:lastRenderedPageBreak/>
        <w:t>Приложение</w:t>
      </w:r>
    </w:p>
    <w:p w:rsidR="0063751B" w:rsidRDefault="0063751B" w:rsidP="0063751B">
      <w:pPr>
        <w:pStyle w:val="a3"/>
        <w:jc w:val="right"/>
        <w:rPr>
          <w:sz w:val="28"/>
          <w:szCs w:val="28"/>
          <w:lang w:val="ru-RU"/>
        </w:rPr>
      </w:pPr>
    </w:p>
    <w:p w:rsidR="0063751B" w:rsidRPr="00BA77E6" w:rsidRDefault="0063751B" w:rsidP="0063751B">
      <w:pPr>
        <w:pStyle w:val="a3"/>
        <w:rPr>
          <w:b/>
          <w:sz w:val="28"/>
          <w:szCs w:val="28"/>
        </w:rPr>
      </w:pPr>
      <w:r w:rsidRPr="00BA77E6">
        <w:rPr>
          <w:b/>
          <w:sz w:val="28"/>
          <w:szCs w:val="28"/>
        </w:rPr>
        <w:t>Примерный перечень предметов, запрещенных к вносу</w:t>
      </w:r>
    </w:p>
    <w:p w:rsidR="0063751B" w:rsidRDefault="0063751B" w:rsidP="0063751B">
      <w:pPr>
        <w:pStyle w:val="a3"/>
        <w:rPr>
          <w:b/>
          <w:sz w:val="28"/>
          <w:szCs w:val="28"/>
          <w:lang w:val="ru-RU"/>
        </w:rPr>
      </w:pPr>
      <w:r w:rsidRPr="00BA77E6">
        <w:rPr>
          <w:b/>
          <w:sz w:val="28"/>
          <w:szCs w:val="28"/>
        </w:rPr>
        <w:t>в здание (помещение) суда</w:t>
      </w:r>
    </w:p>
    <w:p w:rsidR="0063751B" w:rsidRPr="00BA77E6" w:rsidRDefault="0063751B" w:rsidP="0063751B">
      <w:pPr>
        <w:pStyle w:val="a3"/>
        <w:rPr>
          <w:b/>
          <w:sz w:val="28"/>
          <w:szCs w:val="28"/>
          <w:lang w:val="ru-RU"/>
        </w:rPr>
      </w:pP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1.</w:t>
      </w:r>
      <w:r w:rsidRPr="00F12379">
        <w:rPr>
          <w:sz w:val="28"/>
          <w:szCs w:val="28"/>
        </w:rPr>
        <w:tab/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>
        <w:rPr>
          <w:sz w:val="28"/>
          <w:szCs w:val="28"/>
          <w:lang w:val="ru-RU"/>
        </w:rPr>
        <w:t>настоящих</w:t>
      </w:r>
      <w:r w:rsidRPr="00F12379">
        <w:rPr>
          <w:sz w:val="28"/>
          <w:szCs w:val="28"/>
        </w:rPr>
        <w:t xml:space="preserve"> правил) и боеприпасы.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2.</w:t>
      </w:r>
      <w:r w:rsidRPr="00F12379">
        <w:rPr>
          <w:sz w:val="28"/>
          <w:szCs w:val="28"/>
        </w:rPr>
        <w:tab/>
        <w:t>Взрывчатые вещества, взрывные устройства.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3.</w:t>
      </w:r>
      <w:r w:rsidRPr="00F12379">
        <w:rPr>
          <w:sz w:val="28"/>
          <w:szCs w:val="28"/>
        </w:rPr>
        <w:tab/>
        <w:t>Наркотические средства, психотропные вещества и их аналоги.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4.</w:t>
      </w:r>
      <w:r w:rsidRPr="00F12379">
        <w:rPr>
          <w:sz w:val="28"/>
          <w:szCs w:val="28"/>
        </w:rPr>
        <w:tab/>
        <w:t>Токсические (ядовитые), радиоактивные вещества.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5.</w:t>
      </w:r>
      <w:r w:rsidRPr="00F12379">
        <w:rPr>
          <w:sz w:val="28"/>
          <w:szCs w:val="28"/>
        </w:rPr>
        <w:tab/>
        <w:t>Легковоспламеняющиеся вещества (жидкости).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6.</w:t>
      </w:r>
      <w:r w:rsidRPr="00F12379">
        <w:rPr>
          <w:sz w:val="28"/>
          <w:szCs w:val="28"/>
        </w:rPr>
        <w:tab/>
        <w:t>Бытовые газовые баллоны.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7.</w:t>
      </w:r>
      <w:r w:rsidRPr="00F12379">
        <w:rPr>
          <w:sz w:val="28"/>
          <w:szCs w:val="28"/>
        </w:rPr>
        <w:tab/>
        <w:t>Алкогольная и спиртосодержащая продукция.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8.</w:t>
      </w:r>
      <w:r w:rsidRPr="00F12379">
        <w:rPr>
          <w:sz w:val="28"/>
          <w:szCs w:val="28"/>
        </w:rPr>
        <w:tab/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9.</w:t>
      </w:r>
      <w:r w:rsidRPr="00F12379">
        <w:rPr>
          <w:sz w:val="28"/>
          <w:szCs w:val="28"/>
        </w:rPr>
        <w:tab/>
        <w:t>Предметы, материалы агитационного характера (плакаты, транспаранты, флаги, листовки).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  <w:r w:rsidRPr="00F12379">
        <w:rPr>
          <w:sz w:val="28"/>
          <w:szCs w:val="28"/>
        </w:rPr>
        <w:t>10.</w:t>
      </w:r>
      <w:r w:rsidRPr="00F12379">
        <w:rPr>
          <w:sz w:val="28"/>
          <w:szCs w:val="28"/>
        </w:rPr>
        <w:tab/>
        <w:t>Иные предметы, вещества и средства, представляющие угрозу для безопасности окружающих.</w:t>
      </w:r>
    </w:p>
    <w:p w:rsidR="0063751B" w:rsidRPr="00F12379" w:rsidRDefault="0063751B" w:rsidP="0063751B">
      <w:pPr>
        <w:pStyle w:val="a3"/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63751B" w:rsidRPr="00F12379" w:rsidRDefault="0063751B" w:rsidP="0063751B">
      <w:pPr>
        <w:jc w:val="both"/>
        <w:rPr>
          <w:sz w:val="28"/>
          <w:szCs w:val="28"/>
        </w:rPr>
      </w:pPr>
    </w:p>
    <w:p w:rsidR="002778EB" w:rsidRDefault="002778EB">
      <w:bookmarkStart w:id="0" w:name="_GoBack"/>
      <w:bookmarkEnd w:id="0"/>
    </w:p>
    <w:sectPr w:rsidR="002778EB" w:rsidSect="00D710BB">
      <w:pgSz w:w="11906" w:h="16838"/>
      <w:pgMar w:top="1440" w:right="144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3A"/>
    <w:rsid w:val="002778EB"/>
    <w:rsid w:val="0063751B"/>
    <w:rsid w:val="00EC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751B"/>
    <w:pPr>
      <w:jc w:val="center"/>
    </w:pPr>
    <w:rPr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63751B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751B"/>
    <w:pPr>
      <w:jc w:val="center"/>
    </w:pPr>
    <w:rPr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63751B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1637</Words>
  <Characters>12399</Characters>
  <Application>Microsoft Office Word</Application>
  <DocSecurity>0</DocSecurity>
  <Lines>103</Lines>
  <Paragraphs>28</Paragraphs>
  <ScaleCrop>false</ScaleCrop>
  <Company/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2026-06-01T12:24:00Z</dcterms:created>
  <dcterms:modified xsi:type="dcterms:W3CDTF">2026-06-01T12:24:00Z</dcterms:modified>
</cp:coreProperties>
</file>