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СУДЕБНЫЙ ДЕПАРТАМЕНТ ПРИ ВЕРХОВНОМ СУДЕ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РОССИЙСКОЙ ФЕДЕРАЦИИ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bookmarkStart w:id="0" w:name="100002"/>
      <w:bookmarkEnd w:id="0"/>
      <w:r>
        <w:rPr>
          <w:rFonts w:ascii="Montserrat" w:hAnsi="Montserrat"/>
          <w:color w:val="111111"/>
        </w:rPr>
        <w:t>ПРИКАЗ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от 26 апреля 2011 г. N 79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bookmarkStart w:id="1" w:name="100077"/>
      <w:bookmarkStart w:id="2" w:name="100003"/>
      <w:bookmarkEnd w:id="1"/>
      <w:bookmarkEnd w:id="2"/>
      <w:r>
        <w:rPr>
          <w:rFonts w:ascii="Montserrat" w:hAnsi="Montserrat"/>
          <w:color w:val="111111"/>
        </w:rPr>
        <w:t>ОБ УТВЕРЖДЕНИИ ТИПОВОГО КОДЕКСА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 xml:space="preserve">ЭТИКИ И СЛУЖЕБНОГО ПОВЕДЕНИЯ </w:t>
      </w:r>
      <w:proofErr w:type="gramStart"/>
      <w:r>
        <w:rPr>
          <w:rFonts w:ascii="Montserrat" w:hAnsi="Montserrat"/>
          <w:color w:val="111111"/>
        </w:rPr>
        <w:t>ФЕДЕРАЛЬНЫХ</w:t>
      </w:r>
      <w:proofErr w:type="gramEnd"/>
      <w:r>
        <w:rPr>
          <w:rFonts w:ascii="Montserrat" w:hAnsi="Montserrat"/>
          <w:color w:val="111111"/>
        </w:rPr>
        <w:t xml:space="preserve"> ГОСУДАРСТВЕННЫХ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ГРАЖДАНСКИХ СЛУЖАЩИХ АППАРАТОВ ФЕДЕРАЛЬНЫХ СУДОВ ОБЩЕЙ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ЮРИСДИКЦИИ, ФЕДЕРАЛЬНЫХ АРБИТРАЖНЫХ СУДОВ И УПРАВЛЕНИЙ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СУДЕБНОГО ДЕПАРТАМЕНТА В СУБЪЕКТАХ</w:t>
      </w:r>
    </w:p>
    <w:p w:rsidR="0032286B" w:rsidRDefault="0032286B" w:rsidP="0032286B">
      <w:pPr>
        <w:pStyle w:val="pcenter"/>
        <w:shd w:val="clear" w:color="auto" w:fill="FFFFFF"/>
        <w:jc w:val="center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РОССИЙСКОЙ ФЕДЕРАЦИИ</w:t>
      </w:r>
    </w:p>
    <w:p w:rsidR="0032286B" w:rsidRDefault="0032286B" w:rsidP="0032286B">
      <w:pPr>
        <w:pStyle w:val="pboth"/>
        <w:shd w:val="clear" w:color="auto" w:fill="FFFFFF"/>
        <w:jc w:val="both"/>
        <w:rPr>
          <w:rFonts w:ascii="Montserrat" w:hAnsi="Montserrat"/>
          <w:color w:val="111111"/>
        </w:rPr>
      </w:pPr>
      <w:bookmarkStart w:id="3" w:name="100004"/>
      <w:bookmarkEnd w:id="3"/>
      <w:proofErr w:type="gramStart"/>
      <w:r>
        <w:rPr>
          <w:rFonts w:ascii="Montserrat" w:hAnsi="Montserrat"/>
          <w:color w:val="111111"/>
        </w:rPr>
        <w:t>В соответствии с федеральными законами от 25 декабря 2008 г. </w:t>
      </w:r>
      <w:hyperlink r:id="rId5" w:anchor="000058" w:history="1">
        <w:r>
          <w:rPr>
            <w:rStyle w:val="a3"/>
            <w:rFonts w:ascii="Montserrat" w:hAnsi="Montserrat"/>
            <w:color w:val="4272D7"/>
          </w:rPr>
          <w:t>N 273-ФЗ</w:t>
        </w:r>
      </w:hyperlink>
      <w:r>
        <w:rPr>
          <w:rFonts w:ascii="Montserrat" w:hAnsi="Montserrat"/>
          <w:color w:val="111111"/>
        </w:rPr>
        <w:t> "О противодействии коррупции", от 27 мая 2003 г. </w:t>
      </w:r>
      <w:hyperlink r:id="rId6" w:anchor="100075" w:history="1">
        <w:r>
          <w:rPr>
            <w:rStyle w:val="a3"/>
            <w:rFonts w:ascii="Montserrat" w:hAnsi="Montserrat"/>
            <w:color w:val="4272D7"/>
          </w:rPr>
          <w:t>N 58-ФЗ</w:t>
        </w:r>
      </w:hyperlink>
      <w:r>
        <w:rPr>
          <w:rFonts w:ascii="Montserrat" w:hAnsi="Montserrat"/>
          <w:color w:val="111111"/>
        </w:rPr>
        <w:t> "О системе государственной службы Российской Федерации", </w:t>
      </w:r>
      <w:hyperlink r:id="rId7" w:anchor="100050" w:history="1">
        <w:r>
          <w:rPr>
            <w:rStyle w:val="a3"/>
            <w:rFonts w:ascii="Montserrat" w:hAnsi="Montserrat"/>
            <w:color w:val="4272D7"/>
          </w:rPr>
          <w:t>Указом</w:t>
        </w:r>
      </w:hyperlink>
      <w:r>
        <w:rPr>
          <w:rFonts w:ascii="Montserrat" w:hAnsi="Montserrat"/>
          <w:color w:val="111111"/>
        </w:rPr>
        <w:t> Президента Российской Федерации от 12 августа 2002 г. N 885 "Об утверждении общих принципов служебного поведения государственных служащих", Типовым </w:t>
      </w:r>
      <w:hyperlink r:id="rId8" w:anchor="100005" w:history="1">
        <w:r>
          <w:rPr>
            <w:rStyle w:val="a3"/>
            <w:rFonts w:ascii="Montserrat" w:hAnsi="Montserrat"/>
            <w:color w:val="4272D7"/>
          </w:rPr>
          <w:t>кодексом</w:t>
        </w:r>
      </w:hyperlink>
      <w:r>
        <w:rPr>
          <w:rFonts w:ascii="Montserrat" w:hAnsi="Montserrat"/>
          <w:color w:val="111111"/>
        </w:rPr>
        <w:t> этики и служебного поведения государственных служащих Российской Федерации и муниципальных служащих</w:t>
      </w:r>
      <w:proofErr w:type="gramEnd"/>
      <w:r>
        <w:rPr>
          <w:rFonts w:ascii="Montserrat" w:hAnsi="Montserrat"/>
          <w:color w:val="111111"/>
        </w:rPr>
        <w:t>, одобренным решением президиума Совета при Президенте Российской Федерации по противодействию коррупции от 23 декабря 2010 г., приказываю:</w:t>
      </w:r>
    </w:p>
    <w:p w:rsidR="0032286B" w:rsidRDefault="0032286B" w:rsidP="0032286B">
      <w:pPr>
        <w:pStyle w:val="pboth"/>
        <w:shd w:val="clear" w:color="auto" w:fill="FFFFFF"/>
        <w:jc w:val="both"/>
        <w:rPr>
          <w:rFonts w:ascii="Montserrat" w:hAnsi="Montserrat"/>
          <w:color w:val="111111"/>
        </w:rPr>
      </w:pPr>
      <w:bookmarkStart w:id="4" w:name="100078"/>
      <w:bookmarkStart w:id="5" w:name="100005"/>
      <w:bookmarkEnd w:id="4"/>
      <w:bookmarkEnd w:id="5"/>
      <w:r>
        <w:rPr>
          <w:rFonts w:ascii="Montserrat" w:hAnsi="Montserrat"/>
          <w:color w:val="111111"/>
        </w:rPr>
        <w:t>1. Утвердить прилагаемый Типовой </w:t>
      </w:r>
      <w:hyperlink r:id="rId9" w:anchor="100013" w:history="1">
        <w:r>
          <w:rPr>
            <w:rStyle w:val="a3"/>
            <w:rFonts w:ascii="Montserrat" w:hAnsi="Montserrat"/>
            <w:color w:val="4272D7"/>
          </w:rPr>
          <w:t>кодекс</w:t>
        </w:r>
      </w:hyperlink>
      <w:r>
        <w:rPr>
          <w:rFonts w:ascii="Montserrat" w:hAnsi="Montserrat"/>
          <w:color w:val="111111"/>
        </w:rPr>
        <w:t> этики и служебного поведения федеральных государственных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Федерации.</w:t>
      </w:r>
    </w:p>
    <w:p w:rsidR="0032286B" w:rsidRDefault="0032286B" w:rsidP="0032286B">
      <w:pPr>
        <w:pStyle w:val="pboth"/>
        <w:shd w:val="clear" w:color="auto" w:fill="FFFFFF"/>
        <w:jc w:val="both"/>
        <w:rPr>
          <w:rFonts w:ascii="Montserrat" w:hAnsi="Montserrat"/>
          <w:color w:val="111111"/>
        </w:rPr>
      </w:pPr>
      <w:bookmarkStart w:id="6" w:name="100122"/>
      <w:bookmarkStart w:id="7" w:name="100079"/>
      <w:bookmarkStart w:id="8" w:name="100006"/>
      <w:bookmarkEnd w:id="6"/>
      <w:bookmarkEnd w:id="7"/>
      <w:bookmarkEnd w:id="8"/>
      <w:r>
        <w:rPr>
          <w:rFonts w:ascii="Montserrat" w:hAnsi="Montserrat"/>
          <w:color w:val="111111"/>
        </w:rPr>
        <w:t xml:space="preserve">2. </w:t>
      </w:r>
      <w:proofErr w:type="gramStart"/>
      <w:r>
        <w:rPr>
          <w:rFonts w:ascii="Montserrat" w:hAnsi="Montserrat"/>
          <w:color w:val="111111"/>
        </w:rPr>
        <w:t>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специализированных арбитражных судов, районных судов, гарнизонных военных судов и начальникам управлений Судебного департамента в субъектах Российской Федерации:</w:t>
      </w:r>
      <w:proofErr w:type="gramEnd"/>
    </w:p>
    <w:p w:rsidR="0032286B" w:rsidRDefault="0032286B" w:rsidP="0032286B">
      <w:pPr>
        <w:pStyle w:val="pboth"/>
        <w:shd w:val="clear" w:color="auto" w:fill="FFFFFF"/>
        <w:jc w:val="both"/>
        <w:rPr>
          <w:rFonts w:ascii="Montserrat" w:hAnsi="Montserrat"/>
          <w:color w:val="111111"/>
        </w:rPr>
      </w:pPr>
      <w:bookmarkStart w:id="9" w:name="100080"/>
      <w:bookmarkStart w:id="10" w:name="100007"/>
      <w:bookmarkEnd w:id="9"/>
      <w:bookmarkEnd w:id="10"/>
      <w:r>
        <w:rPr>
          <w:rFonts w:ascii="Montserrat" w:hAnsi="Montserrat"/>
          <w:color w:val="111111"/>
        </w:rPr>
        <w:t xml:space="preserve">2.1. </w:t>
      </w:r>
      <w:proofErr w:type="gramStart"/>
      <w:r>
        <w:rPr>
          <w:rFonts w:ascii="Montserrat" w:hAnsi="Montserrat"/>
          <w:color w:val="111111"/>
        </w:rPr>
        <w:t>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юрисдикции, федеральном арбитражном суде и управлении Судебного департамента в субъекте Российской Федерации (далее - кодекс).</w:t>
      </w:r>
      <w:proofErr w:type="gramEnd"/>
    </w:p>
    <w:p w:rsidR="0032286B" w:rsidRDefault="0032286B" w:rsidP="0032286B">
      <w:pPr>
        <w:pStyle w:val="pboth"/>
        <w:shd w:val="clear" w:color="auto" w:fill="FFFFFF"/>
        <w:jc w:val="both"/>
        <w:rPr>
          <w:rFonts w:ascii="Montserrat" w:hAnsi="Montserrat"/>
          <w:color w:val="111111"/>
        </w:rPr>
      </w:pPr>
      <w:bookmarkStart w:id="11" w:name="100081"/>
      <w:bookmarkStart w:id="12" w:name="100008"/>
      <w:bookmarkEnd w:id="11"/>
      <w:bookmarkEnd w:id="12"/>
      <w:r>
        <w:rPr>
          <w:rFonts w:ascii="Montserrat" w:hAnsi="Montserrat"/>
          <w:color w:val="111111"/>
        </w:rPr>
        <w:t>2.2. Включить в служебные контракты федеральных государственных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кодекса.</w:t>
      </w:r>
    </w:p>
    <w:p w:rsidR="0032286B" w:rsidRDefault="0032286B" w:rsidP="0032286B">
      <w:pPr>
        <w:pStyle w:val="pboth"/>
        <w:shd w:val="clear" w:color="auto" w:fill="FFFFFF"/>
        <w:jc w:val="both"/>
        <w:rPr>
          <w:rFonts w:ascii="Montserrat" w:hAnsi="Montserrat"/>
          <w:color w:val="111111"/>
        </w:rPr>
      </w:pPr>
      <w:bookmarkStart w:id="13" w:name="100082"/>
      <w:bookmarkStart w:id="14" w:name="100009"/>
      <w:bookmarkEnd w:id="13"/>
      <w:bookmarkEnd w:id="14"/>
      <w:r>
        <w:rPr>
          <w:rFonts w:ascii="Montserrat" w:hAnsi="Montserrat"/>
          <w:color w:val="111111"/>
        </w:rPr>
        <w:lastRenderedPageBreak/>
        <w:t>2.3. Довести до сведения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 о необходимости соблюдения требований кодекса.</w:t>
      </w:r>
    </w:p>
    <w:p w:rsidR="0032286B" w:rsidRDefault="0032286B" w:rsidP="0032286B">
      <w:pPr>
        <w:pStyle w:val="pboth"/>
        <w:shd w:val="clear" w:color="auto" w:fill="FFFFFF"/>
        <w:jc w:val="both"/>
        <w:rPr>
          <w:rFonts w:ascii="Montserrat" w:hAnsi="Montserrat"/>
          <w:color w:val="111111"/>
        </w:rPr>
      </w:pPr>
      <w:bookmarkStart w:id="15" w:name="100010"/>
      <w:bookmarkEnd w:id="15"/>
      <w:r>
        <w:rPr>
          <w:rFonts w:ascii="Montserrat" w:hAnsi="Montserrat"/>
          <w:color w:val="111111"/>
        </w:rPr>
        <w:t xml:space="preserve">3. </w:t>
      </w:r>
      <w:proofErr w:type="gramStart"/>
      <w:r>
        <w:rPr>
          <w:rFonts w:ascii="Montserrat" w:hAnsi="Montserrat"/>
          <w:color w:val="111111"/>
        </w:rPr>
        <w:t>Контроль за</w:t>
      </w:r>
      <w:proofErr w:type="gramEnd"/>
      <w:r>
        <w:rPr>
          <w:rFonts w:ascii="Montserrat" w:hAnsi="Montserrat"/>
          <w:color w:val="111111"/>
        </w:rPr>
        <w:t xml:space="preserve"> исполнением настоящего приказа возложить на заместителя Генерального директора Судебного департамента при Верховном Суде Российской Федерации </w:t>
      </w:r>
      <w:proofErr w:type="spellStart"/>
      <w:r>
        <w:rPr>
          <w:rFonts w:ascii="Montserrat" w:hAnsi="Montserrat"/>
          <w:color w:val="111111"/>
        </w:rPr>
        <w:t>Органова</w:t>
      </w:r>
      <w:proofErr w:type="spellEnd"/>
      <w:r>
        <w:rPr>
          <w:rFonts w:ascii="Montserrat" w:hAnsi="Montserrat"/>
          <w:color w:val="111111"/>
        </w:rPr>
        <w:t xml:space="preserve"> Ю.М.</w:t>
      </w:r>
    </w:p>
    <w:p w:rsidR="0032286B" w:rsidRDefault="0032286B" w:rsidP="0032286B">
      <w:pPr>
        <w:pStyle w:val="pright"/>
        <w:shd w:val="clear" w:color="auto" w:fill="FFFFFF"/>
        <w:jc w:val="right"/>
        <w:rPr>
          <w:rFonts w:ascii="Montserrat" w:hAnsi="Montserrat"/>
          <w:color w:val="111111"/>
        </w:rPr>
      </w:pPr>
      <w:bookmarkStart w:id="16" w:name="100011"/>
      <w:bookmarkEnd w:id="16"/>
      <w:r>
        <w:rPr>
          <w:rFonts w:ascii="Montserrat" w:hAnsi="Montserrat"/>
          <w:color w:val="111111"/>
        </w:rPr>
        <w:t>Генеральный директор</w:t>
      </w:r>
    </w:p>
    <w:p w:rsidR="0032286B" w:rsidRDefault="0032286B" w:rsidP="0032286B">
      <w:pPr>
        <w:pStyle w:val="pright"/>
        <w:shd w:val="clear" w:color="auto" w:fill="FFFFFF"/>
        <w:jc w:val="right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А.В.ГУСЕВ</w:t>
      </w:r>
    </w:p>
    <w:p w:rsidR="00A61A07" w:rsidRDefault="00A61A07">
      <w:bookmarkStart w:id="17" w:name="_GoBack"/>
      <w:bookmarkEnd w:id="17"/>
    </w:p>
    <w:sectPr w:rsidR="00A6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6B"/>
    <w:rsid w:val="0032286B"/>
    <w:rsid w:val="00A6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2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2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286B"/>
    <w:rPr>
      <w:color w:val="0000FF"/>
      <w:u w:val="single"/>
    </w:rPr>
  </w:style>
  <w:style w:type="paragraph" w:customStyle="1" w:styleId="pright">
    <w:name w:val="pright"/>
    <w:basedOn w:val="a"/>
    <w:rsid w:val="0032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2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2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286B"/>
    <w:rPr>
      <w:color w:val="0000FF"/>
      <w:u w:val="single"/>
    </w:rPr>
  </w:style>
  <w:style w:type="paragraph" w:customStyle="1" w:styleId="pright">
    <w:name w:val="pright"/>
    <w:basedOn w:val="a"/>
    <w:rsid w:val="0032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kodeks/tipovoi-kodeks-etiki-i-sluzhebnogo-povedenija-gosudarstvennykh/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ukaz-prezidenta-rf-ot-12082002-n-88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7052003-n-58-fz-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federalnyi-zakon-ot-25122008-n-273-fz-o/statja-12.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kodeks/prikaz-sudebnogo-departamenta-pri-verkhovnom-sude-rf-ot-26042011/tipovoi-kodeks-etiki-i-sluzhebno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2026-05-05T06:51:00Z</dcterms:created>
  <dcterms:modified xsi:type="dcterms:W3CDTF">2026-05-05T06:51:00Z</dcterms:modified>
</cp:coreProperties>
</file>