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</w:pPr>
      <w:bookmarkStart w:id="0" w:name="_GoBack"/>
      <w:r w:rsidRPr="00804C8D">
        <w:rPr>
          <w:rFonts w:ascii="Montserrat" w:eastAsia="Times New Roman" w:hAnsi="Montserrat" w:cs="Times New Roman"/>
          <w:b/>
          <w:bCs/>
          <w:color w:val="00589B"/>
          <w:kern w:val="36"/>
          <w:sz w:val="30"/>
          <w:szCs w:val="30"/>
          <w:lang w:eastAsia="ru-RU"/>
        </w:rPr>
        <w:t>Указ Президента РФ от 06.03.1997 N 188 (ред. от 13.07.2015) "Об утверждении Перечня сведений конфиденциального характера"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3"/>
      <w:bookmarkEnd w:id="1"/>
      <w:bookmarkEnd w:id="0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4"/>
      <w:bookmarkEnd w:id="2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ПРЕЗИДЕНТА РОССИЙСКОЙ ФЕДЕРАЦИИ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5"/>
      <w:bookmarkEnd w:id="3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ПЕРЕЧНЯ СВЕДЕНИЙ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КОНФИДЕНЦИАЛЬНОГО ХАРАКТЕРА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6"/>
      <w:bookmarkEnd w:id="4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целях дальнейшего совершенствования порядка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 постановляю: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7"/>
      <w:bookmarkEnd w:id="5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Утвердить прилагаемый </w:t>
      </w:r>
      <w:hyperlink r:id="rId5" w:anchor="100011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Перечень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сведений конфиденциального характера.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8"/>
      <w:bookmarkEnd w:id="6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Б.ЕЛЬЦИН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9"/>
      <w:bookmarkEnd w:id="7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 марта 1997 года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188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10"/>
      <w:bookmarkEnd w:id="8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Указом Президента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6 марта 1997 г. N 188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1"/>
      <w:bookmarkEnd w:id="9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ПЕРЕЧЕНЬ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СВЕДЕНИЙ КОНФИДЕНЦИАЛЬНОГО ХАРАКТЕРА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2"/>
      <w:bookmarkEnd w:id="10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Сведения о фактах, событиях и обстоятельствах частной жизни гражданина, позволяющие идентифицировать его личность (персональные данные), за исключением сведений, подлежащих распространению в средствах массовой информации в установленных федеральными законами случаях.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20"/>
      <w:bookmarkStart w:id="12" w:name="100019"/>
      <w:bookmarkStart w:id="13" w:name="100013"/>
      <w:bookmarkEnd w:id="11"/>
      <w:bookmarkEnd w:id="12"/>
      <w:bookmarkEnd w:id="13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 </w:t>
      </w:r>
      <w:proofErr w:type="gramStart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Сведения, составляющие тайну следствия и судопроизводства, сведения о лицах, в отношении которых в соответствии с федеральными законами от 20 апреля 1995 г. </w:t>
      </w:r>
      <w:hyperlink r:id="rId6" w:anchor="100057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N 45-ФЗ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государственной защите судей, должностных лиц правоохранительных и контролирующих органов" и от 20 августа 2004 г. </w:t>
      </w:r>
      <w:hyperlink r:id="rId7" w:anchor="100061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N 119-ФЗ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"О государственной защите потерпевших, свидетелей и иных участников </w:t>
      </w:r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уголовного судопроизводства", другими нормативными правовыми актами Российской Федерации принято решение</w:t>
      </w:r>
      <w:proofErr w:type="gramEnd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 применении мер государственной защиты, а также сведения о мерах государственной защиты указанных лиц, если законодательством Российской Федерации такие сведения не отнесены к сведениям, составляющим государственную тайну.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4"/>
      <w:bookmarkEnd w:id="14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Служебные сведения, доступ к которым ограничен органами государственной власти в соответствии с Гражданским </w:t>
      </w:r>
      <w:hyperlink r:id="rId8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и федеральными законами (служебная тайна).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5"/>
      <w:bookmarkEnd w:id="15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4. </w:t>
      </w:r>
      <w:proofErr w:type="gramStart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Сведения, связанные с профессиональной деятельностью, доступ к которым ограничен в соответствии с </w:t>
      </w:r>
      <w:hyperlink r:id="rId9" w:anchor="100094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Конституцией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и федеральными законами (врачебная, </w:t>
      </w:r>
      <w:hyperlink r:id="rId10" w:anchor="000058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нотариальная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 </w:t>
      </w:r>
      <w:hyperlink r:id="rId11" w:anchor="100078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адвокатская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тайна, </w:t>
      </w:r>
      <w:hyperlink r:id="rId12" w:anchor="100594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тайна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переписки, телефонных переговоров, почтовых отправлений, телеграфных или иных сообщений и так далее).</w:t>
      </w:r>
      <w:proofErr w:type="gramEnd"/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16"/>
      <w:bookmarkEnd w:id="16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 Сведения, связанные с коммерческой деятельностью, доступ к которым ограничен в </w:t>
      </w:r>
      <w:proofErr w:type="gramStart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соответствии</w:t>
      </w:r>
      <w:proofErr w:type="gramEnd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 Гражданским </w:t>
      </w:r>
      <w:hyperlink r:id="rId13" w:anchor="101423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кодексом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Российской Федерации и федеральными </w:t>
      </w:r>
      <w:hyperlink r:id="rId14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законами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(коммерческая тайна).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17"/>
      <w:bookmarkEnd w:id="17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Сведения о сущности изобретения, полезной модели или промышленного образца до официальной публикации информации о них.</w:t>
      </w:r>
    </w:p>
    <w:p w:rsidR="00804C8D" w:rsidRPr="00804C8D" w:rsidRDefault="00804C8D" w:rsidP="00804C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100021"/>
      <w:bookmarkEnd w:id="18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 </w:t>
      </w:r>
      <w:proofErr w:type="gramStart"/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Сведения, содержащиеся в личных делах осужденных, а также сведения о принудительном исполнении судебных актов, актов других органов и должностных лиц, кроме сведений, которые являются общедоступными в соответствии с Федеральным </w:t>
      </w:r>
      <w:hyperlink r:id="rId15" w:anchor="000031" w:history="1">
        <w:r w:rsidRPr="00804C8D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804C8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 октября 2007 г. N 229-ФЗ "Об исполнительном производстве".</w:t>
      </w:r>
      <w:proofErr w:type="gramEnd"/>
    </w:p>
    <w:p w:rsidR="00E914C7" w:rsidRDefault="00E914C7"/>
    <w:sectPr w:rsidR="00E91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8D"/>
    <w:rsid w:val="00804C8D"/>
    <w:rsid w:val="00E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C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80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0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4C8D"/>
    <w:rPr>
      <w:color w:val="0000FF"/>
      <w:u w:val="single"/>
    </w:rPr>
  </w:style>
  <w:style w:type="paragraph" w:customStyle="1" w:styleId="pright">
    <w:name w:val="pright"/>
    <w:basedOn w:val="a"/>
    <w:rsid w:val="0080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C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80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0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04C8D"/>
    <w:rPr>
      <w:color w:val="0000FF"/>
      <w:u w:val="single"/>
    </w:rPr>
  </w:style>
  <w:style w:type="paragraph" w:customStyle="1" w:styleId="pright">
    <w:name w:val="pright"/>
    <w:basedOn w:val="a"/>
    <w:rsid w:val="0080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kodeks/GK-RF-chast-1/" TargetMode="External"/><Relationship Id="rId13" Type="http://schemas.openxmlformats.org/officeDocument/2006/relationships/hyperlink" Target="https://legalacts.ru/kodeks/GK-RF-chast-4/razdel-vii/glava-75/statja-146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alacts.ru/doc/federalnyi-zakon-ot-20082004-n-119-fz-o/" TargetMode="External"/><Relationship Id="rId12" Type="http://schemas.openxmlformats.org/officeDocument/2006/relationships/hyperlink" Target="https://legalacts.ru/doc/federalnyi-zakon-ot-07072003-n-126-fz-s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0041995-n-45-fz-o/" TargetMode="External"/><Relationship Id="rId11" Type="http://schemas.openxmlformats.org/officeDocument/2006/relationships/hyperlink" Target="https://legalacts.ru/doc/federalnyi-zakon-ot-31052002-n-63-fz-ob/" TargetMode="External"/><Relationship Id="rId5" Type="http://schemas.openxmlformats.org/officeDocument/2006/relationships/hyperlink" Target="https://legalacts.ru/doc/ukaz-prezidenta-rf-ot-06031997-n-188/" TargetMode="External"/><Relationship Id="rId15" Type="http://schemas.openxmlformats.org/officeDocument/2006/relationships/hyperlink" Target="https://legalacts.ru/doc/FZ-ob-ispolnitelnom-proizvodstve/glava-1/statja-6.1/" TargetMode="External"/><Relationship Id="rId10" Type="http://schemas.openxmlformats.org/officeDocument/2006/relationships/hyperlink" Target="https://legalacts.ru/doc/osnovy-zakonodatelstva-rossiiskoi-federatsii-o-notariate-ut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Konstitucija-RF/razdel-i/glava-2/statja-23/" TargetMode="External"/><Relationship Id="rId14" Type="http://schemas.openxmlformats.org/officeDocument/2006/relationships/hyperlink" Target="https://legalacts.ru/doc/federalnyi-zakon-ot-29072004-n-98-fz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2026-05-05T06:02:00Z</dcterms:created>
  <dcterms:modified xsi:type="dcterms:W3CDTF">2026-05-05T06:02:00Z</dcterms:modified>
</cp:coreProperties>
</file>