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75" w:rsidRPr="00BB3375" w:rsidRDefault="008A76B1">
      <w:pPr>
        <w:pStyle w:val="ConsPlusTitle"/>
        <w:ind w:firstLine="540"/>
        <w:jc w:val="both"/>
        <w:outlineLvl w:val="0"/>
        <w:rPr>
          <w:sz w:val="28"/>
          <w:szCs w:val="28"/>
        </w:rPr>
      </w:pPr>
      <w:r>
        <w:rPr>
          <w:sz w:val="28"/>
          <w:szCs w:val="28"/>
        </w:rPr>
        <w:t>НК РФ с</w:t>
      </w:r>
      <w:r w:rsidR="00BB3375" w:rsidRPr="00BB3375">
        <w:rPr>
          <w:sz w:val="28"/>
          <w:szCs w:val="28"/>
        </w:rPr>
        <w:t>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BB3375" w:rsidRPr="00F03815" w:rsidRDefault="00F03815">
      <w:pPr>
        <w:pStyle w:val="ConsPlusNormal"/>
        <w:jc w:val="both"/>
        <w:rPr>
          <w:rFonts w:eastAsia="Times New Roman"/>
          <w:sz w:val="28"/>
          <w:szCs w:val="28"/>
        </w:rPr>
      </w:pPr>
      <w:r w:rsidRPr="00F03815">
        <w:rPr>
          <w:rFonts w:eastAsia="Times New Roman"/>
          <w:sz w:val="28"/>
          <w:szCs w:val="28"/>
        </w:rPr>
        <w:t xml:space="preserve">(в ред. Федерального </w:t>
      </w:r>
      <w:hyperlink r:id="rId5" w:history="1">
        <w:r w:rsidRPr="00F03815">
          <w:rPr>
            <w:rFonts w:eastAsia="Times New Roman"/>
            <w:color w:val="0000FF"/>
            <w:sz w:val="28"/>
            <w:szCs w:val="28"/>
          </w:rPr>
          <w:t>закона</w:t>
        </w:r>
      </w:hyperlink>
      <w:r w:rsidRPr="00F03815">
        <w:rPr>
          <w:rFonts w:eastAsia="Times New Roman"/>
          <w:sz w:val="28"/>
          <w:szCs w:val="28"/>
        </w:rPr>
        <w:t xml:space="preserve"> от 08.08.2024 N 259-ФЗ)</w:t>
      </w:r>
    </w:p>
    <w:p w:rsidR="00BB3375" w:rsidRPr="00BB3375" w:rsidRDefault="00BB3375">
      <w:pPr>
        <w:pStyle w:val="ConsPlusNormal"/>
        <w:jc w:val="both"/>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BB3375" w:rsidRPr="00BB3375">
        <w:tc>
          <w:tcPr>
            <w:tcW w:w="60" w:type="dxa"/>
            <w:tcBorders>
              <w:top w:val="nil"/>
              <w:left w:val="nil"/>
              <w:bottom w:val="nil"/>
              <w:right w:val="nil"/>
            </w:tcBorders>
            <w:shd w:val="clear" w:color="auto" w:fill="CED3F1"/>
            <w:tcMar>
              <w:top w:w="0" w:type="dxa"/>
              <w:left w:w="0" w:type="dxa"/>
              <w:bottom w:w="0" w:type="dxa"/>
              <w:right w:w="0" w:type="dxa"/>
            </w:tcMar>
          </w:tcPr>
          <w:p w:rsidR="00BB3375" w:rsidRPr="00BB3375" w:rsidRDefault="00BB3375">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375" w:rsidRPr="00BB3375" w:rsidRDefault="00BB3375">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375" w:rsidRPr="00BB3375" w:rsidRDefault="00BB3375">
            <w:pPr>
              <w:pStyle w:val="ConsPlusNormal"/>
              <w:jc w:val="both"/>
              <w:rPr>
                <w:sz w:val="28"/>
                <w:szCs w:val="28"/>
              </w:rPr>
            </w:pPr>
            <w:proofErr w:type="spellStart"/>
            <w:r w:rsidRPr="00BB3375">
              <w:rPr>
                <w:color w:val="392C69"/>
                <w:sz w:val="28"/>
                <w:szCs w:val="28"/>
              </w:rPr>
              <w:t>КонсультантПлюс</w:t>
            </w:r>
            <w:proofErr w:type="spellEnd"/>
            <w:r w:rsidRPr="00BB3375">
              <w:rPr>
                <w:color w:val="392C69"/>
                <w:sz w:val="28"/>
                <w:szCs w:val="28"/>
              </w:rPr>
              <w:t>: примечание.</w:t>
            </w:r>
          </w:p>
          <w:p w:rsidR="00BB3375" w:rsidRPr="00BB3375" w:rsidRDefault="00BB3375">
            <w:pPr>
              <w:pStyle w:val="ConsPlusNormal"/>
              <w:jc w:val="both"/>
              <w:rPr>
                <w:sz w:val="28"/>
                <w:szCs w:val="28"/>
              </w:rPr>
            </w:pPr>
            <w:r w:rsidRPr="00BB3375">
              <w:rPr>
                <w:color w:val="392C69"/>
                <w:sz w:val="28"/>
                <w:szCs w:val="28"/>
              </w:rPr>
              <w:t xml:space="preserve">Ст. 333.20 (в ред. ФЗ от 08.08.2024 N 259-ФЗ) </w:t>
            </w:r>
            <w:hyperlink r:id="rId6">
              <w:r w:rsidRPr="00BB3375">
                <w:rPr>
                  <w:color w:val="0000FF"/>
                  <w:sz w:val="28"/>
                  <w:szCs w:val="28"/>
                </w:rPr>
                <w:t>применяется</w:t>
              </w:r>
            </w:hyperlink>
            <w:r w:rsidRPr="00BB3375">
              <w:rPr>
                <w:color w:val="392C69"/>
                <w:sz w:val="28"/>
                <w:szCs w:val="28"/>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BB3375" w:rsidRPr="00BB3375" w:rsidRDefault="00BB3375">
            <w:pPr>
              <w:pStyle w:val="ConsPlusNormal"/>
              <w:rPr>
                <w:sz w:val="28"/>
                <w:szCs w:val="28"/>
              </w:rPr>
            </w:pPr>
          </w:p>
        </w:tc>
      </w:tr>
    </w:tbl>
    <w:p w:rsidR="00BB3375" w:rsidRPr="00BB3375" w:rsidRDefault="00BB3375">
      <w:pPr>
        <w:pStyle w:val="ConsPlusNormal"/>
        <w:spacing w:before="300"/>
        <w:ind w:firstLine="540"/>
        <w:jc w:val="both"/>
        <w:rPr>
          <w:sz w:val="28"/>
          <w:szCs w:val="28"/>
        </w:rPr>
      </w:pPr>
      <w:r w:rsidRPr="00BB3375">
        <w:rPr>
          <w:sz w:val="28"/>
          <w:szCs w:val="28"/>
        </w:rPr>
        <w:t xml:space="preserve">1. По делам, рассматриваемым Верховным Судом Российской Федерации в соответствии с гражданским процессуальным </w:t>
      </w:r>
      <w:hyperlink r:id="rId7">
        <w:r w:rsidRPr="00BB3375">
          <w:rPr>
            <w:color w:val="0000FF"/>
            <w:sz w:val="28"/>
            <w:szCs w:val="28"/>
          </w:rPr>
          <w:t>законодательством</w:t>
        </w:r>
      </w:hyperlink>
      <w:r w:rsidRPr="00BB3375">
        <w:rPr>
          <w:sz w:val="28"/>
          <w:szCs w:val="28"/>
        </w:rPr>
        <w:t xml:space="preserve"> Российской Федерации и </w:t>
      </w:r>
      <w:hyperlink r:id="rId8">
        <w:r w:rsidRPr="00BB3375">
          <w:rPr>
            <w:color w:val="0000FF"/>
            <w:sz w:val="28"/>
            <w:szCs w:val="28"/>
          </w:rPr>
          <w:t>законодательством</w:t>
        </w:r>
      </w:hyperlink>
      <w:r w:rsidRPr="00BB3375">
        <w:rPr>
          <w:sz w:val="28"/>
          <w:szCs w:val="28"/>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BB3375" w:rsidRPr="00BB3375" w:rsidRDefault="00BB3375">
      <w:pPr>
        <w:pStyle w:val="ConsPlusNormal"/>
        <w:jc w:val="both"/>
        <w:rPr>
          <w:sz w:val="28"/>
          <w:szCs w:val="28"/>
        </w:rPr>
      </w:pPr>
      <w:r w:rsidRPr="00BB3375">
        <w:rPr>
          <w:sz w:val="28"/>
          <w:szCs w:val="28"/>
        </w:rPr>
        <w:t xml:space="preserve">(в ред. Федеральных законов от 28.06.2014 </w:t>
      </w:r>
      <w:hyperlink r:id="rId9">
        <w:r w:rsidRPr="00BB3375">
          <w:rPr>
            <w:color w:val="0000FF"/>
            <w:sz w:val="28"/>
            <w:szCs w:val="28"/>
          </w:rPr>
          <w:t>N 198-ФЗ</w:t>
        </w:r>
      </w:hyperlink>
      <w:r w:rsidRPr="00BB3375">
        <w:rPr>
          <w:sz w:val="28"/>
          <w:szCs w:val="28"/>
        </w:rPr>
        <w:t xml:space="preserve">, от 08.03.2015 </w:t>
      </w:r>
      <w:hyperlink r:id="rId10">
        <w:r w:rsidRPr="00BB3375">
          <w:rPr>
            <w:color w:val="0000FF"/>
            <w:sz w:val="28"/>
            <w:szCs w:val="28"/>
          </w:rPr>
          <w:t>N 23-ФЗ</w:t>
        </w:r>
      </w:hyperlink>
      <w:r w:rsidRPr="00BB3375">
        <w:rPr>
          <w:sz w:val="28"/>
          <w:szCs w:val="28"/>
        </w:rPr>
        <w:t>)</w:t>
      </w:r>
    </w:p>
    <w:p w:rsidR="00BB3375" w:rsidRPr="00BB3375" w:rsidRDefault="00BB3375">
      <w:pPr>
        <w:pStyle w:val="ConsPlusNormal"/>
        <w:spacing w:before="240"/>
        <w:ind w:firstLine="540"/>
        <w:jc w:val="both"/>
        <w:rPr>
          <w:sz w:val="28"/>
          <w:szCs w:val="28"/>
        </w:rPr>
      </w:pPr>
      <w:r w:rsidRPr="00BB3375">
        <w:rPr>
          <w:sz w:val="28"/>
          <w:szCs w:val="28"/>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BB3375" w:rsidRPr="00BB3375" w:rsidRDefault="00BB3375">
      <w:pPr>
        <w:pStyle w:val="ConsPlusNormal"/>
        <w:jc w:val="both"/>
        <w:rPr>
          <w:sz w:val="28"/>
          <w:szCs w:val="28"/>
        </w:rPr>
      </w:pPr>
      <w:r w:rsidRPr="00BB3375">
        <w:rPr>
          <w:sz w:val="28"/>
          <w:szCs w:val="28"/>
        </w:rPr>
        <w:t xml:space="preserve">(в ред. Федерального </w:t>
      </w:r>
      <w:hyperlink r:id="rId11">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r w:rsidRPr="00BB3375">
        <w:rPr>
          <w:sz w:val="28"/>
          <w:szCs w:val="28"/>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2">
        <w:r w:rsidRPr="00BB3375">
          <w:rPr>
            <w:color w:val="0000FF"/>
            <w:sz w:val="28"/>
            <w:szCs w:val="28"/>
          </w:rPr>
          <w:t>законодательством</w:t>
        </w:r>
      </w:hyperlink>
      <w:r w:rsidRPr="00BB3375">
        <w:rPr>
          <w:sz w:val="28"/>
          <w:szCs w:val="28"/>
        </w:rPr>
        <w:t xml:space="preserve"> Российской Федерации, </w:t>
      </w:r>
      <w:hyperlink r:id="rId13">
        <w:r w:rsidRPr="00BB3375">
          <w:rPr>
            <w:color w:val="0000FF"/>
            <w:sz w:val="28"/>
            <w:szCs w:val="28"/>
          </w:rPr>
          <w:t>законодательством</w:t>
        </w:r>
      </w:hyperlink>
      <w:r w:rsidRPr="00BB3375">
        <w:rPr>
          <w:sz w:val="28"/>
          <w:szCs w:val="28"/>
        </w:rPr>
        <w:t xml:space="preserve"> об административном судопроизводстве;</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2 в ред. Федерального </w:t>
      </w:r>
      <w:hyperlink r:id="rId14">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r w:rsidRPr="00BB3375">
        <w:rPr>
          <w:sz w:val="28"/>
          <w:szCs w:val="28"/>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BB3375" w:rsidRPr="00BB3375" w:rsidRDefault="00BB3375">
      <w:pPr>
        <w:pStyle w:val="ConsPlusNormal"/>
        <w:spacing w:before="240"/>
        <w:ind w:firstLine="540"/>
        <w:jc w:val="both"/>
        <w:rPr>
          <w:sz w:val="28"/>
          <w:szCs w:val="28"/>
        </w:rPr>
      </w:pPr>
      <w:r w:rsidRPr="00BB3375">
        <w:rPr>
          <w:sz w:val="28"/>
          <w:szCs w:val="28"/>
        </w:rPr>
        <w:t xml:space="preserve">если спор о </w:t>
      </w:r>
      <w:proofErr w:type="gramStart"/>
      <w:r w:rsidRPr="00BB3375">
        <w:rPr>
          <w:sz w:val="28"/>
          <w:szCs w:val="28"/>
        </w:rPr>
        <w:t>признании</w:t>
      </w:r>
      <w:proofErr w:type="gramEnd"/>
      <w:r w:rsidRPr="00BB3375">
        <w:rPr>
          <w:sz w:val="28"/>
          <w:szCs w:val="28"/>
        </w:rPr>
        <w:t xml:space="preserve"> права собственности истца (истцов) на это имущество ранее не решался судом - в соответствии с </w:t>
      </w:r>
      <w:hyperlink r:id="rId15">
        <w:r w:rsidRPr="00BB3375">
          <w:rPr>
            <w:color w:val="0000FF"/>
            <w:sz w:val="28"/>
            <w:szCs w:val="28"/>
          </w:rPr>
          <w:t>подпунктом 1 пункта 1 статьи 333.19</w:t>
        </w:r>
      </w:hyperlink>
      <w:r w:rsidRPr="00BB3375">
        <w:rPr>
          <w:sz w:val="28"/>
          <w:szCs w:val="28"/>
        </w:rPr>
        <w:t xml:space="preserve"> настоящего Кодекса;</w:t>
      </w:r>
    </w:p>
    <w:p w:rsidR="00BB3375" w:rsidRPr="00BB3375" w:rsidRDefault="00BB3375">
      <w:pPr>
        <w:pStyle w:val="ConsPlusNormal"/>
        <w:spacing w:before="240"/>
        <w:ind w:firstLine="540"/>
        <w:jc w:val="both"/>
        <w:rPr>
          <w:sz w:val="28"/>
          <w:szCs w:val="28"/>
        </w:rPr>
      </w:pPr>
      <w:r w:rsidRPr="00BB3375">
        <w:rPr>
          <w:sz w:val="28"/>
          <w:szCs w:val="28"/>
        </w:rPr>
        <w:t xml:space="preserve">если ранее суд вынес решение о </w:t>
      </w:r>
      <w:proofErr w:type="gramStart"/>
      <w:r w:rsidRPr="00BB3375">
        <w:rPr>
          <w:sz w:val="28"/>
          <w:szCs w:val="28"/>
        </w:rPr>
        <w:t>признании</w:t>
      </w:r>
      <w:proofErr w:type="gramEnd"/>
      <w:r w:rsidRPr="00BB3375">
        <w:rPr>
          <w:sz w:val="28"/>
          <w:szCs w:val="28"/>
        </w:rPr>
        <w:t xml:space="preserve"> права собственности истца (истцов) на указанное имущество - в соответствии с </w:t>
      </w:r>
      <w:hyperlink r:id="rId16">
        <w:r w:rsidRPr="00BB3375">
          <w:rPr>
            <w:color w:val="0000FF"/>
            <w:sz w:val="28"/>
            <w:szCs w:val="28"/>
          </w:rPr>
          <w:t>подпунктом 3 пункта 1 статьи 333.19</w:t>
        </w:r>
      </w:hyperlink>
      <w:r w:rsidRPr="00BB3375">
        <w:rPr>
          <w:sz w:val="28"/>
          <w:szCs w:val="28"/>
        </w:rPr>
        <w:t xml:space="preserve"> настоящего Кодекса;</w:t>
      </w:r>
    </w:p>
    <w:p w:rsidR="00BB3375" w:rsidRPr="00BB3375" w:rsidRDefault="00BB3375">
      <w:pPr>
        <w:pStyle w:val="ConsPlusNormal"/>
        <w:spacing w:before="240"/>
        <w:ind w:firstLine="540"/>
        <w:jc w:val="both"/>
        <w:rPr>
          <w:sz w:val="28"/>
          <w:szCs w:val="28"/>
        </w:rPr>
      </w:pPr>
      <w:r w:rsidRPr="00BB3375">
        <w:rPr>
          <w:sz w:val="28"/>
          <w:szCs w:val="28"/>
        </w:rPr>
        <w:t xml:space="preserve">4) при предъявлении встречного иска, встречного административного иска, </w:t>
      </w:r>
      <w:r w:rsidRPr="00BB3375">
        <w:rPr>
          <w:sz w:val="28"/>
          <w:szCs w:val="28"/>
        </w:rPr>
        <w:lastRenderedPageBreak/>
        <w:t xml:space="preserve">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r:id="rId17">
        <w:r w:rsidRPr="00BB3375">
          <w:rPr>
            <w:color w:val="0000FF"/>
            <w:sz w:val="28"/>
            <w:szCs w:val="28"/>
          </w:rPr>
          <w:t>статьи 333.19</w:t>
        </w:r>
      </w:hyperlink>
      <w:r w:rsidRPr="00BB3375">
        <w:rPr>
          <w:sz w:val="28"/>
          <w:szCs w:val="28"/>
        </w:rPr>
        <w:t xml:space="preserve"> настоящего Кодекса;</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4 в ред. Федерального </w:t>
      </w:r>
      <w:hyperlink r:id="rId18">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r w:rsidRPr="00BB3375">
        <w:rPr>
          <w:sz w:val="28"/>
          <w:szCs w:val="28"/>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BB3375" w:rsidRPr="00BB3375" w:rsidRDefault="00BB3375">
      <w:pPr>
        <w:pStyle w:val="ConsPlusNormal"/>
        <w:spacing w:before="240"/>
        <w:ind w:firstLine="540"/>
        <w:jc w:val="both"/>
        <w:rPr>
          <w:sz w:val="28"/>
          <w:szCs w:val="28"/>
        </w:rPr>
      </w:pPr>
      <w:proofErr w:type="gramStart"/>
      <w:r w:rsidRPr="00BB3375">
        <w:rPr>
          <w:sz w:val="28"/>
          <w:szCs w:val="28"/>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w:t>
      </w:r>
      <w:proofErr w:type="gramEnd"/>
      <w:r w:rsidRPr="00BB3375">
        <w:rPr>
          <w:sz w:val="28"/>
          <w:szCs w:val="28"/>
        </w:rPr>
        <w:t xml:space="preserve"> По делам, выделенным в отдельное производство, государственная пошлина повторно не уплачивается;</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6 в ред. Федерального </w:t>
      </w:r>
      <w:hyperlink r:id="rId19">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r w:rsidRPr="00BB3375">
        <w:rPr>
          <w:sz w:val="28"/>
          <w:szCs w:val="28"/>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7 в ред. Федерального </w:t>
      </w:r>
      <w:hyperlink r:id="rId20">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proofErr w:type="gramStart"/>
      <w:r w:rsidRPr="00BB3375">
        <w:rPr>
          <w:sz w:val="28"/>
          <w:szCs w:val="28"/>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8 в ред. Федерального </w:t>
      </w:r>
      <w:hyperlink r:id="rId21">
        <w:r w:rsidRPr="00BB3375">
          <w:rPr>
            <w:color w:val="0000FF"/>
            <w:sz w:val="28"/>
            <w:szCs w:val="28"/>
          </w:rPr>
          <w:t>закона</w:t>
        </w:r>
      </w:hyperlink>
      <w:r w:rsidRPr="00BB3375">
        <w:rPr>
          <w:sz w:val="28"/>
          <w:szCs w:val="28"/>
        </w:rPr>
        <w:t xml:space="preserve"> от 08.03.2015 N 23-ФЗ)</w:t>
      </w:r>
    </w:p>
    <w:p w:rsidR="00BB3375" w:rsidRPr="00BB3375" w:rsidRDefault="00BB3375">
      <w:pPr>
        <w:pStyle w:val="ConsPlusNormal"/>
        <w:spacing w:before="240"/>
        <w:ind w:firstLine="540"/>
        <w:jc w:val="both"/>
        <w:rPr>
          <w:sz w:val="28"/>
          <w:szCs w:val="28"/>
        </w:rPr>
      </w:pPr>
      <w:r w:rsidRPr="00BB3375">
        <w:rPr>
          <w:sz w:val="28"/>
          <w:szCs w:val="28"/>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2">
        <w:r w:rsidRPr="00BB3375">
          <w:rPr>
            <w:color w:val="0000FF"/>
            <w:sz w:val="28"/>
            <w:szCs w:val="28"/>
          </w:rPr>
          <w:t>подпунктом 2 пункта 1 статьи 333.18</w:t>
        </w:r>
      </w:hyperlink>
      <w:r w:rsidRPr="00BB3375">
        <w:rPr>
          <w:sz w:val="28"/>
          <w:szCs w:val="28"/>
        </w:rPr>
        <w:t xml:space="preserve"> настоящего Кодекса;</w:t>
      </w:r>
    </w:p>
    <w:p w:rsidR="00BB3375" w:rsidRPr="00BB3375" w:rsidRDefault="00BB3375">
      <w:pPr>
        <w:pStyle w:val="ConsPlusNormal"/>
        <w:spacing w:before="240"/>
        <w:ind w:firstLine="540"/>
        <w:jc w:val="both"/>
        <w:rPr>
          <w:sz w:val="28"/>
          <w:szCs w:val="28"/>
        </w:rPr>
      </w:pPr>
      <w:r w:rsidRPr="00BB3375">
        <w:rPr>
          <w:sz w:val="28"/>
          <w:szCs w:val="28"/>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3">
        <w:r w:rsidRPr="00BB3375">
          <w:rPr>
            <w:color w:val="0000FF"/>
            <w:sz w:val="28"/>
            <w:szCs w:val="28"/>
          </w:rPr>
          <w:t>подпунктом 2 пункта 1 статьи 333.18</w:t>
        </w:r>
      </w:hyperlink>
      <w:r w:rsidRPr="00BB3375">
        <w:rPr>
          <w:sz w:val="28"/>
          <w:szCs w:val="28"/>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24">
        <w:r w:rsidRPr="00BB3375">
          <w:rPr>
            <w:color w:val="0000FF"/>
            <w:sz w:val="28"/>
            <w:szCs w:val="28"/>
          </w:rPr>
          <w:t>статьей 333.40</w:t>
        </w:r>
      </w:hyperlink>
      <w:r w:rsidRPr="00BB3375">
        <w:rPr>
          <w:sz w:val="28"/>
          <w:szCs w:val="28"/>
        </w:rPr>
        <w:t xml:space="preserve"> настоящего Кодекса. В аналогичном </w:t>
      </w:r>
      <w:proofErr w:type="gramStart"/>
      <w:r w:rsidRPr="00BB3375">
        <w:rPr>
          <w:sz w:val="28"/>
          <w:szCs w:val="28"/>
        </w:rPr>
        <w:t>порядке</w:t>
      </w:r>
      <w:proofErr w:type="gramEnd"/>
      <w:r w:rsidRPr="00BB3375">
        <w:rPr>
          <w:sz w:val="28"/>
          <w:szCs w:val="28"/>
        </w:rPr>
        <w:t xml:space="preserve"> определяется размер государственной пошлины, если суд в зависимости от обстоятельств дела выйдет за пределы заявленных истцом требований;</w:t>
      </w:r>
    </w:p>
    <w:p w:rsidR="00BB3375" w:rsidRPr="00BB3375" w:rsidRDefault="00BB3375">
      <w:pPr>
        <w:pStyle w:val="ConsPlusNormal"/>
        <w:spacing w:before="240"/>
        <w:ind w:firstLine="540"/>
        <w:jc w:val="both"/>
        <w:rPr>
          <w:sz w:val="28"/>
          <w:szCs w:val="28"/>
        </w:rPr>
      </w:pPr>
      <w:r w:rsidRPr="00BB3375">
        <w:rPr>
          <w:sz w:val="28"/>
          <w:szCs w:val="28"/>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r:id="rId25">
        <w:r w:rsidRPr="00BB3375">
          <w:rPr>
            <w:color w:val="0000FF"/>
            <w:sz w:val="28"/>
            <w:szCs w:val="28"/>
          </w:rPr>
          <w:t>порядке</w:t>
        </w:r>
      </w:hyperlink>
      <w:r w:rsidRPr="00BB3375">
        <w:rPr>
          <w:sz w:val="28"/>
          <w:szCs w:val="28"/>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BB3375" w:rsidRPr="00BB3375" w:rsidRDefault="00BB3375">
      <w:pPr>
        <w:pStyle w:val="ConsPlusNormal"/>
        <w:spacing w:before="240"/>
        <w:ind w:firstLine="540"/>
        <w:jc w:val="both"/>
        <w:rPr>
          <w:sz w:val="28"/>
          <w:szCs w:val="28"/>
        </w:rPr>
      </w:pPr>
      <w:r w:rsidRPr="00BB3375">
        <w:rPr>
          <w:sz w:val="28"/>
          <w:szCs w:val="28"/>
        </w:rPr>
        <w:t xml:space="preserve">12) при подаче исковых заявлений о расторжении брака с одновременным разделом совместно нажитого </w:t>
      </w:r>
      <w:hyperlink r:id="rId26">
        <w:r w:rsidRPr="00BB3375">
          <w:rPr>
            <w:color w:val="0000FF"/>
            <w:sz w:val="28"/>
            <w:szCs w:val="28"/>
          </w:rPr>
          <w:t>имущества супругов</w:t>
        </w:r>
      </w:hyperlink>
      <w:r w:rsidRPr="00BB3375">
        <w:rPr>
          <w:sz w:val="28"/>
          <w:szCs w:val="28"/>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BB3375" w:rsidRPr="00BB3375" w:rsidRDefault="00BB3375">
      <w:pPr>
        <w:pStyle w:val="ConsPlusNormal"/>
        <w:spacing w:before="240"/>
        <w:ind w:firstLine="540"/>
        <w:jc w:val="both"/>
        <w:rPr>
          <w:sz w:val="28"/>
          <w:szCs w:val="28"/>
        </w:rPr>
      </w:pPr>
      <w:r w:rsidRPr="00BB3375">
        <w:rPr>
          <w:sz w:val="28"/>
          <w:szCs w:val="28"/>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13 в ред. Федерального </w:t>
      </w:r>
      <w:hyperlink r:id="rId27">
        <w:r w:rsidRPr="00BB3375">
          <w:rPr>
            <w:color w:val="0000FF"/>
            <w:sz w:val="28"/>
            <w:szCs w:val="28"/>
          </w:rPr>
          <w:t>закона</w:t>
        </w:r>
      </w:hyperlink>
      <w:r w:rsidRPr="00BB3375">
        <w:rPr>
          <w:sz w:val="28"/>
          <w:szCs w:val="28"/>
        </w:rPr>
        <w:t xml:space="preserve"> от 02.03.2016 N 48-ФЗ)</w:t>
      </w:r>
    </w:p>
    <w:p w:rsidR="00BB3375" w:rsidRPr="00BB3375" w:rsidRDefault="00BB3375">
      <w:pPr>
        <w:pStyle w:val="ConsPlusNormal"/>
        <w:spacing w:before="240"/>
        <w:ind w:firstLine="540"/>
        <w:jc w:val="both"/>
        <w:rPr>
          <w:sz w:val="28"/>
          <w:szCs w:val="28"/>
        </w:rPr>
      </w:pPr>
      <w:r w:rsidRPr="00BB3375">
        <w:rPr>
          <w:sz w:val="28"/>
          <w:szCs w:val="28"/>
        </w:rPr>
        <w:t xml:space="preserve">14) утратил силу. - </w:t>
      </w:r>
      <w:proofErr w:type="gramStart"/>
      <w:r w:rsidRPr="00BB3375">
        <w:rPr>
          <w:sz w:val="28"/>
          <w:szCs w:val="28"/>
        </w:rPr>
        <w:t xml:space="preserve">Федеральный </w:t>
      </w:r>
      <w:hyperlink r:id="rId28">
        <w:r w:rsidRPr="00BB3375">
          <w:rPr>
            <w:color w:val="0000FF"/>
            <w:sz w:val="28"/>
            <w:szCs w:val="28"/>
          </w:rPr>
          <w:t>закон</w:t>
        </w:r>
      </w:hyperlink>
      <w:r w:rsidRPr="00BB3375">
        <w:rPr>
          <w:sz w:val="28"/>
          <w:szCs w:val="28"/>
        </w:rPr>
        <w:t xml:space="preserve"> от 27.12.2009 N 374-ФЗ;</w:t>
      </w:r>
      <w:proofErr w:type="gramEnd"/>
    </w:p>
    <w:p w:rsidR="00BB3375" w:rsidRPr="00BB3375" w:rsidRDefault="00BB3375">
      <w:pPr>
        <w:pStyle w:val="ConsPlusNormal"/>
        <w:spacing w:before="240"/>
        <w:ind w:firstLine="540"/>
        <w:jc w:val="both"/>
        <w:rPr>
          <w:sz w:val="28"/>
          <w:szCs w:val="28"/>
        </w:rPr>
      </w:pPr>
      <w:r w:rsidRPr="00BB3375">
        <w:rPr>
          <w:sz w:val="28"/>
          <w:szCs w:val="28"/>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15 </w:t>
      </w:r>
      <w:proofErr w:type="gramStart"/>
      <w:r w:rsidRPr="00BB3375">
        <w:rPr>
          <w:sz w:val="28"/>
          <w:szCs w:val="28"/>
        </w:rPr>
        <w:t>введен</w:t>
      </w:r>
      <w:proofErr w:type="gramEnd"/>
      <w:r w:rsidRPr="00BB3375">
        <w:rPr>
          <w:sz w:val="28"/>
          <w:szCs w:val="28"/>
        </w:rPr>
        <w:t xml:space="preserve"> Федеральным </w:t>
      </w:r>
      <w:hyperlink r:id="rId29">
        <w:r w:rsidRPr="00BB3375">
          <w:rPr>
            <w:color w:val="0000FF"/>
            <w:sz w:val="28"/>
            <w:szCs w:val="28"/>
          </w:rPr>
          <w:t>законом</w:t>
        </w:r>
      </w:hyperlink>
      <w:r w:rsidRPr="00BB3375">
        <w:rPr>
          <w:sz w:val="28"/>
          <w:szCs w:val="28"/>
        </w:rPr>
        <w:t xml:space="preserve"> от 08.08.2024 N 259-ФЗ)</w:t>
      </w:r>
    </w:p>
    <w:p w:rsidR="00BB3375" w:rsidRPr="00BB3375" w:rsidRDefault="00BB3375">
      <w:pPr>
        <w:pStyle w:val="ConsPlusNormal"/>
        <w:spacing w:before="240"/>
        <w:ind w:firstLine="540"/>
        <w:jc w:val="both"/>
        <w:rPr>
          <w:sz w:val="28"/>
          <w:szCs w:val="28"/>
        </w:rPr>
      </w:pPr>
      <w:r w:rsidRPr="00BB3375">
        <w:rPr>
          <w:sz w:val="28"/>
          <w:szCs w:val="28"/>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BB3375" w:rsidRPr="00BB3375" w:rsidRDefault="00BB3375">
      <w:pPr>
        <w:pStyle w:val="ConsPlusNormal"/>
        <w:jc w:val="both"/>
        <w:rPr>
          <w:sz w:val="28"/>
          <w:szCs w:val="28"/>
        </w:rPr>
      </w:pPr>
      <w:r w:rsidRPr="00BB3375">
        <w:rPr>
          <w:sz w:val="28"/>
          <w:szCs w:val="28"/>
        </w:rPr>
        <w:t>(</w:t>
      </w:r>
      <w:proofErr w:type="spellStart"/>
      <w:r w:rsidRPr="00BB3375">
        <w:rPr>
          <w:sz w:val="28"/>
          <w:szCs w:val="28"/>
        </w:rPr>
        <w:t>пп</w:t>
      </w:r>
      <w:proofErr w:type="spellEnd"/>
      <w:r w:rsidRPr="00BB3375">
        <w:rPr>
          <w:sz w:val="28"/>
          <w:szCs w:val="28"/>
        </w:rPr>
        <w:t xml:space="preserve">. 16 </w:t>
      </w:r>
      <w:proofErr w:type="gramStart"/>
      <w:r w:rsidRPr="00BB3375">
        <w:rPr>
          <w:sz w:val="28"/>
          <w:szCs w:val="28"/>
        </w:rPr>
        <w:t>введен</w:t>
      </w:r>
      <w:proofErr w:type="gramEnd"/>
      <w:r w:rsidRPr="00BB3375">
        <w:rPr>
          <w:sz w:val="28"/>
          <w:szCs w:val="28"/>
        </w:rPr>
        <w:t xml:space="preserve"> Федеральным </w:t>
      </w:r>
      <w:hyperlink r:id="rId30">
        <w:r w:rsidRPr="00BB3375">
          <w:rPr>
            <w:color w:val="0000FF"/>
            <w:sz w:val="28"/>
            <w:szCs w:val="28"/>
          </w:rPr>
          <w:t>законом</w:t>
        </w:r>
      </w:hyperlink>
      <w:r w:rsidRPr="00BB3375">
        <w:rPr>
          <w:sz w:val="28"/>
          <w:szCs w:val="28"/>
        </w:rPr>
        <w:t xml:space="preserve"> от 08.08.2024 N 259-ФЗ)</w:t>
      </w:r>
    </w:p>
    <w:p w:rsidR="00BB3375" w:rsidRPr="00BB3375" w:rsidRDefault="00BB3375">
      <w:pPr>
        <w:pStyle w:val="ConsPlusNormal"/>
        <w:spacing w:before="240"/>
        <w:ind w:firstLine="540"/>
        <w:jc w:val="both"/>
        <w:rPr>
          <w:sz w:val="28"/>
          <w:szCs w:val="28"/>
        </w:rPr>
      </w:pPr>
      <w:r w:rsidRPr="00BB3375">
        <w:rPr>
          <w:sz w:val="28"/>
          <w:szCs w:val="28"/>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31">
        <w:r w:rsidRPr="00BB3375">
          <w:rPr>
            <w:color w:val="0000FF"/>
            <w:sz w:val="28"/>
            <w:szCs w:val="28"/>
          </w:rPr>
          <w:t>статьей 333.41</w:t>
        </w:r>
      </w:hyperlink>
      <w:r w:rsidRPr="00BB3375">
        <w:rPr>
          <w:sz w:val="28"/>
          <w:szCs w:val="28"/>
        </w:rPr>
        <w:t xml:space="preserve"> настоящего Кодекса.</w:t>
      </w:r>
    </w:p>
    <w:p w:rsidR="00BB3375" w:rsidRPr="00BB3375" w:rsidRDefault="00BB3375">
      <w:pPr>
        <w:pStyle w:val="ConsPlusNormal"/>
        <w:jc w:val="both"/>
        <w:rPr>
          <w:sz w:val="28"/>
          <w:szCs w:val="28"/>
        </w:rPr>
      </w:pPr>
      <w:r w:rsidRPr="00BB3375">
        <w:rPr>
          <w:sz w:val="28"/>
          <w:szCs w:val="28"/>
        </w:rPr>
        <w:t xml:space="preserve">(п. 2 в ред. Федерального </w:t>
      </w:r>
      <w:hyperlink r:id="rId32">
        <w:r w:rsidRPr="00BB3375">
          <w:rPr>
            <w:color w:val="0000FF"/>
            <w:sz w:val="28"/>
            <w:szCs w:val="28"/>
          </w:rPr>
          <w:t>закона</w:t>
        </w:r>
      </w:hyperlink>
      <w:r w:rsidRPr="00BB3375">
        <w:rPr>
          <w:sz w:val="28"/>
          <w:szCs w:val="28"/>
        </w:rPr>
        <w:t xml:space="preserve"> от 28.06.2014 N 198-ФЗ)</w:t>
      </w:r>
    </w:p>
    <w:p w:rsidR="00BB3375" w:rsidRPr="00BB3375" w:rsidRDefault="00BB3375">
      <w:pPr>
        <w:pStyle w:val="ConsPlusNormal"/>
        <w:spacing w:before="240"/>
        <w:ind w:firstLine="540"/>
        <w:jc w:val="both"/>
        <w:rPr>
          <w:sz w:val="28"/>
          <w:szCs w:val="28"/>
        </w:rPr>
      </w:pPr>
      <w:r w:rsidRPr="00BB3375">
        <w:rPr>
          <w:sz w:val="28"/>
          <w:szCs w:val="28"/>
        </w:rPr>
        <w:t xml:space="preserve">3. Положения настоящей статьи применяются с учетом положений </w:t>
      </w:r>
      <w:hyperlink r:id="rId33">
        <w:r w:rsidRPr="00BB3375">
          <w:rPr>
            <w:color w:val="0000FF"/>
            <w:sz w:val="28"/>
            <w:szCs w:val="28"/>
          </w:rPr>
          <w:t>статей 333.35</w:t>
        </w:r>
      </w:hyperlink>
      <w:r w:rsidRPr="00BB3375">
        <w:rPr>
          <w:sz w:val="28"/>
          <w:szCs w:val="28"/>
        </w:rPr>
        <w:t xml:space="preserve"> и </w:t>
      </w:r>
      <w:hyperlink r:id="rId34">
        <w:r w:rsidRPr="00BB3375">
          <w:rPr>
            <w:color w:val="0000FF"/>
            <w:sz w:val="28"/>
            <w:szCs w:val="28"/>
          </w:rPr>
          <w:t>333.36</w:t>
        </w:r>
      </w:hyperlink>
      <w:r w:rsidRPr="00BB3375">
        <w:rPr>
          <w:sz w:val="28"/>
          <w:szCs w:val="28"/>
        </w:rPr>
        <w:t xml:space="preserve"> настоящего Кодекса.</w:t>
      </w:r>
    </w:p>
    <w:p w:rsidR="00BB3375" w:rsidRPr="00BB3375" w:rsidRDefault="00B53315">
      <w:pPr>
        <w:pStyle w:val="ConsPlusNormal"/>
        <w:rPr>
          <w:sz w:val="28"/>
          <w:szCs w:val="28"/>
        </w:rPr>
      </w:pPr>
      <w:hyperlink r:id="rId35">
        <w:r w:rsidR="00BB3375" w:rsidRPr="00BB3375">
          <w:rPr>
            <w:i/>
            <w:color w:val="0000FF"/>
            <w:sz w:val="28"/>
            <w:szCs w:val="28"/>
          </w:rPr>
          <w:br/>
          <w:t>ст. 333.20 НК РФ {</w:t>
        </w:r>
        <w:proofErr w:type="spellStart"/>
        <w:r w:rsidR="00BB3375" w:rsidRPr="00BB3375">
          <w:rPr>
            <w:i/>
            <w:color w:val="0000FF"/>
            <w:sz w:val="28"/>
            <w:szCs w:val="28"/>
          </w:rPr>
          <w:t>КонсультантПлюс</w:t>
        </w:r>
        <w:proofErr w:type="spellEnd"/>
        <w:r w:rsidR="00BB3375" w:rsidRPr="00BB3375">
          <w:rPr>
            <w:i/>
            <w:color w:val="0000FF"/>
            <w:sz w:val="28"/>
            <w:szCs w:val="28"/>
          </w:rPr>
          <w:t>}</w:t>
        </w:r>
      </w:hyperlink>
      <w:r w:rsidR="00BB3375" w:rsidRPr="00BB3375">
        <w:rPr>
          <w:sz w:val="28"/>
          <w:szCs w:val="28"/>
        </w:rPr>
        <w:br/>
      </w:r>
    </w:p>
    <w:p w:rsidR="00B53315" w:rsidRPr="005F0412" w:rsidRDefault="00B53315" w:rsidP="00B53315">
      <w:pPr>
        <w:widowControl/>
        <w:jc w:val="both"/>
        <w:rPr>
          <w:b/>
          <w:lang w:eastAsia="en-US"/>
        </w:rPr>
      </w:pPr>
      <w:r w:rsidRPr="005F0412">
        <w:rPr>
          <w:b/>
          <w:lang w:eastAsia="en-US"/>
        </w:rPr>
        <w:t>"Налоговый кодекс Российской Федерации (часть первая)" от 31.07.1998 N 146-ФЗ</w:t>
      </w:r>
    </w:p>
    <w:p w:rsidR="00B53315" w:rsidRPr="005F0412" w:rsidRDefault="00B53315" w:rsidP="00B53315">
      <w:pPr>
        <w:widowControl/>
        <w:jc w:val="both"/>
        <w:rPr>
          <w:b/>
          <w:lang w:eastAsia="en-US"/>
        </w:rPr>
      </w:pPr>
      <w:r w:rsidRPr="005F0412">
        <w:rPr>
          <w:b/>
          <w:lang w:eastAsia="en-US"/>
        </w:rPr>
        <w:t>(ред. от 08.08.2024)</w:t>
      </w:r>
    </w:p>
    <w:p w:rsidR="00D5419C" w:rsidRPr="00BB3375" w:rsidRDefault="00D5419C">
      <w:pPr>
        <w:rPr>
          <w:sz w:val="28"/>
          <w:szCs w:val="28"/>
        </w:rPr>
      </w:pPr>
      <w:bookmarkStart w:id="0" w:name="_GoBack"/>
      <w:bookmarkEnd w:id="0"/>
    </w:p>
    <w:sectPr w:rsidR="00D5419C" w:rsidRPr="00BB3375" w:rsidSect="001326A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75"/>
    <w:rsid w:val="001326A4"/>
    <w:rsid w:val="002D2766"/>
    <w:rsid w:val="004759E5"/>
    <w:rsid w:val="008A76B1"/>
    <w:rsid w:val="00B53315"/>
    <w:rsid w:val="00BB3375"/>
    <w:rsid w:val="00D31BAA"/>
    <w:rsid w:val="00D5419C"/>
    <w:rsid w:val="00F0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1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BB3375"/>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BB3375"/>
    <w:pPr>
      <w:widowControl w:val="0"/>
      <w:autoSpaceDE w:val="0"/>
      <w:autoSpaceDN w:val="0"/>
    </w:pPr>
    <w:rPr>
      <w:rFonts w:eastAsiaTheme="minorEastAsia" w:hAnsi="Times New Roman"/>
      <w:b/>
      <w:sz w:val="24"/>
      <w:szCs w:val="22"/>
      <w:lang w:eastAsia="ru-RU"/>
    </w:rPr>
  </w:style>
  <w:style w:type="paragraph" w:styleId="a4">
    <w:name w:val="Balloon Text"/>
    <w:basedOn w:val="a"/>
    <w:link w:val="a5"/>
    <w:uiPriority w:val="99"/>
    <w:semiHidden/>
    <w:unhideWhenUsed/>
    <w:rsid w:val="001326A4"/>
    <w:rPr>
      <w:rFonts w:ascii="Tahoma" w:hAnsi="Tahoma" w:cs="Tahoma"/>
      <w:sz w:val="16"/>
      <w:szCs w:val="16"/>
    </w:rPr>
  </w:style>
  <w:style w:type="character" w:customStyle="1" w:styleId="a5">
    <w:name w:val="Текст выноски Знак"/>
    <w:basedOn w:val="a0"/>
    <w:link w:val="a4"/>
    <w:uiPriority w:val="99"/>
    <w:semiHidden/>
    <w:rsid w:val="001326A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1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BB3375"/>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BB3375"/>
    <w:pPr>
      <w:widowControl w:val="0"/>
      <w:autoSpaceDE w:val="0"/>
      <w:autoSpaceDN w:val="0"/>
    </w:pPr>
    <w:rPr>
      <w:rFonts w:eastAsiaTheme="minorEastAsia" w:hAnsi="Times New Roman"/>
      <w:b/>
      <w:sz w:val="24"/>
      <w:szCs w:val="22"/>
      <w:lang w:eastAsia="ru-RU"/>
    </w:rPr>
  </w:style>
  <w:style w:type="paragraph" w:styleId="a4">
    <w:name w:val="Balloon Text"/>
    <w:basedOn w:val="a"/>
    <w:link w:val="a5"/>
    <w:uiPriority w:val="99"/>
    <w:semiHidden/>
    <w:unhideWhenUsed/>
    <w:rsid w:val="001326A4"/>
    <w:rPr>
      <w:rFonts w:ascii="Tahoma" w:hAnsi="Tahoma" w:cs="Tahoma"/>
      <w:sz w:val="16"/>
      <w:szCs w:val="16"/>
    </w:rPr>
  </w:style>
  <w:style w:type="character" w:customStyle="1" w:styleId="a5">
    <w:name w:val="Текст выноски Знак"/>
    <w:basedOn w:val="a0"/>
    <w:link w:val="a4"/>
    <w:uiPriority w:val="99"/>
    <w:semiHidden/>
    <w:rsid w:val="001326A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100124" TargetMode="External"/><Relationship Id="rId13" Type="http://schemas.openxmlformats.org/officeDocument/2006/relationships/hyperlink" Target="https://login.consultant.ru/link/?req=doc&amp;base=LAW&amp;n=482733" TargetMode="External"/><Relationship Id="rId18" Type="http://schemas.openxmlformats.org/officeDocument/2006/relationships/hyperlink" Target="https://login.consultant.ru/link/?req=doc&amp;base=LAW&amp;n=404368&amp;dst=100077" TargetMode="External"/><Relationship Id="rId26" Type="http://schemas.openxmlformats.org/officeDocument/2006/relationships/hyperlink" Target="https://login.consultant.ru/link/?req=doc&amp;base=LAW&amp;n=382047&amp;dst=100009" TargetMode="External"/><Relationship Id="rId3" Type="http://schemas.openxmlformats.org/officeDocument/2006/relationships/settings" Target="settings.xml"/><Relationship Id="rId21" Type="http://schemas.openxmlformats.org/officeDocument/2006/relationships/hyperlink" Target="https://login.consultant.ru/link/?req=doc&amp;base=LAW&amp;n=404368&amp;dst=100083" TargetMode="External"/><Relationship Id="rId34" Type="http://schemas.openxmlformats.org/officeDocument/2006/relationships/hyperlink" Target="https://login.consultant.ru/link/?req=doc&amp;base=LAW&amp;n=482896&amp;dst=1253" TargetMode="External"/><Relationship Id="rId7" Type="http://schemas.openxmlformats.org/officeDocument/2006/relationships/hyperlink" Target="https://login.consultant.ru/link/?req=doc&amp;base=LAW&amp;n=482736&amp;dst=100097" TargetMode="External"/><Relationship Id="rId12" Type="http://schemas.openxmlformats.org/officeDocument/2006/relationships/hyperlink" Target="https://login.consultant.ru/link/?req=doc&amp;base=LAW&amp;n=482736&amp;dst=100425" TargetMode="External"/><Relationship Id="rId17" Type="http://schemas.openxmlformats.org/officeDocument/2006/relationships/hyperlink" Target="https://login.consultant.ru/link/?req=doc&amp;base=LAW&amp;n=482896&amp;dst=9882" TargetMode="External"/><Relationship Id="rId25" Type="http://schemas.openxmlformats.org/officeDocument/2006/relationships/hyperlink" Target="https://login.consultant.ru/link/?req=doc&amp;base=LAW&amp;n=482896&amp;dst=796" TargetMode="External"/><Relationship Id="rId33" Type="http://schemas.openxmlformats.org/officeDocument/2006/relationships/hyperlink" Target="https://login.consultant.ru/link/?req=doc&amp;base=LAW&amp;n=482896&amp;dst=12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896&amp;dst=796" TargetMode="External"/><Relationship Id="rId20" Type="http://schemas.openxmlformats.org/officeDocument/2006/relationships/hyperlink" Target="https://login.consultant.ru/link/?req=doc&amp;base=LAW&amp;n=404368&amp;dst=100081" TargetMode="External"/><Relationship Id="rId29" Type="http://schemas.openxmlformats.org/officeDocument/2006/relationships/hyperlink" Target="https://login.consultant.ru/link/?req=doc&amp;base=LAW&amp;n=482529&amp;dst=100443" TargetMode="External"/><Relationship Id="rId1" Type="http://schemas.openxmlformats.org/officeDocument/2006/relationships/styles" Target="styles.xml"/><Relationship Id="rId6" Type="http://schemas.openxmlformats.org/officeDocument/2006/relationships/hyperlink" Target="https://login.consultant.ru/link/?req=doc&amp;base=LAW&amp;n=482529&amp;dst=100783" TargetMode="External"/><Relationship Id="rId11" Type="http://schemas.openxmlformats.org/officeDocument/2006/relationships/hyperlink" Target="https://login.consultant.ru/link/?req=doc&amp;base=LAW&amp;n=404368&amp;dst=100074" TargetMode="External"/><Relationship Id="rId24" Type="http://schemas.openxmlformats.org/officeDocument/2006/relationships/hyperlink" Target="https://login.consultant.ru/link/?req=doc&amp;base=LAW&amp;n=482896&amp;dst=1320" TargetMode="External"/><Relationship Id="rId32" Type="http://schemas.openxmlformats.org/officeDocument/2006/relationships/hyperlink" Target="https://login.consultant.ru/link/?req=doc&amp;base=LAW&amp;n=164867&amp;dst=100041" TargetMode="External"/><Relationship Id="rId37" Type="http://schemas.openxmlformats.org/officeDocument/2006/relationships/theme" Target="theme/theme1.xml"/><Relationship Id="rId5" Type="http://schemas.openxmlformats.org/officeDocument/2006/relationships/hyperlink" Target="https://login.consultant.ru/link/?req=doc&amp;base=LAW&amp;n=164867&amp;dst=100023" TargetMode="External"/><Relationship Id="rId15" Type="http://schemas.openxmlformats.org/officeDocument/2006/relationships/hyperlink" Target="https://login.consultant.ru/link/?req=doc&amp;base=LAW&amp;n=482896&amp;dst=789" TargetMode="External"/><Relationship Id="rId23" Type="http://schemas.openxmlformats.org/officeDocument/2006/relationships/hyperlink" Target="https://login.consultant.ru/link/?req=doc&amp;base=LAW&amp;n=482896&amp;dst=774" TargetMode="External"/><Relationship Id="rId28" Type="http://schemas.openxmlformats.org/officeDocument/2006/relationships/hyperlink" Target="https://login.consultant.ru/link/?req=doc&amp;base=LAW&amp;n=221684&amp;dst=100048" TargetMode="External"/><Relationship Id="rId36" Type="http://schemas.openxmlformats.org/officeDocument/2006/relationships/fontTable" Target="fontTable.xml"/><Relationship Id="rId10" Type="http://schemas.openxmlformats.org/officeDocument/2006/relationships/hyperlink" Target="https://login.consultant.ru/link/?req=doc&amp;base=LAW&amp;n=404368&amp;dst=100073" TargetMode="External"/><Relationship Id="rId19" Type="http://schemas.openxmlformats.org/officeDocument/2006/relationships/hyperlink" Target="https://login.consultant.ru/link/?req=doc&amp;base=LAW&amp;n=404368&amp;dst=100079" TargetMode="External"/><Relationship Id="rId31" Type="http://schemas.openxmlformats.org/officeDocument/2006/relationships/hyperlink" Target="https://login.consultant.ru/link/?req=doc&amp;base=LAW&amp;n=482896&amp;dst=13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4867&amp;dst=100039" TargetMode="External"/><Relationship Id="rId14" Type="http://schemas.openxmlformats.org/officeDocument/2006/relationships/hyperlink" Target="https://login.consultant.ru/link/?req=doc&amp;base=LAW&amp;n=404368&amp;dst=100075" TargetMode="External"/><Relationship Id="rId22" Type="http://schemas.openxmlformats.org/officeDocument/2006/relationships/hyperlink" Target="https://login.consultant.ru/link/?req=doc&amp;base=LAW&amp;n=482896&amp;dst=774" TargetMode="External"/><Relationship Id="rId27" Type="http://schemas.openxmlformats.org/officeDocument/2006/relationships/hyperlink" Target="https://login.consultant.ru/link/?req=doc&amp;base=LAW&amp;n=194690&amp;dst=100010" TargetMode="External"/><Relationship Id="rId30" Type="http://schemas.openxmlformats.org/officeDocument/2006/relationships/hyperlink" Target="https://login.consultant.ru/link/?req=doc&amp;base=LAW&amp;n=482529&amp;dst=100445" TargetMode="External"/><Relationship Id="rId35" Type="http://schemas.openxmlformats.org/officeDocument/2006/relationships/hyperlink" Target="https://login.consultant.ru/link/?req=doc&amp;base=LAW&amp;n=482896&amp;dst=9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1608</Words>
  <Characters>9169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НК РФ статья 333.20. Особенности уплаты государственной пошлины при обращении в </vt:lpstr>
    </vt:vector>
  </TitlesOfParts>
  <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arm2-10</dc:creator>
  <cp:lastModifiedBy>arm2-10</cp:lastModifiedBy>
  <cp:revision>8</cp:revision>
  <cp:lastPrinted>2024-09-06T09:04:00Z</cp:lastPrinted>
  <dcterms:created xsi:type="dcterms:W3CDTF">2024-09-04T14:16:00Z</dcterms:created>
  <dcterms:modified xsi:type="dcterms:W3CDTF">2024-09-09T06:22:00Z</dcterms:modified>
</cp:coreProperties>
</file>