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14818" w:h="1724" w:hRule="exact" w:wrap="none" w:vAnchor="page" w:hAnchor="page" w:x="923" w:y="1247"/>
        <w:widowControl w:val="0"/>
        <w:keepNext w:val="0"/>
        <w:keepLines w:val="0"/>
        <w:shd w:val="clear" w:color="auto" w:fill="auto"/>
        <w:bidi w:val="0"/>
        <w:spacing w:before="0" w:after="0"/>
        <w:ind w:left="1104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УТВЕРЖДЕН приказом и.о. председателя Барун-Хемчикского районного суда Республики Тыва Ч.Д. Ховалыг от «29» января 2025 года № 03-53-3</w:t>
      </w:r>
    </w:p>
    <w:p>
      <w:pPr>
        <w:pStyle w:val="Style5"/>
        <w:framePr w:w="14818" w:h="888" w:hRule="exact" w:wrap="none" w:vAnchor="page" w:hAnchor="page" w:x="923" w:y="3190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ПЛАН</w:t>
      </w:r>
    </w:p>
    <w:p>
      <w:pPr>
        <w:pStyle w:val="Style5"/>
        <w:framePr w:w="14818" w:h="888" w:hRule="exact" w:wrap="none" w:vAnchor="page" w:hAnchor="page" w:x="923" w:y="3190"/>
        <w:widowControl w:val="0"/>
        <w:keepNext w:val="0"/>
        <w:keepLines w:val="0"/>
        <w:shd w:val="clear" w:color="auto" w:fill="auto"/>
        <w:bidi w:val="0"/>
        <w:spacing w:before="0" w:after="0"/>
        <w:ind w:left="0" w:right="6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противодействия коррупции</w:t>
        <w:br/>
        <w:t>Барун-Хемчикского районного суда на 2025-2028 годы</w:t>
      </w:r>
    </w:p>
    <w:tbl>
      <w:tblPr>
        <w:tblOverlap w:val="never"/>
        <w:tblLayout w:type="fixed"/>
        <w:jc w:val="left"/>
      </w:tblPr>
      <w:tblGrid>
        <w:gridCol w:w="850"/>
        <w:gridCol w:w="5102"/>
        <w:gridCol w:w="2962"/>
        <w:gridCol w:w="2947"/>
        <w:gridCol w:w="2957"/>
      </w:tblGrid>
      <w:tr>
        <w:trPr>
          <w:trHeight w:val="5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320" w:firstLine="0"/>
            </w:pPr>
            <w:r>
              <w:rPr>
                <w:rStyle w:val="CharStyle9"/>
              </w:rPr>
              <w:t>№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Наименование мероприятий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Исполнитель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Сроки исполнения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10"/>
              </w:rPr>
              <w:t>Отметки об исполнении, примечание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4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10"/>
              </w:rPr>
              <w:t>5</w:t>
            </w:r>
          </w:p>
        </w:tc>
      </w:tr>
      <w:tr>
        <w:trPr>
          <w:trHeight w:val="283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700" w:right="0" w:firstLine="0"/>
            </w:pPr>
            <w:r>
              <w:rPr>
                <w:rStyle w:val="CharStyle10"/>
              </w:rPr>
              <w:t>1. Организационно-методическое обеспечение реализации антикоррупционной политики</w:t>
            </w:r>
          </w:p>
        </w:tc>
      </w:tr>
      <w:tr>
        <w:trPr>
          <w:trHeight w:val="19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9"/>
              </w:rPr>
              <w:t>1.1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Осуществлять подготовку предложений и проектов нормативных правовых актов Барун- Хемчикского районного суда Республики Тыва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18" w:h="6466" w:wrap="none" w:vAnchor="page" w:hAnchor="page" w:x="923" w:y="4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9"/>
              </w:rPr>
              <w:t>1.2.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Барун-Хемчикского районного суда.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18" w:h="6466" w:wrap="none" w:vAnchor="page" w:hAnchor="page" w:x="923" w:y="430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41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9"/>
              </w:rPr>
              <w:t>1.3.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18" w:h="6466" w:wrap="none" w:vAnchor="page" w:hAnchor="page" w:x="923" w:y="430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18" w:h="6466" w:wrap="none" w:vAnchor="page" w:hAnchor="page" w:x="923" w:y="430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501" w:y="1084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1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64"/>
        <w:gridCol w:w="5131"/>
        <w:gridCol w:w="2966"/>
        <w:gridCol w:w="2942"/>
        <w:gridCol w:w="2962"/>
      </w:tblGrid>
      <w:tr>
        <w:trPr>
          <w:trHeight w:val="280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Проводить мониторинг печатных и электронных средств массовой информации по выявлению публикаций о проявлении коррупции в Барун-Хемчикском районном суде.</w:t>
            </w:r>
          </w:p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Проводить проверки указанных фактов и принимать соответствующие меры реагирования о результатах проверок в соответствии с законодательством Российской Федерации.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ведение раздела «Противодействие коррупции» на официальном интернет-сайте суда в соответствии с установленными требованиями.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представление сведений о ходе реализации мер по противодействию коррупции в Барун-Хемчикском районном суде.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Ежеквартально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действенное функционирование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Председатель и секретарь конкурсной комиссии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Подготовить и направить в Управление Судебного департамента в Республике Тыва отчет об исполнении Плана противодействия коррупции суда за 2025 год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До 1 декабря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spacing w:before="0" w:after="0" w:line="240" w:lineRule="exact"/>
              <w:ind w:left="0" w:right="240" w:firstLine="0"/>
            </w:pPr>
            <w:r>
              <w:rPr>
                <w:rStyle w:val="CharStyle9"/>
              </w:rPr>
              <w:t>1.10.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9"/>
              </w:rPr>
              <w:t>Продолжить работу по формированию у федеральных государственных гражданских служащих суда отрицательного отношения к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66" w:h="9528" w:wrap="none" w:vAnchor="page" w:hAnchor="page" w:x="899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66" w:h="9528" w:wrap="none" w:vAnchor="page" w:hAnchor="page" w:x="899" w:y="12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510" w:y="1084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2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54"/>
        <w:gridCol w:w="5098"/>
        <w:gridCol w:w="2952"/>
        <w:gridCol w:w="2942"/>
        <w:gridCol w:w="2957"/>
      </w:tblGrid>
      <w:tr>
        <w:trPr>
          <w:trHeight w:val="30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коррупции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40" w:lineRule="exact"/>
              <w:ind w:left="1540" w:right="0" w:firstLine="0"/>
            </w:pPr>
            <w:r>
              <w:rPr>
                <w:rStyle w:val="CharStyle10"/>
              </w:rPr>
              <w:t>2. Мероприятия, направленные на совершенствование порядка использования государственного имущества и</w:t>
            </w:r>
          </w:p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40" w:lineRule="exact"/>
              <w:ind w:left="6360" w:right="0" w:firstLine="0"/>
            </w:pPr>
            <w:r>
              <w:rPr>
                <w:rStyle w:val="CharStyle10"/>
              </w:rPr>
              <w:t>государственных ресурсов</w:t>
            </w:r>
          </w:p>
        </w:tc>
      </w:tr>
      <w:tr>
        <w:trPr>
          <w:trHeight w:val="8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300" w:right="0" w:firstLine="0"/>
            </w:pPr>
            <w:r>
              <w:rPr>
                <w:rStyle w:val="CharStyle9"/>
              </w:rPr>
              <w:t>2.1.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9"/>
              </w:rPr>
              <w:t>Осуществлять мероприятия по повышению эффективности использования недвижимого имущества.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740" w:right="0" w:firstLine="0"/>
            </w:pPr>
            <w:r>
              <w:rPr>
                <w:rStyle w:val="CharStyle10"/>
              </w:rPr>
              <w:t>3. Противодействие коррупции при прохождении государственной гражданской службы</w:t>
            </w:r>
          </w:p>
        </w:tc>
      </w:tr>
      <w:tr>
        <w:trPr>
          <w:trHeight w:val="250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9"/>
              </w:rPr>
              <w:t>3.1.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реализацию федеральными государственными гражданскими служащими Барун-Хемчикского районного суда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9"/>
              </w:rPr>
              <w:t>3.2.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реализацию федеральными государственными гражданскими служащими Барун-Хемчикского районного суда по уведомлению представителя нанимателя о намерении выполнять иную оплачиваемую работу.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9"/>
              </w:rPr>
              <w:t>3.3.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реализацию федеральными государственными гражданскими служащими Барун-Хемчикского районного суда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85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9"/>
              </w:rPr>
              <w:t>3.4.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реализацию федеральными государственными гражданскими служащими Барун-Хемчикского районного суда по получению разрешения представителя нанимателя на участие на безвозмездной основе в управлении некоммерческими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03" w:h="9533" w:wrap="none" w:vAnchor="page" w:hAnchor="page" w:x="930" w:y="1245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03" w:h="9533" w:wrap="none" w:vAnchor="page" w:hAnchor="page" w:x="930" w:y="1245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479" w:y="1082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69"/>
        <w:gridCol w:w="5117"/>
        <w:gridCol w:w="2952"/>
        <w:gridCol w:w="2952"/>
        <w:gridCol w:w="2971"/>
      </w:tblGrid>
      <w:tr>
        <w:trPr>
          <w:trHeight w:val="317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организациями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1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3.5.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реализацию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3.6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реализацию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3.7.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разъяснение порядка заполнения и представления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3.8.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Осуществить сбор сведений об адресах сайтов и (или) страниц сайтов в ИТК «Интернет», на которые государственные служащие суда размещали общедоступную информацию, а также данные, позволяющие их идентифицировать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До 1 апреля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3.9.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Осуществить сбор сведений о доходах,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61" w:h="9523" w:wrap="none" w:vAnchor="page" w:hAnchor="page" w:x="902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До 30 апреля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61" w:h="9523" w:wrap="none" w:vAnchor="page" w:hAnchor="page" w:x="902" w:y="12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494" w:y="1084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4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69"/>
        <w:gridCol w:w="5098"/>
        <w:gridCol w:w="2962"/>
        <w:gridCol w:w="2957"/>
        <w:gridCol w:w="2962"/>
      </w:tblGrid>
      <w:tr>
        <w:trPr>
          <w:trHeight w:val="16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9"/>
              </w:rPr>
              <w:t>расходах, об имуществе и обязательствах имущественного характера государственных гражданских служащих Барун-Хемчикского районного суда, а также их супруг (супругов) и несовершеннолетних детей за период с 1 января по 31 декабря 2024 года.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3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Подготовить и разместить в соответствии с требованиями Указа Президента РФ от 08.07.2013 г. № 613 «Вопросы противодействия коррупции» на официальном сайте Барун-Хемчикского районного суда РТ сведения о доходах, расходах, об имуществе и обязательствах имущественного характера государственных гражданских служащих Барун-Хемчикского районного суда, а также их супруг (супругов) и несовершеннолетних детей за период с 1 января по 31 декабря 2024 года.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В срок, не превышающий 14 рабочих дней со дня истечения срока, установленного для их подачи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Обобщить сведения о доходах, расходах, об имуществе и обязательствах имущественного характера государственных гражданских служащих Барун-Хемчикского районного суда, а также их супруг (супругов) и несовершеннолетних детей за период с 1 января по 31 декабря 2024 года.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До 30 июня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5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Провести анализ сведений о доходах, расходах, об имуществе и обязательствах имущественного характера государственных гражданских служащих Барун-Хемчикского районного суда, а также их супруг (супругов) и несовершеннолетних детей за период с 1 января по 31 декабря 2024года.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до 30 августа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81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3.13.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8" w:lineRule="exact"/>
              <w:ind w:left="0" w:right="0" w:firstLine="0"/>
            </w:pPr>
            <w:r>
              <w:rPr>
                <w:rStyle w:val="CharStyle9"/>
              </w:rPr>
              <w:t>Осуществлять проверку достоверности и полноты сведений о доходах, об имуществе 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46" w:h="9509" w:wrap="none" w:vAnchor="page" w:hAnchor="page" w:x="909" w:y="1259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9"/>
              </w:rPr>
              <w:t>в течение года по мере необходимости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46" w:h="9509" w:wrap="none" w:vAnchor="page" w:hAnchor="page" w:x="909" w:y="1259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472" w:y="1084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5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69"/>
        <w:gridCol w:w="5117"/>
        <w:gridCol w:w="2962"/>
        <w:gridCol w:w="2942"/>
        <w:gridCol w:w="2966"/>
      </w:tblGrid>
      <w:tr>
        <w:trPr>
          <w:trHeight w:val="25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обязательствах имущественного характера, предоставляемых гражданами, претендующими на замещение должностей федеральной гражданской службы и федеральными государственными 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39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3.14.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Осуществлять контроль за соответствием расходов федеральных государственных гражданских служащих суда, а также их супруг (супругов) и несовершеннолетних детей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в течение года по мере необходимости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3.15.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Провести анализ сведений о размещении информации в информационно</w:t>
              <w:softHyphen/>
              <w:t>телекоммуникационной сети «Интернет», представляемых федеральными государственными гражданскими служащими суда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8" w:lineRule="exact"/>
              <w:ind w:left="0" w:right="0" w:firstLine="740"/>
            </w:pPr>
            <w:r>
              <w:rPr>
                <w:rStyle w:val="CharStyle9"/>
              </w:rPr>
              <w:t>в течение года по мере необходимости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4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3.16.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Проводить работу по выявлению случаев возникновения конфликта интересов в Барун- Хемчикском районном суде.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3.17.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качающихся получения подарков федеральными государственными гражданскими служащими Барун- Хемчикского районного суда, выполнения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56" w:h="9509" w:wrap="none" w:vAnchor="page" w:hAnchor="page" w:x="904" w:y="1287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56" w:h="9509" w:wrap="none" w:vAnchor="page" w:hAnchor="page" w:x="904" w:y="1287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510" w:y="10849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6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64"/>
        <w:gridCol w:w="5107"/>
        <w:gridCol w:w="2957"/>
        <w:gridCol w:w="2952"/>
        <w:gridCol w:w="2942"/>
      </w:tblGrid>
      <w:tr>
        <w:trPr>
          <w:trHeight w:val="113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3.18.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Проводить проверки по каждому случаю несоблюдения государственными гражданскими служащими Барун-Хемчикского 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3.19.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Барун-Хемчикского районного суда,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постоянно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3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20" w:right="0" w:firstLine="0"/>
            </w:pPr>
            <w:r>
              <w:rPr>
                <w:rStyle w:val="CharStyle9"/>
              </w:rPr>
              <w:t>3.20.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Осуществить сбор сведений о доходах, расходах, об имуществе и обязательствах имущественного характера судей Барун- Хемчикского районного суда и мирового судьи, а также их супруг (супругов) и несовершеннолетних детей за период с 1 января по 31 декабря 2024 года и их передачу секретарю Комиссии по проверке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22" w:h="9490" w:wrap="none" w:vAnchor="page" w:hAnchor="page" w:x="910" w:y="1023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до 7 июня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22" w:h="9490" w:wrap="none" w:vAnchor="page" w:hAnchor="page" w:x="910" w:y="1023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483" w:y="10604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7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6840" w:h="11900" w:orient="landscape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tbl>
      <w:tblPr>
        <w:tblOverlap w:val="never"/>
        <w:tblLayout w:type="fixed"/>
        <w:jc w:val="left"/>
      </w:tblPr>
      <w:tblGrid>
        <w:gridCol w:w="850"/>
        <w:gridCol w:w="5102"/>
        <w:gridCol w:w="2952"/>
        <w:gridCol w:w="2952"/>
        <w:gridCol w:w="2962"/>
      </w:tblGrid>
      <w:tr>
        <w:trPr>
          <w:trHeight w:val="114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достоверности и полноты представляемых судьями сведений о доходах, расходах, об имуществе и обязательствах имущественного характера Республики Тыва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5620" w:right="0" w:firstLine="0"/>
            </w:pPr>
            <w:r>
              <w:rPr>
                <w:rStyle w:val="CharStyle10"/>
              </w:rPr>
              <w:t>4. Антикоррупционное образование</w:t>
            </w:r>
          </w:p>
        </w:tc>
      </w:tr>
      <w:tr>
        <w:trPr>
          <w:trHeight w:val="111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4.1.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проведение с федеральными гражданскими служащими Барун-Хемчикского районного суда занятий по антикоррупционной тематике.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80" w:right="0" w:firstLine="0"/>
            </w:pPr>
            <w:r>
              <w:rPr>
                <w:rStyle w:val="CharStyle9"/>
              </w:rPr>
              <w:t>4.2.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Начальник общего отдела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gridSpan w:val="5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40" w:right="0" w:firstLine="0"/>
            </w:pPr>
            <w:r>
              <w:rPr>
                <w:rStyle w:val="CharStyle10"/>
              </w:rPr>
              <w:t>5. Обеспечение доступа граждан и организаций к информации о деятельности районного суда</w:t>
            </w:r>
          </w:p>
        </w:tc>
      </w:tr>
      <w:tr>
        <w:trPr>
          <w:trHeight w:val="111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9"/>
              </w:rPr>
              <w:t>5.1.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Осуществлять размещение на официальном сайте Барун-Хемчикского районного суда информацию об антикоррупционной деятельности суда.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8" w:lineRule="exact"/>
              <w:ind w:left="0" w:right="0" w:firstLine="0"/>
            </w:pPr>
            <w:r>
              <w:rPr>
                <w:rStyle w:val="CharStyle9"/>
              </w:rPr>
              <w:t>Начальник общего отдела и администратор суда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97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60" w:right="0" w:firstLine="0"/>
            </w:pPr>
            <w:r>
              <w:rPr>
                <w:rStyle w:val="CharStyle9"/>
              </w:rPr>
              <w:t>5.2.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74" w:lineRule="exact"/>
              <w:ind w:left="0" w:right="0" w:firstLine="0"/>
            </w:pPr>
            <w:r>
              <w:rPr>
                <w:rStyle w:val="CharStyle9"/>
              </w:rPr>
              <w:t>Помощники судей, секретари судебного заседания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7"/>
              <w:framePr w:w="14818" w:h="7037" w:wrap="none" w:vAnchor="page" w:hAnchor="page" w:x="913" w:y="119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9"/>
              </w:rPr>
              <w:t>в течение года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framePr w:w="14818" w:h="7037" w:wrap="none" w:vAnchor="page" w:hAnchor="page" w:x="913" w:y="1196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1"/>
        <w:framePr w:wrap="none" w:vAnchor="page" w:hAnchor="page" w:x="15486" w:y="10753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8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4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6">
    <w:name w:val="Основной текст (5)_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Основной текст (2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9">
    <w:name w:val="Основной текст (2) + 12 pt"/>
    <w:basedOn w:val="CharStyle8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10">
    <w:name w:val="Основной текст (2) + 12 pt,Полужирный"/>
    <w:basedOn w:val="CharStyle8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2">
    <w:name w:val="Колонтитул_"/>
    <w:basedOn w:val="DefaultParagraphFont"/>
    <w:link w:val="Style11"/>
    <w:rPr>
      <w:b/>
      <w:bCs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</w:rPr>
  </w:style>
  <w:style w:type="paragraph" w:customStyle="1" w:styleId="Style3">
    <w:name w:val="Основной текст (4)"/>
    <w:basedOn w:val="Normal"/>
    <w:link w:val="CharStyle4"/>
    <w:pPr>
      <w:widowControl w:val="0"/>
      <w:shd w:val="clear" w:color="auto" w:fill="FFFFFF"/>
      <w:jc w:val="right"/>
      <w:spacing w:after="240" w:line="278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5">
    <w:name w:val="Основной текст (5)"/>
    <w:basedOn w:val="Normal"/>
    <w:link w:val="CharStyle6"/>
    <w:pPr>
      <w:widowControl w:val="0"/>
      <w:shd w:val="clear" w:color="auto" w:fill="FFFFFF"/>
      <w:jc w:val="center"/>
      <w:spacing w:before="240" w:line="274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Основной текст (2)"/>
    <w:basedOn w:val="Normal"/>
    <w:link w:val="CharStyle8"/>
    <w:pPr>
      <w:widowControl w:val="0"/>
      <w:shd w:val="clear" w:color="auto" w:fill="FFFFFF"/>
      <w:jc w:val="right"/>
      <w:spacing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1">
    <w:name w:val="Колонтитул"/>
    <w:basedOn w:val="Normal"/>
    <w:link w:val="CharStyle1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Ай-Суу Арапчор</dc:creator>
  <cp:keywords/>
</cp:coreProperties>
</file>