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24C" w:rsidRDefault="00037DC0" w:rsidP="00C91512">
      <w:pPr>
        <w:pStyle w:val="20"/>
        <w:shd w:val="clear" w:color="auto" w:fill="auto"/>
        <w:spacing w:line="360" w:lineRule="auto"/>
        <w:ind w:firstLine="5529"/>
      </w:pPr>
      <w:bookmarkStart w:id="0" w:name="_GoBack"/>
      <w:r>
        <w:t xml:space="preserve">Утверждено </w:t>
      </w:r>
      <w:r w:rsidR="00C91512">
        <w:t xml:space="preserve">                                                </w:t>
      </w:r>
      <w:r>
        <w:t xml:space="preserve">приказом и.о. председателя </w:t>
      </w:r>
      <w:r w:rsidR="00C91512">
        <w:t xml:space="preserve">                                                                                       </w:t>
      </w:r>
      <w:r>
        <w:t xml:space="preserve">Барун-Хемчикского </w:t>
      </w:r>
      <w:r w:rsidR="00C91512">
        <w:t xml:space="preserve">                                                                                                                           районного суда </w:t>
      </w:r>
      <w:r>
        <w:t xml:space="preserve">Ч.Д. Ховалыг </w:t>
      </w:r>
      <w:r w:rsidR="00C91512">
        <w:t xml:space="preserve">                                                                                                                          </w:t>
      </w:r>
      <w:r>
        <w:t>от «15» октября 2025 г.</w:t>
      </w:r>
    </w:p>
    <w:p w:rsidR="0075324C" w:rsidRDefault="00037DC0" w:rsidP="00C91512">
      <w:pPr>
        <w:pStyle w:val="20"/>
        <w:shd w:val="clear" w:color="auto" w:fill="auto"/>
        <w:spacing w:line="360" w:lineRule="auto"/>
        <w:ind w:firstLine="5529"/>
      </w:pPr>
      <w:r>
        <w:t>№ 03-53-60</w:t>
      </w:r>
    </w:p>
    <w:p w:rsidR="0075324C" w:rsidRDefault="00037DC0" w:rsidP="00C91512">
      <w:pPr>
        <w:pStyle w:val="10"/>
        <w:shd w:val="clear" w:color="auto" w:fill="auto"/>
        <w:spacing w:before="0" w:after="0" w:line="360" w:lineRule="auto"/>
      </w:pPr>
      <w:bookmarkStart w:id="1" w:name="bookmark0"/>
      <w:r>
        <w:t>ПОЛОЖЕНИЕ</w:t>
      </w:r>
      <w:bookmarkEnd w:id="1"/>
    </w:p>
    <w:p w:rsidR="00C91512" w:rsidRDefault="00037DC0" w:rsidP="00C91512">
      <w:pPr>
        <w:pStyle w:val="30"/>
        <w:shd w:val="clear" w:color="auto" w:fill="auto"/>
        <w:spacing w:before="0" w:after="0" w:line="360" w:lineRule="auto"/>
      </w:pPr>
      <w:r>
        <w:t>об архиве Барун-Хемчикского районного суда Республики Тыва</w:t>
      </w:r>
      <w:bookmarkStart w:id="2" w:name="bookmark1"/>
    </w:p>
    <w:p w:rsidR="0075324C" w:rsidRDefault="00037DC0" w:rsidP="00C91512">
      <w:pPr>
        <w:pStyle w:val="30"/>
        <w:numPr>
          <w:ilvl w:val="0"/>
          <w:numId w:val="1"/>
        </w:numPr>
        <w:shd w:val="clear" w:color="auto" w:fill="auto"/>
        <w:spacing w:before="0" w:after="0" w:line="360" w:lineRule="auto"/>
      </w:pPr>
      <w:r>
        <w:t>Общие положения</w:t>
      </w:r>
      <w:bookmarkEnd w:id="2"/>
    </w:p>
    <w:p w:rsidR="0075324C" w:rsidRDefault="00037DC0" w:rsidP="00C91512">
      <w:pPr>
        <w:pStyle w:val="20"/>
        <w:numPr>
          <w:ilvl w:val="1"/>
          <w:numId w:val="1"/>
        </w:numPr>
        <w:shd w:val="clear" w:color="auto" w:fill="auto"/>
        <w:tabs>
          <w:tab w:val="left" w:pos="903"/>
        </w:tabs>
        <w:spacing w:line="360" w:lineRule="auto"/>
        <w:ind w:firstLine="709"/>
        <w:jc w:val="both"/>
      </w:pPr>
      <w:r>
        <w:t>Н</w:t>
      </w:r>
      <w:r>
        <w:t xml:space="preserve">астоящее Положение регулирует вопросы организации </w:t>
      </w:r>
      <w:r>
        <w:t>архивного делопроизводства, задачи, функции и пра</w:t>
      </w:r>
      <w:r w:rsidR="00C91512">
        <w:t>ва, состав документов архива Барун-Хемчикского</w:t>
      </w:r>
      <w:r>
        <w:t xml:space="preserve"> районного суда Республики Тыва (далее — архив суда).</w:t>
      </w:r>
    </w:p>
    <w:p w:rsidR="00C91512" w:rsidRDefault="00037DC0" w:rsidP="00C91512">
      <w:pPr>
        <w:pStyle w:val="20"/>
        <w:numPr>
          <w:ilvl w:val="1"/>
          <w:numId w:val="1"/>
        </w:numPr>
        <w:shd w:val="clear" w:color="auto" w:fill="auto"/>
        <w:tabs>
          <w:tab w:val="left" w:pos="903"/>
        </w:tabs>
        <w:spacing w:line="360" w:lineRule="auto"/>
        <w:ind w:firstLine="709"/>
        <w:jc w:val="both"/>
      </w:pPr>
      <w:r>
        <w:t xml:space="preserve">Архив суда в своей деятельности руководствуется действующим законодательством, включая Федеральный конституционный закон от 07.02.2011 № 1 ФКЗ «О судах общей юрисдикции в Российской Федерации», Федеральным законом от 22.10.2004 </w:t>
      </w:r>
      <w:r>
        <w:rPr>
          <w:lang w:val="en-US" w:eastAsia="en-US" w:bidi="en-US"/>
        </w:rPr>
        <w:t>N</w:t>
      </w:r>
      <w:r w:rsidRPr="00C91512">
        <w:rPr>
          <w:lang w:eastAsia="en-US" w:bidi="en-US"/>
        </w:rPr>
        <w:t xml:space="preserve"> </w:t>
      </w:r>
      <w:r>
        <w:t>125-ФЗ "Об архивном деле в</w:t>
      </w:r>
      <w:r>
        <w:t xml:space="preserve"> Российской Федерации",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</w:t>
      </w:r>
      <w:r>
        <w:t xml:space="preserve">денных приказом Министерства культуры Российской Федерации от 31 марта 2015 г. </w:t>
      </w:r>
      <w:r>
        <w:rPr>
          <w:lang w:val="en-US" w:eastAsia="en-US" w:bidi="en-US"/>
        </w:rPr>
        <w:t>N</w:t>
      </w:r>
      <w:r w:rsidRPr="00C91512">
        <w:rPr>
          <w:lang w:eastAsia="en-US" w:bidi="en-US"/>
        </w:rPr>
        <w:t xml:space="preserve"> </w:t>
      </w:r>
      <w:r>
        <w:t xml:space="preserve">526, Инструкции по судебному делопроизводству в районном суде, утверждённой Приказом Судебного департамента при Верховном Суде РФ от 29.04.2003 </w:t>
      </w:r>
      <w:r>
        <w:rPr>
          <w:lang w:val="en-US" w:eastAsia="en-US" w:bidi="en-US"/>
        </w:rPr>
        <w:t>N</w:t>
      </w:r>
      <w:r w:rsidRPr="00C91512">
        <w:rPr>
          <w:lang w:eastAsia="en-US" w:bidi="en-US"/>
        </w:rPr>
        <w:t xml:space="preserve"> </w:t>
      </w:r>
      <w:r>
        <w:t>36, Инструкции о порядке орга</w:t>
      </w:r>
      <w:r>
        <w:t xml:space="preserve">низации комплектования, хранения, учёта и использования документов (Электронных документов) в архивах федеральных судов общей юрисдикции, утверждённой Приказом Судебного департамента при Верховном Суде Российской Федерации от 19 марта 2019 </w:t>
      </w:r>
      <w:r>
        <w:rPr>
          <w:lang w:val="en-US" w:eastAsia="en-US" w:bidi="en-US"/>
        </w:rPr>
        <w:t>N</w:t>
      </w:r>
      <w:r w:rsidRPr="00C91512">
        <w:rPr>
          <w:lang w:eastAsia="en-US" w:bidi="en-US"/>
        </w:rPr>
        <w:t xml:space="preserve"> </w:t>
      </w:r>
      <w:r>
        <w:t>56, а также Пе</w:t>
      </w:r>
      <w:r>
        <w:t xml:space="preserve">речня документов федеральных судов общей юрисдикции с указанием сроков хранения, утверждённого Приказом Судебного </w:t>
      </w:r>
      <w:r>
        <w:lastRenderedPageBreak/>
        <w:t xml:space="preserve">департамента при Верховном Суде РФ от 09.06.2011 </w:t>
      </w:r>
      <w:r>
        <w:rPr>
          <w:lang w:val="en-US" w:eastAsia="en-US" w:bidi="en-US"/>
        </w:rPr>
        <w:t>N</w:t>
      </w:r>
      <w:r w:rsidRPr="00C91512">
        <w:rPr>
          <w:lang w:eastAsia="en-US" w:bidi="en-US"/>
        </w:rPr>
        <w:t xml:space="preserve"> </w:t>
      </w:r>
      <w:r>
        <w:t>112.</w:t>
      </w:r>
      <w:bookmarkStart w:id="3" w:name="bookmark2"/>
    </w:p>
    <w:p w:rsidR="0075324C" w:rsidRDefault="00037DC0" w:rsidP="00C91512">
      <w:pPr>
        <w:pStyle w:val="20"/>
        <w:numPr>
          <w:ilvl w:val="0"/>
          <w:numId w:val="1"/>
        </w:numPr>
        <w:shd w:val="clear" w:color="auto" w:fill="auto"/>
        <w:tabs>
          <w:tab w:val="left" w:pos="903"/>
        </w:tabs>
        <w:spacing w:line="360" w:lineRule="auto"/>
        <w:jc w:val="center"/>
      </w:pPr>
      <w:r>
        <w:t>Состав документов архива суда</w:t>
      </w:r>
      <w:bookmarkEnd w:id="3"/>
    </w:p>
    <w:p w:rsidR="0075324C" w:rsidRDefault="00037DC0" w:rsidP="00C91512">
      <w:pPr>
        <w:pStyle w:val="20"/>
        <w:numPr>
          <w:ilvl w:val="1"/>
          <w:numId w:val="1"/>
        </w:numPr>
        <w:shd w:val="clear" w:color="auto" w:fill="auto"/>
        <w:tabs>
          <w:tab w:val="left" w:pos="963"/>
        </w:tabs>
        <w:spacing w:line="360" w:lineRule="auto"/>
        <w:ind w:firstLine="709"/>
        <w:jc w:val="both"/>
      </w:pPr>
      <w:r>
        <w:t>А</w:t>
      </w:r>
      <w:r>
        <w:t>рхив суда хранит:</w:t>
      </w:r>
    </w:p>
    <w:p w:rsidR="0075324C" w:rsidRDefault="00037DC0" w:rsidP="00C91512">
      <w:pPr>
        <w:pStyle w:val="20"/>
        <w:numPr>
          <w:ilvl w:val="0"/>
          <w:numId w:val="2"/>
        </w:numPr>
        <w:shd w:val="clear" w:color="auto" w:fill="auto"/>
        <w:tabs>
          <w:tab w:val="left" w:pos="897"/>
        </w:tabs>
        <w:spacing w:line="360" w:lineRule="auto"/>
        <w:ind w:firstLine="709"/>
        <w:jc w:val="both"/>
      </w:pPr>
      <w:r>
        <w:t>судебные дела постоянного хранения (у</w:t>
      </w:r>
      <w:r>
        <w:t>головных гражданских административных дел);</w:t>
      </w:r>
    </w:p>
    <w:p w:rsidR="0075324C" w:rsidRDefault="00037DC0" w:rsidP="00C91512">
      <w:pPr>
        <w:pStyle w:val="20"/>
        <w:numPr>
          <w:ilvl w:val="0"/>
          <w:numId w:val="2"/>
        </w:numPr>
        <w:shd w:val="clear" w:color="auto" w:fill="auto"/>
        <w:tabs>
          <w:tab w:val="left" w:pos="637"/>
        </w:tabs>
        <w:spacing w:line="360" w:lineRule="auto"/>
        <w:ind w:firstLine="709"/>
        <w:jc w:val="both"/>
      </w:pPr>
      <w:r>
        <w:t>дела общего делопроизводства постоянного хранения;</w:t>
      </w:r>
    </w:p>
    <w:p w:rsidR="0075324C" w:rsidRDefault="00037DC0" w:rsidP="00C91512">
      <w:pPr>
        <w:pStyle w:val="20"/>
        <w:numPr>
          <w:ilvl w:val="0"/>
          <w:numId w:val="2"/>
        </w:numPr>
        <w:shd w:val="clear" w:color="auto" w:fill="auto"/>
        <w:tabs>
          <w:tab w:val="left" w:pos="586"/>
        </w:tabs>
        <w:spacing w:line="360" w:lineRule="auto"/>
        <w:ind w:firstLine="709"/>
        <w:jc w:val="both"/>
      </w:pPr>
      <w:r>
        <w:t xml:space="preserve">судебные дела временного (свыше 10 лет) срока хранения (уголовных дел временного (свыше 10 лет) срока хранения, гражданских дел временного (свыше 10 лет) срока </w:t>
      </w:r>
      <w:r>
        <w:t>хранения, административных дел временного (свыше 10 лет) срока хранения);</w:t>
      </w:r>
    </w:p>
    <w:p w:rsidR="0075324C" w:rsidRDefault="00037DC0" w:rsidP="00C91512">
      <w:pPr>
        <w:pStyle w:val="20"/>
        <w:numPr>
          <w:ilvl w:val="0"/>
          <w:numId w:val="2"/>
        </w:numPr>
        <w:shd w:val="clear" w:color="auto" w:fill="auto"/>
        <w:tabs>
          <w:tab w:val="left" w:pos="637"/>
        </w:tabs>
        <w:spacing w:line="360" w:lineRule="auto"/>
        <w:ind w:firstLine="709"/>
        <w:jc w:val="both"/>
      </w:pPr>
      <w:r>
        <w:t>дела общего делопроизводства временного (свыше 10 лет) срока хранения;</w:t>
      </w:r>
    </w:p>
    <w:p w:rsidR="0075324C" w:rsidRDefault="00037DC0" w:rsidP="00C91512">
      <w:pPr>
        <w:pStyle w:val="20"/>
        <w:numPr>
          <w:ilvl w:val="0"/>
          <w:numId w:val="2"/>
        </w:numPr>
        <w:shd w:val="clear" w:color="auto" w:fill="auto"/>
        <w:tabs>
          <w:tab w:val="left" w:pos="657"/>
        </w:tabs>
        <w:spacing w:line="360" w:lineRule="auto"/>
        <w:ind w:firstLine="709"/>
        <w:jc w:val="both"/>
      </w:pPr>
      <w:r>
        <w:t>дела по личному составу,</w:t>
      </w:r>
    </w:p>
    <w:p w:rsidR="0075324C" w:rsidRDefault="00037DC0" w:rsidP="00C91512">
      <w:pPr>
        <w:pStyle w:val="20"/>
        <w:numPr>
          <w:ilvl w:val="0"/>
          <w:numId w:val="2"/>
        </w:numPr>
        <w:shd w:val="clear" w:color="auto" w:fill="auto"/>
        <w:tabs>
          <w:tab w:val="left" w:pos="657"/>
        </w:tabs>
        <w:spacing w:line="360" w:lineRule="auto"/>
        <w:ind w:firstLine="709"/>
        <w:jc w:val="both"/>
      </w:pPr>
      <w:r>
        <w:t>электронные дела.</w:t>
      </w:r>
    </w:p>
    <w:p w:rsidR="0075324C" w:rsidRDefault="00037DC0" w:rsidP="00C91512">
      <w:pPr>
        <w:pStyle w:val="20"/>
        <w:numPr>
          <w:ilvl w:val="1"/>
          <w:numId w:val="1"/>
        </w:numPr>
        <w:shd w:val="clear" w:color="auto" w:fill="auto"/>
        <w:tabs>
          <w:tab w:val="left" w:pos="978"/>
        </w:tabs>
        <w:spacing w:line="360" w:lineRule="auto"/>
        <w:ind w:firstLine="709"/>
        <w:jc w:val="both"/>
      </w:pPr>
      <w:r>
        <w:t>Основными учетными документами в архиве суда я</w:t>
      </w:r>
      <w:r>
        <w:t>вляются:</w:t>
      </w:r>
    </w:p>
    <w:p w:rsidR="0075324C" w:rsidRDefault="00037DC0" w:rsidP="00C91512">
      <w:pPr>
        <w:pStyle w:val="20"/>
        <w:numPr>
          <w:ilvl w:val="0"/>
          <w:numId w:val="2"/>
        </w:numPr>
        <w:shd w:val="clear" w:color="auto" w:fill="auto"/>
        <w:tabs>
          <w:tab w:val="left" w:pos="657"/>
        </w:tabs>
        <w:spacing w:line="360" w:lineRule="auto"/>
        <w:ind w:firstLine="709"/>
        <w:jc w:val="both"/>
      </w:pPr>
      <w:r>
        <w:t>описи дел;</w:t>
      </w:r>
    </w:p>
    <w:p w:rsidR="0075324C" w:rsidRDefault="00037DC0" w:rsidP="00C91512">
      <w:pPr>
        <w:pStyle w:val="20"/>
        <w:numPr>
          <w:ilvl w:val="0"/>
          <w:numId w:val="2"/>
        </w:numPr>
        <w:shd w:val="clear" w:color="auto" w:fill="auto"/>
        <w:tabs>
          <w:tab w:val="left" w:pos="657"/>
        </w:tabs>
        <w:spacing w:line="360" w:lineRule="auto"/>
        <w:ind w:firstLine="709"/>
        <w:jc w:val="both"/>
      </w:pPr>
      <w:r>
        <w:t>реестр описей;</w:t>
      </w:r>
    </w:p>
    <w:p w:rsidR="0075324C" w:rsidRDefault="00037DC0" w:rsidP="00C91512">
      <w:pPr>
        <w:pStyle w:val="20"/>
        <w:numPr>
          <w:ilvl w:val="0"/>
          <w:numId w:val="2"/>
        </w:numPr>
        <w:shd w:val="clear" w:color="auto" w:fill="auto"/>
        <w:tabs>
          <w:tab w:val="left" w:pos="657"/>
        </w:tabs>
        <w:spacing w:line="360" w:lineRule="auto"/>
        <w:ind w:firstLine="709"/>
        <w:jc w:val="both"/>
      </w:pPr>
      <w:r>
        <w:t>паспорт архива;</w:t>
      </w:r>
    </w:p>
    <w:p w:rsidR="0075324C" w:rsidRDefault="00037DC0" w:rsidP="00C91512">
      <w:pPr>
        <w:pStyle w:val="20"/>
        <w:numPr>
          <w:ilvl w:val="0"/>
          <w:numId w:val="2"/>
        </w:numPr>
        <w:shd w:val="clear" w:color="auto" w:fill="auto"/>
        <w:tabs>
          <w:tab w:val="left" w:pos="657"/>
        </w:tabs>
        <w:spacing w:line="360" w:lineRule="auto"/>
        <w:ind w:firstLine="709"/>
        <w:jc w:val="both"/>
      </w:pPr>
      <w:r>
        <w:t>опись дел постоянного срока хранения.</w:t>
      </w:r>
    </w:p>
    <w:p w:rsidR="0075324C" w:rsidRDefault="00037DC0" w:rsidP="00C91512">
      <w:pPr>
        <w:pStyle w:val="20"/>
        <w:numPr>
          <w:ilvl w:val="1"/>
          <w:numId w:val="1"/>
        </w:numPr>
        <w:shd w:val="clear" w:color="auto" w:fill="auto"/>
        <w:tabs>
          <w:tab w:val="left" w:pos="954"/>
        </w:tabs>
        <w:spacing w:line="360" w:lineRule="auto"/>
        <w:ind w:firstLine="709"/>
        <w:jc w:val="both"/>
      </w:pPr>
      <w:r>
        <w:t xml:space="preserve">Вспомогательными учетными документами являются: описи дел временного (свыше 10 лет) срока хранения; описи дел по личному составу; протоколы экспертной комиссии суда; </w:t>
      </w:r>
      <w:r>
        <w:t>журнал регистрации запросов и выданных справок их архива, журнал регистрации выдачи документов из архива во временное пользование, описи нарядов, журналов и дел, сданных структурным подразделениями на хранение в архив суда.</w:t>
      </w:r>
    </w:p>
    <w:p w:rsidR="0075324C" w:rsidRDefault="00037DC0" w:rsidP="00C91512">
      <w:pPr>
        <w:pStyle w:val="10"/>
        <w:numPr>
          <w:ilvl w:val="0"/>
          <w:numId w:val="1"/>
        </w:numPr>
        <w:shd w:val="clear" w:color="auto" w:fill="auto"/>
        <w:tabs>
          <w:tab w:val="left" w:pos="3202"/>
        </w:tabs>
        <w:spacing w:before="0" w:after="0" w:line="360" w:lineRule="auto"/>
        <w:ind w:firstLine="709"/>
        <w:jc w:val="both"/>
      </w:pPr>
      <w:bookmarkStart w:id="4" w:name="bookmark3"/>
      <w:r>
        <w:t>Задачи и функции архива суда</w:t>
      </w:r>
      <w:bookmarkEnd w:id="4"/>
    </w:p>
    <w:p w:rsidR="0075324C" w:rsidRDefault="00037DC0" w:rsidP="00C91512">
      <w:pPr>
        <w:pStyle w:val="20"/>
        <w:numPr>
          <w:ilvl w:val="1"/>
          <w:numId w:val="1"/>
        </w:numPr>
        <w:shd w:val="clear" w:color="auto" w:fill="auto"/>
        <w:tabs>
          <w:tab w:val="left" w:pos="983"/>
        </w:tabs>
        <w:spacing w:line="360" w:lineRule="auto"/>
        <w:ind w:firstLine="709"/>
        <w:jc w:val="both"/>
      </w:pPr>
      <w:r>
        <w:t>Осн</w:t>
      </w:r>
      <w:r>
        <w:t>овными задачами архива являются:</w:t>
      </w:r>
    </w:p>
    <w:p w:rsidR="0075324C" w:rsidRDefault="00037DC0" w:rsidP="00C91512">
      <w:pPr>
        <w:pStyle w:val="20"/>
        <w:numPr>
          <w:ilvl w:val="0"/>
          <w:numId w:val="2"/>
        </w:numPr>
        <w:shd w:val="clear" w:color="auto" w:fill="auto"/>
        <w:tabs>
          <w:tab w:val="left" w:pos="982"/>
        </w:tabs>
        <w:spacing w:line="360" w:lineRule="auto"/>
        <w:ind w:firstLine="709"/>
        <w:jc w:val="both"/>
      </w:pPr>
      <w:r>
        <w:t>комплектование архива документами, переданными на хранение структурными подразделениями суда, согласно номенклатуре дел суда;</w:t>
      </w:r>
    </w:p>
    <w:p w:rsidR="0075324C" w:rsidRDefault="00037DC0" w:rsidP="00C91512">
      <w:pPr>
        <w:pStyle w:val="20"/>
        <w:numPr>
          <w:ilvl w:val="0"/>
          <w:numId w:val="2"/>
        </w:numPr>
        <w:shd w:val="clear" w:color="auto" w:fill="auto"/>
        <w:tabs>
          <w:tab w:val="left" w:pos="1037"/>
        </w:tabs>
        <w:spacing w:line="360" w:lineRule="auto"/>
        <w:ind w:firstLine="709"/>
        <w:jc w:val="both"/>
      </w:pPr>
      <w:r>
        <w:t>учет и обеспечение сохранности документов;</w:t>
      </w:r>
    </w:p>
    <w:p w:rsidR="0075324C" w:rsidRDefault="00037DC0" w:rsidP="00C91512">
      <w:pPr>
        <w:pStyle w:val="20"/>
        <w:numPr>
          <w:ilvl w:val="0"/>
          <w:numId w:val="2"/>
        </w:numPr>
        <w:shd w:val="clear" w:color="auto" w:fill="auto"/>
        <w:tabs>
          <w:tab w:val="left" w:pos="1037"/>
        </w:tabs>
        <w:spacing w:line="360" w:lineRule="auto"/>
        <w:ind w:firstLine="709"/>
        <w:jc w:val="both"/>
      </w:pPr>
      <w:r>
        <w:lastRenderedPageBreak/>
        <w:t>создание учетно-справочного аппарата к документам архи</w:t>
      </w:r>
      <w:r>
        <w:t>ва;</w:t>
      </w:r>
    </w:p>
    <w:p w:rsidR="0075324C" w:rsidRDefault="00037DC0" w:rsidP="00C91512">
      <w:pPr>
        <w:pStyle w:val="20"/>
        <w:numPr>
          <w:ilvl w:val="0"/>
          <w:numId w:val="2"/>
        </w:numPr>
        <w:shd w:val="clear" w:color="auto" w:fill="auto"/>
        <w:tabs>
          <w:tab w:val="left" w:pos="1037"/>
        </w:tabs>
        <w:spacing w:line="360" w:lineRule="auto"/>
        <w:ind w:firstLine="709"/>
        <w:jc w:val="both"/>
      </w:pPr>
      <w:r>
        <w:t>использование хранящихся в архиве документов;</w:t>
      </w:r>
    </w:p>
    <w:p w:rsidR="0075324C" w:rsidRDefault="00037DC0" w:rsidP="00C91512">
      <w:pPr>
        <w:pStyle w:val="20"/>
        <w:numPr>
          <w:ilvl w:val="1"/>
          <w:numId w:val="1"/>
        </w:numPr>
        <w:shd w:val="clear" w:color="auto" w:fill="auto"/>
        <w:tabs>
          <w:tab w:val="left" w:pos="1304"/>
        </w:tabs>
        <w:spacing w:line="360" w:lineRule="auto"/>
        <w:ind w:firstLine="709"/>
        <w:jc w:val="both"/>
      </w:pPr>
      <w:r>
        <w:t>В целях выполнения основных задач архива суда осуществляет следующие функции:</w:t>
      </w:r>
    </w:p>
    <w:p w:rsidR="0075324C" w:rsidRDefault="00037DC0" w:rsidP="00C91512">
      <w:pPr>
        <w:pStyle w:val="20"/>
        <w:numPr>
          <w:ilvl w:val="0"/>
          <w:numId w:val="2"/>
        </w:numPr>
        <w:shd w:val="clear" w:color="auto" w:fill="auto"/>
        <w:tabs>
          <w:tab w:val="left" w:pos="1037"/>
        </w:tabs>
        <w:spacing w:line="360" w:lineRule="auto"/>
        <w:ind w:firstLine="709"/>
        <w:jc w:val="both"/>
      </w:pPr>
      <w:r>
        <w:t>учитывает и обеспечивает сохранность принятых в архив документов;</w:t>
      </w:r>
    </w:p>
    <w:p w:rsidR="0075324C" w:rsidRDefault="00037DC0" w:rsidP="00C91512">
      <w:pPr>
        <w:pStyle w:val="20"/>
        <w:numPr>
          <w:ilvl w:val="0"/>
          <w:numId w:val="2"/>
        </w:numPr>
        <w:shd w:val="clear" w:color="auto" w:fill="auto"/>
        <w:tabs>
          <w:tab w:val="left" w:pos="992"/>
        </w:tabs>
        <w:spacing w:line="360" w:lineRule="auto"/>
        <w:ind w:firstLine="709"/>
        <w:jc w:val="both"/>
      </w:pPr>
      <w:r>
        <w:t xml:space="preserve">участвует в электронном документообороте суда в рамках </w:t>
      </w:r>
      <w:r>
        <w:t>действия Г АС «Правосудие»;</w:t>
      </w:r>
    </w:p>
    <w:p w:rsidR="0075324C" w:rsidRDefault="00037DC0" w:rsidP="00C91512">
      <w:pPr>
        <w:pStyle w:val="20"/>
        <w:numPr>
          <w:ilvl w:val="0"/>
          <w:numId w:val="2"/>
        </w:numPr>
        <w:shd w:val="clear" w:color="auto" w:fill="auto"/>
        <w:tabs>
          <w:tab w:val="left" w:pos="987"/>
        </w:tabs>
        <w:spacing w:line="360" w:lineRule="auto"/>
        <w:ind w:firstLine="709"/>
        <w:jc w:val="both"/>
      </w:pPr>
      <w:r>
        <w:t>обеспечивает использование архивных документов по запросам судей и работников аппарата суда, граждан, государственных органов и организаций;</w:t>
      </w:r>
    </w:p>
    <w:p w:rsidR="0075324C" w:rsidRDefault="00037DC0" w:rsidP="00C91512">
      <w:pPr>
        <w:pStyle w:val="20"/>
        <w:numPr>
          <w:ilvl w:val="0"/>
          <w:numId w:val="2"/>
        </w:numPr>
        <w:shd w:val="clear" w:color="auto" w:fill="auto"/>
        <w:tabs>
          <w:tab w:val="left" w:pos="1042"/>
        </w:tabs>
        <w:spacing w:line="360" w:lineRule="auto"/>
        <w:ind w:firstLine="709"/>
        <w:jc w:val="both"/>
      </w:pPr>
      <w:r>
        <w:t>ведет учет и анализ использования единиц архивного хранения;</w:t>
      </w:r>
    </w:p>
    <w:p w:rsidR="0075324C" w:rsidRDefault="00037DC0" w:rsidP="00C91512">
      <w:pPr>
        <w:pStyle w:val="20"/>
        <w:numPr>
          <w:ilvl w:val="0"/>
          <w:numId w:val="2"/>
        </w:numPr>
        <w:shd w:val="clear" w:color="auto" w:fill="auto"/>
        <w:tabs>
          <w:tab w:val="left" w:pos="987"/>
        </w:tabs>
        <w:spacing w:line="360" w:lineRule="auto"/>
        <w:ind w:firstLine="709"/>
        <w:jc w:val="both"/>
      </w:pPr>
      <w:r>
        <w:t>осуществляет необходимую п</w:t>
      </w:r>
      <w:r>
        <w:t>одготовку в решении вопросов, предлагаемых для рассмотрения на заседаниях экспертной комиссии суда;</w:t>
      </w:r>
    </w:p>
    <w:p w:rsidR="0075324C" w:rsidRDefault="00037DC0" w:rsidP="00C91512">
      <w:pPr>
        <w:pStyle w:val="20"/>
        <w:numPr>
          <w:ilvl w:val="0"/>
          <w:numId w:val="2"/>
        </w:numPr>
        <w:shd w:val="clear" w:color="auto" w:fill="auto"/>
        <w:tabs>
          <w:tab w:val="left" w:pos="978"/>
        </w:tabs>
        <w:spacing w:line="360" w:lineRule="auto"/>
        <w:ind w:firstLine="709"/>
        <w:jc w:val="both"/>
      </w:pPr>
      <w:r>
        <w:t>обеспечивает своевременное уничтожение архивных документов суда, сроки хранения которых истекли.</w:t>
      </w:r>
    </w:p>
    <w:p w:rsidR="0075324C" w:rsidRDefault="00037DC0" w:rsidP="00C91512">
      <w:pPr>
        <w:pStyle w:val="20"/>
        <w:numPr>
          <w:ilvl w:val="1"/>
          <w:numId w:val="1"/>
        </w:numPr>
        <w:shd w:val="clear" w:color="auto" w:fill="auto"/>
        <w:tabs>
          <w:tab w:val="left" w:pos="1309"/>
        </w:tabs>
        <w:spacing w:line="360" w:lineRule="auto"/>
        <w:ind w:firstLine="709"/>
        <w:jc w:val="both"/>
      </w:pPr>
      <w:r>
        <w:t xml:space="preserve">Для выполнения основных задач и функций специалисты архива </w:t>
      </w:r>
      <w:r>
        <w:t>суда имеют право:</w:t>
      </w:r>
    </w:p>
    <w:p w:rsidR="0075324C" w:rsidRDefault="00037DC0" w:rsidP="00C91512">
      <w:pPr>
        <w:pStyle w:val="20"/>
        <w:numPr>
          <w:ilvl w:val="0"/>
          <w:numId w:val="2"/>
        </w:numPr>
        <w:shd w:val="clear" w:color="auto" w:fill="auto"/>
        <w:tabs>
          <w:tab w:val="left" w:pos="987"/>
        </w:tabs>
        <w:spacing w:line="360" w:lineRule="auto"/>
        <w:ind w:firstLine="709"/>
        <w:jc w:val="both"/>
      </w:pPr>
      <w:r>
        <w:t>контролировать соответствие работы с документами в структурных подразделениях суда требованиям делопроизводства в связи с подготовкой судебных дел, нарядов и журналов к архивному хранению;</w:t>
      </w:r>
    </w:p>
    <w:p w:rsidR="00C91512" w:rsidRDefault="00037DC0" w:rsidP="00C91512">
      <w:pPr>
        <w:pStyle w:val="20"/>
        <w:numPr>
          <w:ilvl w:val="0"/>
          <w:numId w:val="2"/>
        </w:numPr>
        <w:shd w:val="clear" w:color="auto" w:fill="auto"/>
        <w:tabs>
          <w:tab w:val="left" w:pos="992"/>
        </w:tabs>
        <w:spacing w:line="360" w:lineRule="auto"/>
        <w:ind w:firstLine="709"/>
        <w:jc w:val="both"/>
      </w:pPr>
      <w:r>
        <w:t xml:space="preserve">запрашивать от структурных подразделений суда </w:t>
      </w:r>
      <w:r>
        <w:t>необходимые для работы архива сведения;</w:t>
      </w:r>
    </w:p>
    <w:p w:rsidR="0075324C" w:rsidRDefault="00037DC0" w:rsidP="00C91512">
      <w:pPr>
        <w:pStyle w:val="20"/>
        <w:numPr>
          <w:ilvl w:val="0"/>
          <w:numId w:val="2"/>
        </w:numPr>
        <w:shd w:val="clear" w:color="auto" w:fill="auto"/>
        <w:tabs>
          <w:tab w:val="left" w:pos="992"/>
        </w:tabs>
        <w:spacing w:line="360" w:lineRule="auto"/>
        <w:ind w:firstLine="709"/>
        <w:jc w:val="both"/>
      </w:pPr>
      <w:r>
        <w:t>п</w:t>
      </w:r>
      <w:r>
        <w:t>редставлять председателю суда предложения по совершенствованию организации хранения, комплектования, учета и использования архивных документов в архиве суда;</w:t>
      </w:r>
    </w:p>
    <w:p w:rsidR="0075324C" w:rsidRDefault="00037DC0" w:rsidP="00C91512">
      <w:pPr>
        <w:pStyle w:val="20"/>
        <w:numPr>
          <w:ilvl w:val="0"/>
          <w:numId w:val="2"/>
        </w:numPr>
        <w:shd w:val="clear" w:color="auto" w:fill="auto"/>
        <w:tabs>
          <w:tab w:val="left" w:pos="626"/>
        </w:tabs>
        <w:spacing w:line="360" w:lineRule="auto"/>
        <w:ind w:firstLine="709"/>
        <w:jc w:val="both"/>
      </w:pPr>
      <w:r>
        <w:t xml:space="preserve">информировать структурные </w:t>
      </w:r>
      <w:r>
        <w:t>подразделения суда о необходимости передачи документов в архив суда в соответствии с утвержденным графиком.</w:t>
      </w:r>
    </w:p>
    <w:p w:rsidR="0075324C" w:rsidRDefault="00037DC0" w:rsidP="00C91512">
      <w:pPr>
        <w:pStyle w:val="10"/>
        <w:numPr>
          <w:ilvl w:val="0"/>
          <w:numId w:val="1"/>
        </w:numPr>
        <w:shd w:val="clear" w:color="auto" w:fill="auto"/>
        <w:tabs>
          <w:tab w:val="left" w:pos="2957"/>
        </w:tabs>
        <w:spacing w:before="0" w:after="0" w:line="360" w:lineRule="auto"/>
        <w:ind w:firstLine="709"/>
        <w:jc w:val="both"/>
      </w:pPr>
      <w:bookmarkStart w:id="5" w:name="bookmark4"/>
      <w:r>
        <w:t>Организация работы архива суда</w:t>
      </w:r>
      <w:bookmarkEnd w:id="5"/>
    </w:p>
    <w:p w:rsidR="0075324C" w:rsidRDefault="00037DC0" w:rsidP="00C91512">
      <w:pPr>
        <w:pStyle w:val="20"/>
        <w:numPr>
          <w:ilvl w:val="1"/>
          <w:numId w:val="1"/>
        </w:numPr>
        <w:shd w:val="clear" w:color="auto" w:fill="auto"/>
        <w:tabs>
          <w:tab w:val="left" w:pos="920"/>
        </w:tabs>
        <w:spacing w:line="360" w:lineRule="auto"/>
        <w:ind w:firstLine="709"/>
        <w:jc w:val="both"/>
      </w:pPr>
      <w:r>
        <w:lastRenderedPageBreak/>
        <w:t>Режим работы архива суда организован согласно Служебному распорядку Барун-Хемчикского районного суда Республики Тыва,</w:t>
      </w:r>
      <w:r>
        <w:t xml:space="preserve"> который регулируют рабочее время и время отдыха.</w:t>
      </w:r>
    </w:p>
    <w:p w:rsidR="0075324C" w:rsidRDefault="00037DC0" w:rsidP="00C91512">
      <w:pPr>
        <w:pStyle w:val="20"/>
        <w:numPr>
          <w:ilvl w:val="1"/>
          <w:numId w:val="1"/>
        </w:numPr>
        <w:shd w:val="clear" w:color="auto" w:fill="auto"/>
        <w:tabs>
          <w:tab w:val="left" w:pos="920"/>
        </w:tabs>
        <w:spacing w:line="360" w:lineRule="auto"/>
        <w:ind w:firstLine="709"/>
        <w:jc w:val="both"/>
      </w:pPr>
      <w:r>
        <w:t>Деятельность архива суда осуществляет лицо, ответственное за архив (ведущий специалист, в его отсутствие - главный специалист), которое назначается на должность и освобождается от должности приказом председ</w:t>
      </w:r>
      <w:r>
        <w:t>ателя суда.</w:t>
      </w:r>
    </w:p>
    <w:p w:rsidR="0075324C" w:rsidRDefault="00037DC0" w:rsidP="00C91512">
      <w:pPr>
        <w:pStyle w:val="20"/>
        <w:shd w:val="clear" w:color="auto" w:fill="auto"/>
        <w:spacing w:line="360" w:lineRule="auto"/>
        <w:ind w:firstLine="709"/>
        <w:jc w:val="both"/>
      </w:pPr>
      <w:r>
        <w:t>4.3 Лицо, ответственное за архив, организует работу архива и несет персональную ответственность за выполнение возложенных на архив задач.</w:t>
      </w:r>
    </w:p>
    <w:p w:rsidR="0075324C" w:rsidRDefault="00037DC0" w:rsidP="00C91512">
      <w:pPr>
        <w:pStyle w:val="20"/>
        <w:numPr>
          <w:ilvl w:val="0"/>
          <w:numId w:val="3"/>
        </w:numPr>
        <w:shd w:val="clear" w:color="auto" w:fill="auto"/>
        <w:tabs>
          <w:tab w:val="left" w:pos="920"/>
        </w:tabs>
        <w:spacing w:line="360" w:lineRule="auto"/>
        <w:ind w:firstLine="709"/>
        <w:jc w:val="both"/>
      </w:pPr>
      <w:r>
        <w:t>В архив сдаются все судебные дела и дела с постоянным и долговременным (свыше 10 лет) сроками хранения пос</w:t>
      </w:r>
      <w:r>
        <w:t>ле их надлежащего оформления по сдаточным описям, порядок составления которых определен Инструкцией по делопроизводству.</w:t>
      </w:r>
    </w:p>
    <w:p w:rsidR="0075324C" w:rsidRDefault="00037DC0" w:rsidP="00C91512">
      <w:pPr>
        <w:pStyle w:val="20"/>
        <w:numPr>
          <w:ilvl w:val="0"/>
          <w:numId w:val="3"/>
        </w:numPr>
        <w:shd w:val="clear" w:color="auto" w:fill="auto"/>
        <w:tabs>
          <w:tab w:val="left" w:pos="1118"/>
        </w:tabs>
        <w:spacing w:line="360" w:lineRule="auto"/>
        <w:ind w:firstLine="709"/>
        <w:jc w:val="both"/>
      </w:pPr>
      <w:r>
        <w:t xml:space="preserve">Размещение архивных документов, включая требования к помещению, режиму хранения документов, средствам хранения документов, должно </w:t>
      </w:r>
      <w:r>
        <w:t>соответствовать действующим стандартам и нормам.</w:t>
      </w:r>
    </w:p>
    <w:p w:rsidR="0075324C" w:rsidRDefault="00037DC0" w:rsidP="00C91512">
      <w:pPr>
        <w:pStyle w:val="20"/>
        <w:numPr>
          <w:ilvl w:val="0"/>
          <w:numId w:val="3"/>
        </w:numPr>
        <w:shd w:val="clear" w:color="auto" w:fill="auto"/>
        <w:tabs>
          <w:tab w:val="left" w:pos="920"/>
        </w:tabs>
        <w:spacing w:line="360" w:lineRule="auto"/>
        <w:ind w:firstLine="709"/>
        <w:jc w:val="both"/>
      </w:pPr>
      <w:r>
        <w:t>Исполнение запросов граждан и организаций работником архива суда осуществляется в форме копий архивных документов.</w:t>
      </w:r>
    </w:p>
    <w:p w:rsidR="0075324C" w:rsidRDefault="00037DC0" w:rsidP="00C91512">
      <w:pPr>
        <w:pStyle w:val="20"/>
        <w:numPr>
          <w:ilvl w:val="0"/>
          <w:numId w:val="3"/>
        </w:numPr>
        <w:shd w:val="clear" w:color="auto" w:fill="auto"/>
        <w:tabs>
          <w:tab w:val="left" w:pos="920"/>
        </w:tabs>
        <w:spacing w:line="360" w:lineRule="auto"/>
        <w:ind w:firstLine="709"/>
        <w:jc w:val="both"/>
      </w:pPr>
      <w:r>
        <w:t>Пересылка запросов по принадлежности в другие организации или архивы, включая архивы районны</w:t>
      </w:r>
      <w:r>
        <w:t>х судов, осуществляется в течение пяти дней с момента регистрации обращения в журнале учета входящей корреспонденции суда.</w:t>
      </w:r>
    </w:p>
    <w:p w:rsidR="0075324C" w:rsidRDefault="00037DC0" w:rsidP="00C91512">
      <w:pPr>
        <w:pStyle w:val="10"/>
        <w:numPr>
          <w:ilvl w:val="0"/>
          <w:numId w:val="1"/>
        </w:numPr>
        <w:shd w:val="clear" w:color="auto" w:fill="auto"/>
        <w:tabs>
          <w:tab w:val="left" w:pos="4037"/>
        </w:tabs>
        <w:spacing w:before="0" w:after="0" w:line="360" w:lineRule="auto"/>
        <w:ind w:firstLine="709"/>
        <w:jc w:val="both"/>
      </w:pPr>
      <w:bookmarkStart w:id="6" w:name="bookmark5"/>
      <w:r>
        <w:t>Ответственность</w:t>
      </w:r>
      <w:bookmarkEnd w:id="6"/>
    </w:p>
    <w:p w:rsidR="0075324C" w:rsidRDefault="00037DC0" w:rsidP="00C91512">
      <w:pPr>
        <w:pStyle w:val="20"/>
        <w:numPr>
          <w:ilvl w:val="0"/>
          <w:numId w:val="4"/>
        </w:numPr>
        <w:shd w:val="clear" w:color="auto" w:fill="auto"/>
        <w:tabs>
          <w:tab w:val="left" w:pos="920"/>
        </w:tabs>
        <w:spacing w:line="360" w:lineRule="auto"/>
        <w:ind w:firstLine="709"/>
        <w:jc w:val="both"/>
      </w:pPr>
      <w:r>
        <w:t>Работник аппарата суда, ответственный за работу архива суда, несет ответственность в соответствии с действующим закон</w:t>
      </w:r>
      <w:r>
        <w:t>одательством за несоблюдение обеспечения сохранности дел и документов, утрату и несанкционированное уничтожение дел, документов, нарушение правил их использования, а также за выполнение других задач и функций архива суда.</w:t>
      </w:r>
    </w:p>
    <w:p w:rsidR="0075324C" w:rsidRDefault="00037DC0" w:rsidP="00C91512">
      <w:pPr>
        <w:pStyle w:val="20"/>
        <w:numPr>
          <w:ilvl w:val="0"/>
          <w:numId w:val="4"/>
        </w:numPr>
        <w:shd w:val="clear" w:color="auto" w:fill="auto"/>
        <w:tabs>
          <w:tab w:val="left" w:pos="920"/>
        </w:tabs>
        <w:spacing w:line="360" w:lineRule="auto"/>
        <w:ind w:firstLine="709"/>
        <w:jc w:val="both"/>
      </w:pPr>
      <w:r>
        <w:t>Обязанности и ответственность рабо</w:t>
      </w:r>
      <w:r>
        <w:t>тника архива суда определяется с должностным регламентом.</w:t>
      </w:r>
    </w:p>
    <w:p w:rsidR="0075324C" w:rsidRDefault="00037DC0" w:rsidP="00C91512">
      <w:pPr>
        <w:pStyle w:val="20"/>
        <w:numPr>
          <w:ilvl w:val="0"/>
          <w:numId w:val="4"/>
        </w:numPr>
        <w:shd w:val="clear" w:color="auto" w:fill="auto"/>
        <w:tabs>
          <w:tab w:val="left" w:pos="920"/>
        </w:tabs>
        <w:spacing w:line="360" w:lineRule="auto"/>
        <w:ind w:firstLine="709"/>
        <w:jc w:val="both"/>
      </w:pPr>
      <w:r>
        <w:lastRenderedPageBreak/>
        <w:t xml:space="preserve">В случае выявления нарушений, допущенных работниками суда архива, несут установленную </w:t>
      </w:r>
      <w:r w:rsidR="00C91512">
        <w:t>ответственность,</w:t>
      </w:r>
      <w:r>
        <w:t xml:space="preserve"> а рамках законодательства о государственной гражданской службе.</w:t>
      </w:r>
    </w:p>
    <w:p w:rsidR="0075324C" w:rsidRDefault="00037DC0" w:rsidP="00C91512">
      <w:pPr>
        <w:pStyle w:val="120"/>
        <w:numPr>
          <w:ilvl w:val="0"/>
          <w:numId w:val="1"/>
        </w:numPr>
        <w:shd w:val="clear" w:color="auto" w:fill="auto"/>
        <w:tabs>
          <w:tab w:val="left" w:pos="3232"/>
        </w:tabs>
        <w:spacing w:before="0" w:line="360" w:lineRule="auto"/>
        <w:ind w:firstLine="709"/>
      </w:pPr>
      <w:bookmarkStart w:id="7" w:name="bookmark6"/>
      <w:r>
        <w:t>Заключительные положения:</w:t>
      </w:r>
      <w:bookmarkEnd w:id="7"/>
    </w:p>
    <w:p w:rsidR="0075324C" w:rsidRDefault="00037DC0" w:rsidP="00C91512">
      <w:pPr>
        <w:pStyle w:val="20"/>
        <w:numPr>
          <w:ilvl w:val="1"/>
          <w:numId w:val="1"/>
        </w:numPr>
        <w:shd w:val="clear" w:color="auto" w:fill="auto"/>
        <w:tabs>
          <w:tab w:val="left" w:pos="948"/>
        </w:tabs>
        <w:spacing w:line="360" w:lineRule="auto"/>
        <w:ind w:firstLine="709"/>
        <w:jc w:val="both"/>
      </w:pPr>
      <w:r>
        <w:t>В случае объективной необходимости на основе действующих нормативно-методических документов для организации деятельности архива могут разрабатываться нормативно-методические указания по организации работы с документами и их хранению.</w:t>
      </w:r>
    </w:p>
    <w:p w:rsidR="0075324C" w:rsidRDefault="00037DC0" w:rsidP="00C91512">
      <w:pPr>
        <w:pStyle w:val="20"/>
        <w:numPr>
          <w:ilvl w:val="1"/>
          <w:numId w:val="1"/>
        </w:numPr>
        <w:shd w:val="clear" w:color="auto" w:fill="auto"/>
        <w:tabs>
          <w:tab w:val="left" w:pos="948"/>
        </w:tabs>
        <w:spacing w:line="360" w:lineRule="auto"/>
        <w:ind w:firstLine="709"/>
        <w:jc w:val="both"/>
      </w:pPr>
      <w:r>
        <w:t>При смене лица, ответственного за ведение архива, прием-передача документов и справочного аппарата к ним, а также помещений архива, инвентаря и оборудования производятся по акту.</w:t>
      </w:r>
    </w:p>
    <w:bookmarkEnd w:id="0"/>
    <w:p w:rsidR="0075324C" w:rsidRDefault="0075324C">
      <w:pPr>
        <w:rPr>
          <w:sz w:val="2"/>
          <w:szCs w:val="2"/>
        </w:rPr>
      </w:pPr>
    </w:p>
    <w:sectPr w:rsidR="0075324C" w:rsidSect="00C91512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DC0" w:rsidRDefault="00037DC0">
      <w:r>
        <w:separator/>
      </w:r>
    </w:p>
  </w:endnote>
  <w:endnote w:type="continuationSeparator" w:id="0">
    <w:p w:rsidR="00037DC0" w:rsidRDefault="0003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DC0" w:rsidRDefault="00037DC0"/>
  </w:footnote>
  <w:footnote w:type="continuationSeparator" w:id="0">
    <w:p w:rsidR="00037DC0" w:rsidRDefault="00037D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F41CF"/>
    <w:multiLevelType w:val="multilevel"/>
    <w:tmpl w:val="DF182D6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414FEF"/>
    <w:multiLevelType w:val="multilevel"/>
    <w:tmpl w:val="77A0C724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416110"/>
    <w:multiLevelType w:val="multilevel"/>
    <w:tmpl w:val="B8A2A8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A76492"/>
    <w:multiLevelType w:val="multilevel"/>
    <w:tmpl w:val="AF108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5324C"/>
    <w:rsid w:val="00037DC0"/>
    <w:rsid w:val="0075324C"/>
    <w:rsid w:val="00C9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B0D5D-C136-49D3-BFBF-D546F281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42766-D353-438B-9BC3-34A5AA0D2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1046</Words>
  <Characters>5965</Characters>
  <Application>Microsoft Office Word</Application>
  <DocSecurity>0</DocSecurity>
  <Lines>49</Lines>
  <Paragraphs>13</Paragraphs>
  <ScaleCrop>false</ScaleCrop>
  <Company/>
  <LinksUpToDate>false</LinksUpToDate>
  <CharactersWithSpaces>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Ай-Суу Арапчор</dc:creator>
  <cp:keywords/>
  <cp:lastModifiedBy>user</cp:lastModifiedBy>
  <cp:revision>2</cp:revision>
  <dcterms:created xsi:type="dcterms:W3CDTF">2025-10-29T11:28:00Z</dcterms:created>
  <dcterms:modified xsi:type="dcterms:W3CDTF">2025-10-29T11:38:00Z</dcterms:modified>
</cp:coreProperties>
</file>