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"/>
        <w:gridCol w:w="4401"/>
        <w:gridCol w:w="2088"/>
        <w:gridCol w:w="2842"/>
        <w:gridCol w:w="4752"/>
      </w:tblGrid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проведения мероприятия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370928" w:rsidRPr="00D61679" w:rsidTr="00370928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Организационно-методическое обеспечение реализации антикоррупционной политики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проектов локальных актов суда для приведения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0" w:type="auto"/>
            <w:vAlign w:val="center"/>
            <w:hideMark/>
          </w:tcPr>
          <w:p w:rsidR="00370928" w:rsidRPr="009432E5" w:rsidRDefault="00D61679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2E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Своевременная актуализация локальных актов суда в связи с изменениями в антикоррупционном законодательстве Российской Федерации.</w:t>
            </w:r>
          </w:p>
        </w:tc>
      </w:tr>
      <w:tr w:rsidR="00370928" w:rsidRPr="00D61679" w:rsidTr="00370928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70928" w:rsidRPr="00D61679" w:rsidRDefault="00985D3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370928" w:rsidRPr="00D616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Обеспечение соблюдения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федеральными государственными</w:t>
            </w:r>
            <w:r w:rsidR="00370928" w:rsidRPr="00D616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гражданскими служащими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985D3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70928"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985D3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деятельности </w:t>
            </w:r>
            <w:r w:rsidR="00370928"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аттестационной комиссии, конкурсной комиссии для проведения конкурса на замещение вакантной должности государственной гражданско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 службы</w:t>
            </w:r>
            <w:r w:rsidR="00370928"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, комиссии по проведению служебной проверки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985D3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2E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Оценка профессиональной служебной деятельности, профессионального уровня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аттестации, созданной в указанных целях комиссией. 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гражданских служащих служебных обязанностей создаваемыми в каждом конкретном случае комиссиями осуществляется проведение служебных проверок. 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организационном обеспечении деятельности суда по осуществлению правосудия. 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985D3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370928"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4B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взаимодействия с комиссией по соблюдению требований к служебному поведению федеральных государственных гражданских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служащих</w:t>
            </w:r>
            <w:r w:rsidR="004B5A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Осташковского межрайонного суда Тверской области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, Управления Су</w:t>
            </w:r>
            <w:r w:rsidR="004B5A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дебного департамента в Тверской области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и урегулированию конфликта интересов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4B5AD7" w:rsidP="004B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2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соблюдения </w:t>
            </w:r>
            <w:r w:rsidR="004B5A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федеральными государственными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гражданскими служащими ограничений и запретов, требований о предотвращении или урегулировании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конфликта интересов, требований к служебному поведению, установленных законодательством Российской Федерации.</w:t>
            </w:r>
          </w:p>
        </w:tc>
      </w:tr>
      <w:tr w:rsidR="004B5AD7" w:rsidRPr="00D61679" w:rsidTr="004B5AD7">
        <w:trPr>
          <w:trHeight w:val="1260"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370928" w:rsidRPr="00D61679" w:rsidRDefault="004B5AD7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370928"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B5AD7" w:rsidRDefault="004B5AD7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Представление протоколов Комиссии по соблюдению требований к служебному поведению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федеральных государственных гражданских служащих служащих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Осташковского межрайонного суда Тверской области и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 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дебного департамента в Тверской области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и урегулированию конфликта интересов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вопросам противодействия коррупции </w:t>
            </w:r>
          </w:p>
          <w:p w:rsidR="004B5AD7" w:rsidRDefault="004B5AD7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5AD7" w:rsidRDefault="004B5AD7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370928" w:rsidRPr="00D61679" w:rsidRDefault="001C0C9E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2E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1C0C9E" w:rsidRDefault="001C0C9E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  <w:p w:rsidR="001C0C9E" w:rsidRDefault="001C0C9E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1 февраля</w:t>
            </w:r>
          </w:p>
          <w:p w:rsidR="00370928" w:rsidRPr="00D61679" w:rsidRDefault="001C0C9E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1 августа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370928" w:rsidRPr="00D61679" w:rsidRDefault="001C0C9E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информации в установленные сроки в Судебный департамент</w:t>
            </w:r>
          </w:p>
        </w:tc>
      </w:tr>
      <w:tr w:rsidR="004B5AD7" w:rsidRPr="00D61679" w:rsidTr="004B5AD7">
        <w:trPr>
          <w:trHeight w:val="4530"/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4B5AD7" w:rsidRDefault="001C0C9E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4B5AD7" w:rsidRDefault="004B5AD7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5AD7" w:rsidRDefault="004B5AD7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5AD7" w:rsidRDefault="004B5AD7" w:rsidP="00B0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реализации </w:t>
            </w:r>
            <w:r w:rsidR="001C0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исполнения федеральными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гражданскими служащими обязанности по уведомлению пред</w:t>
            </w:r>
            <w:r w:rsidR="002472DD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ставителя нанимателя</w:t>
            </w:r>
            <w:r w:rsidR="00B06D3B">
              <w:rPr>
                <w:rFonts w:ascii="Times New Roman" w:eastAsia="Times New Roman" w:hAnsi="Times New Roman" w:cs="Times New Roman"/>
                <w:sz w:val="28"/>
                <w:szCs w:val="28"/>
              </w:rPr>
              <w:t>, органов прокуратуры Российской Федерациии иных федеральных государственных органов обо всех случаях</w:t>
            </w:r>
            <w:r w:rsidR="00247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="00B06D3B">
              <w:rPr>
                <w:rFonts w:ascii="Times New Roman" w:eastAsia="Times New Roman" w:hAnsi="Times New Roman" w:cs="Times New Roman"/>
                <w:sz w:val="28"/>
                <w:szCs w:val="28"/>
              </w:rPr>
              <w:t>бращения к ним каих-либо лиц в целях склонения их к совершению коррупционных правонарушений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4B5AD7" w:rsidRPr="00D61679" w:rsidRDefault="00B06D3B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2E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4B5AD7" w:rsidRPr="00D61679" w:rsidRDefault="00B06D3B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в течение отчётного периода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C0C9E" w:rsidRDefault="001C0C9E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72DD" w:rsidRDefault="002472DD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0C9E" w:rsidRDefault="001C0C9E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Исполнение </w:t>
            </w:r>
            <w:r w:rsidR="00247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федеральными государственными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гражданскими служащими обязанностей, установленных в целях противодействия коррупции.</w:t>
            </w:r>
          </w:p>
          <w:p w:rsidR="004B5AD7" w:rsidRPr="00D61679" w:rsidRDefault="004B5AD7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принципа неотвратимости ответственности за совершен</w:t>
            </w:r>
            <w:r w:rsidR="00B06D3B">
              <w:rPr>
                <w:rFonts w:ascii="Times New Roman" w:eastAsia="Times New Roman" w:hAnsi="Times New Roman" w:cs="Times New Roman"/>
                <w:sz w:val="28"/>
                <w:szCs w:val="28"/>
              </w:rPr>
              <w:t>ие коррупционных правонарушений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0958A1" w:rsidRDefault="00B06D3B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8A1"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реализации гражданскими служащими обязанности </w:t>
            </w:r>
            <w:r w:rsidR="00B06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уведомлению представителя нанимателя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намерении выполнять иную оплачиваемую работу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B06D3B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2E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условий для исполнения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интересов.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0958A1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реализации гражданскими служащими обязанности </w:t>
            </w:r>
            <w:r w:rsidR="000958A1">
              <w:rPr>
                <w:rFonts w:ascii="Times New Roman" w:eastAsia="Times New Roman" w:hAnsi="Times New Roman" w:cs="Times New Roman"/>
                <w:sz w:val="28"/>
                <w:szCs w:val="28"/>
              </w:rPr>
              <w:t>по уведомлению представителя нанимателя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возникновении конфликта интересов или о возможности его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возникновения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0958A1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2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условий для исполнения гражданскими служащими обязанности по уведомлению представителя нанимателя о возникновении конфликта интересов или о возможности его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возникновения.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0958A1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реализации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0958A1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2E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условий для исполнения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организациями.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0958A1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реализации Положения о порядке участия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(постановление Правительства Российской Федерации от 05.10.2020 № 1602) 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0958A1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2E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условий для исполнения гражданскими служащими обязанности порядка участия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организации. 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0958A1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2.9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реализации Положения о реестре лиц, уволенных в связи с утратой доверия (постановление Правительства Российской Федерации от 05.03.2018 № 228)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0958A1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2E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сведений об увольнении (о прекращении полномочий) лиц в связи с утратой доверия за совершение коррупционного правонарушения (при наличии таких сведений).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0958A1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сбора сведений об адресах сайтов и (или) страниц сайтов в информационно-телекоммуникационной сети «Интернет», на которых граждане, претендующие на замещение вакантной должности, и гражданские служащие размещали общедоступную информацию, а также данные, позволяющие их идентифицировать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0958A1" w:rsidP="00095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2E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в отношении граждан, претендующих на замещение должностей — по мере необходимости; в отношении гражданских служащих — ежегодно до 1 апреля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требований законодательства о государственной гражданской службе Российской Федерации в части, касающейся представления сведений в срок, установленный законодательством Российской Федерации.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172CEA" w:rsidRDefault="000958A1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CEA">
              <w:rPr>
                <w:rFonts w:ascii="Times New Roman" w:eastAsia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сбора сведений о доходах, расходах, об имуществе и обязательствах имущественного характера гражданских служащих, а также их супруг (супругов) и несовершеннолетних детей за отчетные периоды</w:t>
            </w:r>
            <w:r w:rsidR="00172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 случае возникновения оснований)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0958A1" w:rsidP="00095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2E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до 30 апреля (включительно)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срока.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78605E" w:rsidRDefault="00823374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05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70928" w:rsidRPr="0078605E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 w:rsidR="008D3C3F" w:rsidRPr="0078605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70928" w:rsidRPr="0078605E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Обобщение сведений о доходах, расходах, об имуществе и </w:t>
            </w:r>
            <w:r w:rsidRPr="007860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обязательствах имущественного характера гражданских служащих, а также их супруг (супругов) и несовершеннолетних детей за отчетный период и проведение анализа этих сведений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823374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2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начальника </w:t>
            </w:r>
            <w:r w:rsidRPr="009432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ежегодно до 3</w:t>
            </w:r>
            <w:r w:rsidR="00823374">
              <w:rPr>
                <w:rFonts w:ascii="Times New Roman" w:eastAsia="Times New Roman" w:hAnsi="Times New Roman" w:cs="Times New Roman"/>
                <w:sz w:val="28"/>
                <w:szCs w:val="28"/>
              </w:rPr>
              <w:t>0 июня, до 30 августа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Выявление признаков нарушения законодательства Российской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Федерации о противодействии коррупции в части, касающейся выявления случаев непредставления сведений о доходах.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78605E" w:rsidRDefault="00B15B1C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0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370928" w:rsidRPr="0078605E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 w:rsidR="0078605E" w:rsidRPr="0078605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контроля за соответствием расходов гражданских служащих, а также их супруг (супругов) и несовершеннолетних детей их доходам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B15B1C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отчетного периода, по мере необходимости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B15B1C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70928"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 w:rsidR="0078605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контроля за соблюдением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B15B1C" w:rsidP="00B15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Федерации.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B15B1C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70928"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 w:rsidR="0078605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гражданскую службу в суд, об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их родственниках и свойственниках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B15B1C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Начальник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Актуализация анкет гражданских служащих в соответствии с Указом Президента Российской Федерации от 10.10.2024 № 870.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B15B1C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370928"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 w:rsidR="0078605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ведения реестра (списка) уволенных гражданских служащих, рассмотрения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B15B1C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отчетного периода, по мере необходимости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 о противодействии коррупции.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B15B1C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  <w:r w:rsidR="0078605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своевременного представления в Судебный департамент информации о ходе реализации мер по противодействию коррупции в суде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5713B7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в сроки, установленные Судебным департаментом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Представление сведений о ходе реализации мер по противодействию коррупции в Судебный департамент. 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5713B7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70928"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8605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работы по выявлению случаев возникновения конфликта интересов. По каждому случаю конфликта интересов применение мер юридической ответственности, предусмотренных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5713B7" w:rsidP="0057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случаев нарушения законодательства Российской Федерации о противодействии коррупции в части возникновения конфликта интересов.</w:t>
            </w:r>
          </w:p>
        </w:tc>
      </w:tr>
      <w:tr w:rsidR="00370928" w:rsidRPr="00D61679" w:rsidTr="00370928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70928" w:rsidRPr="00D61679" w:rsidRDefault="005713B7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  <w:r w:rsidR="00370928" w:rsidRPr="00D616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5713B7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5713B7" w:rsidP="0057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специалист, администратор суда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Своевременность и полнота отражения сведений, внесенных в реестр федерального имущества. Проведение инвентаризации нефинансовых активов в установленных случаях. Обеспечение контроля за использованием и сохранностью государственного имущества.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5713B7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:rsidR="00370928" w:rsidRPr="008C0FF6" w:rsidRDefault="004C4B76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FF6">
              <w:rPr>
                <w:rFonts w:ascii="Times New Roman" w:hAnsi="Times New Roman" w:cs="Times New Roman"/>
                <w:sz w:val="28"/>
                <w:szCs w:val="28"/>
              </w:rPr>
              <w:t>Осуществлять мероприятия по реализации в 2025-2027 г. программы «Комплексный капитальный ремонт зданий федеральных судов общей юрисдикции и федеральных арбитражных судов на 2024-2026», «Капитальный ремонт фасадов зданий федеральных судов общей юрисдикции и федеральных арбитражных судов на 2025-2027 годы».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4C4B76" w:rsidP="004C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администратор суда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4E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8C0FF6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4C4B76">
              <w:rPr>
                <w:rFonts w:ascii="Times New Roman" w:eastAsia="Times New Roman" w:hAnsi="Times New Roman" w:cs="Times New Roman"/>
                <w:sz w:val="28"/>
                <w:szCs w:val="28"/>
              </w:rPr>
              <w:t>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комплексного капитального ремонтва здания суда. Восстановление утраченныхв процессе эксплуатации технических характеристик здания суда. Создание условий доступности </w:t>
            </w:r>
            <w:r w:rsidR="0096454B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здания суда для инвалидов и других маломобильных групп населения. Приведение здания суда в соответствие с санитарно-эпидемиологическими нормами, требованиями государственной охраны объектов культурного наследия. Улучшение эстетического вида и эксплуатационных показателей здания суда.</w:t>
            </w:r>
          </w:p>
        </w:tc>
      </w:tr>
      <w:tr w:rsidR="00370928" w:rsidRPr="00D61679" w:rsidTr="00370928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70928" w:rsidRPr="00D61679" w:rsidRDefault="004E2B29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  <w:r w:rsidR="00370928" w:rsidRPr="00D616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Выявление и систематизация причин и условий проявления коррупции в деятельности суда, мониторинг коррупционных рисков и их устранение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172CEA" w:rsidRDefault="004E2B29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C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370928" w:rsidRPr="00172CEA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Внесение уточнений в перечень коррупционно опасных функций и перечень должностей федеральной государственной гражданской службы, замещение которых связано с коррупционными рисками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4E2B29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4E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Минимизация коррупционных рисков.</w:t>
            </w:r>
          </w:p>
        </w:tc>
      </w:tr>
      <w:tr w:rsidR="00370928" w:rsidRPr="00D61679" w:rsidTr="00370928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70928" w:rsidRPr="00D61679" w:rsidRDefault="004E2B29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370928" w:rsidRPr="00D616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Организация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соблюдения законодательства Российской Федерации о противодействии коррупции</w:t>
            </w:r>
            <w:r w:rsidR="00C966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</w:t>
            </w:r>
            <w:r w:rsidR="00370928" w:rsidRPr="00D616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мероприятий по профе</w:t>
            </w:r>
            <w:r w:rsidR="00C966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ссиональному развитию </w:t>
            </w:r>
            <w:r w:rsidR="00370928" w:rsidRPr="00D616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в области противодействия коррупции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8D3C3F" w:rsidRDefault="004E2B29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C3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370928" w:rsidRPr="008D3C3F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Разъяснение порядка заполнения и представления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C96636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C96636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Включение в планы служебной (профессиональной) учебы изучения положений законодательных и иных нормативных правовых актов Российской Федерации о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противодействии коррупции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531A51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Заместитель нач</w:t>
            </w:r>
            <w:r w:rsidR="0067338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знания законодательства о противодействии коррупции гражданских служащих с целью фактического применения полученных знаний в осуществляемой деятельности.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531A51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5.3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участия гражданских служащих,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531A51" w:rsidP="0053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</w:t>
            </w:r>
            <w:r w:rsidR="0067338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правовыми актами Судебного департамента, локальными актами суда.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531A51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370928"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участия гражданских служащих, в должностные обязанности которых входит организация работы по противодействию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531A51" w:rsidP="0053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</w:t>
            </w:r>
            <w:r w:rsidR="0067338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профессионализма, актуализация знаний гражданских служащих, в должностные обязанности которых входит организация работы по противодействию коррупции.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531A51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участия гражданских служащих, в должностные обязанности которых входит участие в проведении закупок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531A51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Заместитель нач</w:t>
            </w:r>
            <w:r w:rsidR="0067338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Актуализация знаний о проявлениях коррупции в сфере закупок; актуализация знаний о механизмах противодействия коррупции при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заключении государственных контрактов; актуализация знаний об ответственности за коррупционные нарушения в сфере закупок.</w:t>
            </w:r>
          </w:p>
        </w:tc>
      </w:tr>
      <w:tr w:rsidR="00370928" w:rsidRPr="00D61679" w:rsidTr="00370928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70928" w:rsidRPr="00D61679" w:rsidRDefault="0067338B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  <w:r w:rsidR="00370928" w:rsidRPr="00D616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67338B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370928"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мониторинга печатных и электронных средств массовой информации по выявлению публикаций о фактах проявления коррупции в суде. Проведение проверок указанных фактов и принятие соответствующих мер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67338B" w:rsidP="006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и предупреждение коррупционных правонарушений в деятельности суда, установление фактов нарушения законодательства Российской Федерации о противодействии коррупции.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67338B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67338B" w:rsidP="006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на официальном сайте суда данных судебной статистики по делам коррупционной направленности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67338B" w:rsidP="006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67338B" w:rsidP="006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  <w:r w:rsidR="00370928"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67338B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на сайте суда данных судебной статистики по делам коррупционной направленности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67338B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и наполнение раздела «Противодействие коррупции» на официальном сайте суда в сети «Интернет»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67338B" w:rsidP="006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открытости и доступности информации об антикоррупционной деятельности в суде.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67338B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AB0491" w:rsidP="00AB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Обобщение практики рассмотрения обращений граждан и организаций по фактам </w:t>
            </w:r>
            <w:r w:rsidR="00370928"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коррупции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AB0491" w:rsidP="00AB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AB0491" w:rsidP="00AB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результативности и эффективно</w:t>
            </w:r>
            <w:r w:rsidR="00AB0491">
              <w:rPr>
                <w:rFonts w:ascii="Times New Roman" w:eastAsia="Times New Roman" w:hAnsi="Times New Roman" w:cs="Times New Roman"/>
                <w:sz w:val="28"/>
                <w:szCs w:val="28"/>
              </w:rPr>
              <w:t>сти работы с обращениями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0491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0491" w:rsidRDefault="00AB0491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0" w:type="auto"/>
            <w:vAlign w:val="center"/>
            <w:hideMark/>
          </w:tcPr>
          <w:p w:rsidR="00AB0491" w:rsidRDefault="00AB0491" w:rsidP="00AB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Функционирование телефона доверия в суде по вопросам, связанным с проявлением коррупции в суде</w:t>
            </w:r>
          </w:p>
        </w:tc>
        <w:tc>
          <w:tcPr>
            <w:tcW w:w="0" w:type="auto"/>
            <w:vAlign w:val="center"/>
            <w:hideMark/>
          </w:tcPr>
          <w:p w:rsidR="00AB0491" w:rsidRDefault="00AB0491" w:rsidP="00AB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AB0491" w:rsidRDefault="00AB0491" w:rsidP="00AB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vAlign w:val="center"/>
            <w:hideMark/>
          </w:tcPr>
          <w:p w:rsidR="00AB0491" w:rsidRPr="00D61679" w:rsidRDefault="00AB0491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эффективной системы обратной связи с населением и институтами гражданского общества по вопросам противдействия коррупции</w:t>
            </w:r>
          </w:p>
        </w:tc>
      </w:tr>
      <w:tr w:rsidR="008C3C75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C75" w:rsidRDefault="008C3C75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0" w:type="auto"/>
            <w:vAlign w:val="center"/>
            <w:hideMark/>
          </w:tcPr>
          <w:p w:rsidR="008C3C75" w:rsidRDefault="008C3C75" w:rsidP="00AB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0" w:type="auto"/>
            <w:vAlign w:val="center"/>
            <w:hideMark/>
          </w:tcPr>
          <w:p w:rsidR="008C3C75" w:rsidRDefault="008C3C75" w:rsidP="00AB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8C3C75" w:rsidRDefault="008C3C75" w:rsidP="00AB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8C3C75" w:rsidRDefault="008C3C75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Своевременное оперативное</w:t>
            </w:r>
            <w:r w:rsidR="00DA39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реагирование на коррупционные правонарушения и обеспечение соблюдения принципа нотвратимости юридической ответственности за коррупционные и иные правонарушения</w:t>
            </w:r>
          </w:p>
        </w:tc>
      </w:tr>
    </w:tbl>
    <w:p w:rsidR="00810B1B" w:rsidRDefault="00810B1B"/>
    <w:sectPr w:rsidR="00810B1B" w:rsidSect="00D61679">
      <w:headerReference w:type="firs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AED" w:rsidRDefault="00333AED" w:rsidP="00D61679">
      <w:pPr>
        <w:spacing w:after="0" w:line="240" w:lineRule="auto"/>
      </w:pPr>
      <w:r>
        <w:separator/>
      </w:r>
    </w:p>
  </w:endnote>
  <w:endnote w:type="continuationSeparator" w:id="1">
    <w:p w:rsidR="00333AED" w:rsidRDefault="00333AED" w:rsidP="00D6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AED" w:rsidRDefault="00333AED" w:rsidP="00D61679">
      <w:pPr>
        <w:spacing w:after="0" w:line="240" w:lineRule="auto"/>
      </w:pPr>
      <w:r>
        <w:separator/>
      </w:r>
    </w:p>
  </w:footnote>
  <w:footnote w:type="continuationSeparator" w:id="1">
    <w:p w:rsidR="00333AED" w:rsidRDefault="00333AED" w:rsidP="00D6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05E" w:rsidRDefault="0078605E" w:rsidP="0078605E">
    <w:pPr>
      <w:pStyle w:val="ConsPlusNormal"/>
      <w:jc w:val="right"/>
      <w:outlineLvl w:val="0"/>
    </w:pPr>
    <w:r>
      <w:t>Утвержден</w:t>
    </w:r>
  </w:p>
  <w:p w:rsidR="0078605E" w:rsidRDefault="0078605E" w:rsidP="0078605E">
    <w:pPr>
      <w:pStyle w:val="ConsPlusNormal"/>
      <w:jc w:val="right"/>
    </w:pPr>
    <w:r>
      <w:t>приказом Председателя</w:t>
    </w:r>
  </w:p>
  <w:p w:rsidR="0078605E" w:rsidRDefault="0078605E" w:rsidP="0078605E">
    <w:pPr>
      <w:pStyle w:val="ConsPlusNormal"/>
      <w:jc w:val="right"/>
    </w:pPr>
    <w:r>
      <w:t>Осташковского межрайонного</w:t>
    </w:r>
  </w:p>
  <w:p w:rsidR="0078605E" w:rsidRDefault="0078605E" w:rsidP="0078605E">
    <w:pPr>
      <w:pStyle w:val="ConsPlusNormal"/>
      <w:jc w:val="right"/>
    </w:pPr>
    <w:r>
      <w:t xml:space="preserve"> суда Тверской области</w:t>
    </w:r>
  </w:p>
  <w:p w:rsidR="0078605E" w:rsidRPr="00D61679" w:rsidRDefault="0078605E" w:rsidP="0078605E">
    <w:pPr>
      <w:pStyle w:val="ConsPlusNormal"/>
      <w:jc w:val="right"/>
      <w:rPr>
        <w:color w:val="FF0000"/>
      </w:rPr>
    </w:pPr>
    <w:r>
      <w:t>от 10 февраля 2026 г.  № 5</w:t>
    </w:r>
    <w:r w:rsidRPr="00785CB7">
      <w:t>од</w:t>
    </w:r>
  </w:p>
  <w:p w:rsidR="00D61679" w:rsidRDefault="00D61679" w:rsidP="00D61679">
    <w:pPr>
      <w:pStyle w:val="ConsPlusNormal"/>
      <w:jc w:val="right"/>
    </w:pPr>
  </w:p>
  <w:p w:rsidR="00D61679" w:rsidRPr="00D61679" w:rsidRDefault="00D61679" w:rsidP="00D61679">
    <w:pPr>
      <w:autoSpaceDE w:val="0"/>
      <w:autoSpaceDN w:val="0"/>
      <w:adjustRightInd w:val="0"/>
      <w:jc w:val="center"/>
      <w:rPr>
        <w:rFonts w:ascii="Times New Roman" w:hAnsi="Times New Roman" w:cs="Times New Roman"/>
        <w:b/>
        <w:sz w:val="28"/>
        <w:szCs w:val="20"/>
      </w:rPr>
    </w:pPr>
    <w:r w:rsidRPr="00D61679">
      <w:rPr>
        <w:rFonts w:ascii="Times New Roman" w:hAnsi="Times New Roman" w:cs="Times New Roman"/>
        <w:b/>
        <w:sz w:val="28"/>
        <w:szCs w:val="20"/>
      </w:rPr>
      <w:t>ПЛАН</w:t>
    </w:r>
  </w:p>
  <w:p w:rsidR="00D61679" w:rsidRPr="00D61679" w:rsidRDefault="00D61679" w:rsidP="00D61679">
    <w:pPr>
      <w:autoSpaceDE w:val="0"/>
      <w:autoSpaceDN w:val="0"/>
      <w:adjustRightInd w:val="0"/>
      <w:jc w:val="center"/>
      <w:rPr>
        <w:rFonts w:ascii="Times New Roman" w:hAnsi="Times New Roman" w:cs="Times New Roman"/>
        <w:b/>
        <w:sz w:val="28"/>
        <w:szCs w:val="20"/>
      </w:rPr>
    </w:pPr>
    <w:r w:rsidRPr="00D61679">
      <w:rPr>
        <w:rFonts w:ascii="Times New Roman" w:hAnsi="Times New Roman" w:cs="Times New Roman"/>
        <w:b/>
        <w:sz w:val="28"/>
        <w:szCs w:val="20"/>
      </w:rPr>
      <w:t>противодействия коррупции в Осташковском межрайонно</w:t>
    </w:r>
    <w:r>
      <w:rPr>
        <w:rFonts w:ascii="Times New Roman" w:hAnsi="Times New Roman" w:cs="Times New Roman"/>
        <w:b/>
        <w:sz w:val="28"/>
        <w:szCs w:val="20"/>
      </w:rPr>
      <w:t>м суде Тверской области  на 2025-2028</w:t>
    </w:r>
    <w:r w:rsidRPr="00D61679">
      <w:rPr>
        <w:rFonts w:ascii="Times New Roman" w:hAnsi="Times New Roman" w:cs="Times New Roman"/>
        <w:b/>
        <w:sz w:val="28"/>
        <w:szCs w:val="20"/>
      </w:rPr>
      <w:t xml:space="preserve"> год</w:t>
    </w:r>
  </w:p>
  <w:p w:rsidR="00D61679" w:rsidRDefault="00D6167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0928"/>
    <w:rsid w:val="000958A1"/>
    <w:rsid w:val="000E288A"/>
    <w:rsid w:val="00172CEA"/>
    <w:rsid w:val="001C0C9E"/>
    <w:rsid w:val="001D4965"/>
    <w:rsid w:val="001E0C2C"/>
    <w:rsid w:val="001F2CF7"/>
    <w:rsid w:val="002472DD"/>
    <w:rsid w:val="00313918"/>
    <w:rsid w:val="00333A31"/>
    <w:rsid w:val="00333AED"/>
    <w:rsid w:val="00370928"/>
    <w:rsid w:val="003D63AB"/>
    <w:rsid w:val="003E6B35"/>
    <w:rsid w:val="004A61E1"/>
    <w:rsid w:val="004B5AD7"/>
    <w:rsid w:val="004C4B76"/>
    <w:rsid w:val="004E2B29"/>
    <w:rsid w:val="00531A51"/>
    <w:rsid w:val="005713B7"/>
    <w:rsid w:val="005A10C8"/>
    <w:rsid w:val="00621B44"/>
    <w:rsid w:val="0067338B"/>
    <w:rsid w:val="006A2070"/>
    <w:rsid w:val="00746916"/>
    <w:rsid w:val="00785CB7"/>
    <w:rsid w:val="0078605E"/>
    <w:rsid w:val="00795F86"/>
    <w:rsid w:val="007A190A"/>
    <w:rsid w:val="007D1EE4"/>
    <w:rsid w:val="00810B1B"/>
    <w:rsid w:val="00823374"/>
    <w:rsid w:val="008635BD"/>
    <w:rsid w:val="008C0FF6"/>
    <w:rsid w:val="008C3C75"/>
    <w:rsid w:val="008C7A2C"/>
    <w:rsid w:val="008D3C3F"/>
    <w:rsid w:val="00933582"/>
    <w:rsid w:val="009432E5"/>
    <w:rsid w:val="009612DD"/>
    <w:rsid w:val="0096454B"/>
    <w:rsid w:val="00985D38"/>
    <w:rsid w:val="009D71E5"/>
    <w:rsid w:val="00AB0491"/>
    <w:rsid w:val="00B06D3B"/>
    <w:rsid w:val="00B15B1C"/>
    <w:rsid w:val="00C30F58"/>
    <w:rsid w:val="00C96636"/>
    <w:rsid w:val="00CF4731"/>
    <w:rsid w:val="00D61679"/>
    <w:rsid w:val="00DA390C"/>
    <w:rsid w:val="00E91A63"/>
    <w:rsid w:val="00F1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092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70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92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61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1679"/>
  </w:style>
  <w:style w:type="paragraph" w:styleId="a8">
    <w:name w:val="footer"/>
    <w:basedOn w:val="a"/>
    <w:link w:val="a9"/>
    <w:uiPriority w:val="99"/>
    <w:semiHidden/>
    <w:unhideWhenUsed/>
    <w:rsid w:val="00D61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61679"/>
  </w:style>
  <w:style w:type="paragraph" w:customStyle="1" w:styleId="ConsPlusNormal">
    <w:name w:val="ConsPlusNormal"/>
    <w:rsid w:val="00D616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0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70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9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8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995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340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773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731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3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2626</Words>
  <Characters>14973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Ксюнька</dc:creator>
  <cp:lastModifiedBy>Ксюша</cp:lastModifiedBy>
  <cp:revision>2</cp:revision>
  <cp:lastPrinted>2025-01-28T11:18:00Z</cp:lastPrinted>
  <dcterms:created xsi:type="dcterms:W3CDTF">2026-03-26T07:35:00Z</dcterms:created>
  <dcterms:modified xsi:type="dcterms:W3CDTF">2026-03-26T07:35:00Z</dcterms:modified>
</cp:coreProperties>
</file>