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AA" w:rsidRPr="001F32A7" w:rsidRDefault="00F56DAA" w:rsidP="00924C52">
      <w:pPr>
        <w:tabs>
          <w:tab w:val="left" w:pos="4185"/>
        </w:tabs>
        <w:rPr>
          <w:rFonts w:ascii="Times New Roman" w:hAnsi="Times New Roman"/>
          <w:sz w:val="26"/>
          <w:szCs w:val="26"/>
        </w:rPr>
      </w:pPr>
    </w:p>
    <w:tbl>
      <w:tblPr>
        <w:tblW w:w="13042" w:type="dxa"/>
        <w:tblInd w:w="108" w:type="dxa"/>
        <w:tblLook w:val="0000"/>
      </w:tblPr>
      <w:tblGrid>
        <w:gridCol w:w="3261"/>
        <w:gridCol w:w="283"/>
        <w:gridCol w:w="5954"/>
        <w:gridCol w:w="851"/>
        <w:gridCol w:w="2693"/>
      </w:tblGrid>
      <w:tr w:rsidR="00463E14" w:rsidRPr="001F32A7" w:rsidTr="001F32A7">
        <w:trPr>
          <w:trHeight w:val="1440"/>
        </w:trPr>
        <w:tc>
          <w:tcPr>
            <w:tcW w:w="3261" w:type="dxa"/>
          </w:tcPr>
          <w:p w:rsidR="00463E14" w:rsidRPr="001F32A7" w:rsidRDefault="00463E14" w:rsidP="004C20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463E14" w:rsidRPr="001F32A7" w:rsidRDefault="00463E14" w:rsidP="004C20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463E14" w:rsidRPr="001F32A7" w:rsidRDefault="000C5F28" w:rsidP="00441161">
            <w:pPr>
              <w:tabs>
                <w:tab w:val="left" w:pos="1310"/>
                <w:tab w:val="left" w:pos="2018"/>
                <w:tab w:val="left" w:pos="2331"/>
              </w:tabs>
              <w:ind w:right="-817"/>
              <w:rPr>
                <w:rFonts w:ascii="Times New Roman" w:hAnsi="Times New Roman"/>
                <w:sz w:val="26"/>
                <w:szCs w:val="26"/>
              </w:rPr>
            </w:pPr>
            <w:r w:rsidRPr="001F32A7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="001F32A7" w:rsidRPr="001F32A7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4C62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161">
              <w:rPr>
                <w:rFonts w:ascii="Times New Roman" w:hAnsi="Times New Roman"/>
                <w:sz w:val="26"/>
                <w:szCs w:val="26"/>
              </w:rPr>
              <w:t xml:space="preserve">            УТВЕРЖДЕНА</w:t>
            </w:r>
          </w:p>
          <w:p w:rsidR="00441161" w:rsidRDefault="000C5F28" w:rsidP="00441161">
            <w:pPr>
              <w:ind w:right="-817"/>
              <w:rPr>
                <w:rFonts w:ascii="Times New Roman" w:hAnsi="Times New Roman"/>
                <w:sz w:val="26"/>
                <w:szCs w:val="26"/>
              </w:rPr>
            </w:pPr>
            <w:r w:rsidRPr="001F32A7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1F32A7" w:rsidRPr="001F32A7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1F32A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441161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D0431B">
              <w:rPr>
                <w:rFonts w:ascii="Times New Roman" w:hAnsi="Times New Roman"/>
                <w:sz w:val="26"/>
                <w:szCs w:val="26"/>
              </w:rPr>
              <w:t>Приказом</w:t>
            </w:r>
            <w:r w:rsidR="00BC0C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161">
              <w:rPr>
                <w:rFonts w:ascii="Times New Roman" w:hAnsi="Times New Roman"/>
                <w:sz w:val="26"/>
                <w:szCs w:val="26"/>
              </w:rPr>
              <w:t>председателя</w:t>
            </w:r>
          </w:p>
          <w:p w:rsidR="000C5F28" w:rsidRPr="001F32A7" w:rsidRDefault="00441161" w:rsidP="00441161">
            <w:pPr>
              <w:ind w:right="-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</w:t>
            </w:r>
            <w:r w:rsidR="000C5F28" w:rsidRPr="001F32A7">
              <w:rPr>
                <w:rFonts w:ascii="Times New Roman" w:hAnsi="Times New Roman"/>
                <w:sz w:val="26"/>
                <w:szCs w:val="26"/>
              </w:rPr>
              <w:t xml:space="preserve">Окуловского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C5F28" w:rsidRPr="001F32A7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4C62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31B" w:rsidRDefault="000C5F28" w:rsidP="00441161">
            <w:pPr>
              <w:tabs>
                <w:tab w:val="left" w:pos="1320"/>
                <w:tab w:val="left" w:pos="2302"/>
              </w:tabs>
              <w:ind w:right="-1101"/>
              <w:rPr>
                <w:rFonts w:ascii="Times New Roman" w:hAnsi="Times New Roman"/>
                <w:sz w:val="26"/>
                <w:szCs w:val="26"/>
              </w:rPr>
            </w:pPr>
            <w:r w:rsidRPr="001F32A7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1F32A7" w:rsidRPr="001F32A7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1F32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161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1F32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1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6272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D0431B">
              <w:rPr>
                <w:rFonts w:ascii="Times New Roman" w:hAnsi="Times New Roman"/>
                <w:sz w:val="26"/>
                <w:szCs w:val="26"/>
              </w:rPr>
              <w:t xml:space="preserve">Новгородской области </w:t>
            </w:r>
          </w:p>
          <w:p w:rsidR="000C5F28" w:rsidRPr="001F32A7" w:rsidRDefault="004C6272" w:rsidP="001F32A7">
            <w:pPr>
              <w:tabs>
                <w:tab w:val="left" w:pos="1320"/>
                <w:tab w:val="left" w:pos="2210"/>
              </w:tabs>
              <w:ind w:right="-110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="004411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161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BC0CD3">
              <w:rPr>
                <w:rFonts w:ascii="Times New Roman" w:hAnsi="Times New Roman"/>
                <w:sz w:val="26"/>
                <w:szCs w:val="26"/>
              </w:rPr>
              <w:t>о</w:t>
            </w:r>
            <w:r w:rsidR="001F32A7" w:rsidRPr="001F32A7">
              <w:rPr>
                <w:rFonts w:ascii="Times New Roman" w:hAnsi="Times New Roman"/>
                <w:sz w:val="26"/>
                <w:szCs w:val="26"/>
              </w:rPr>
              <w:t>т</w:t>
            </w:r>
            <w:r w:rsidR="00BC0C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161">
              <w:rPr>
                <w:rFonts w:ascii="Times New Roman" w:hAnsi="Times New Roman"/>
                <w:sz w:val="26"/>
                <w:szCs w:val="26"/>
              </w:rPr>
              <w:t>«27» ноября</w:t>
            </w:r>
            <w:r w:rsidR="000C5F28" w:rsidRPr="001F32A7">
              <w:rPr>
                <w:rFonts w:ascii="Times New Roman" w:hAnsi="Times New Roman"/>
                <w:sz w:val="26"/>
                <w:szCs w:val="26"/>
              </w:rPr>
              <w:t xml:space="preserve"> 2024</w:t>
            </w:r>
            <w:r w:rsidR="00BC0CD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D0431B">
              <w:rPr>
                <w:rFonts w:ascii="Times New Roman" w:hAnsi="Times New Roman"/>
                <w:sz w:val="26"/>
                <w:szCs w:val="26"/>
              </w:rPr>
              <w:t xml:space="preserve"> №24-о/д</w:t>
            </w:r>
          </w:p>
        </w:tc>
        <w:tc>
          <w:tcPr>
            <w:tcW w:w="851" w:type="dxa"/>
            <w:shd w:val="clear" w:color="auto" w:fill="auto"/>
          </w:tcPr>
          <w:p w:rsidR="00463E14" w:rsidRPr="001F32A7" w:rsidRDefault="00463E14" w:rsidP="004C20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463E14" w:rsidRPr="001F32A7" w:rsidRDefault="00463E14" w:rsidP="000C5F28">
            <w:pPr>
              <w:ind w:left="-39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6DAA" w:rsidRPr="001F32A7" w:rsidRDefault="00F56DAA" w:rsidP="00924C52">
      <w:pPr>
        <w:tabs>
          <w:tab w:val="left" w:pos="4185"/>
        </w:tabs>
        <w:rPr>
          <w:rFonts w:ascii="Times New Roman" w:hAnsi="Times New Roman"/>
          <w:sz w:val="26"/>
          <w:szCs w:val="26"/>
        </w:rPr>
      </w:pPr>
    </w:p>
    <w:p w:rsidR="00F56DAA" w:rsidRPr="001F32A7" w:rsidRDefault="00F56DAA" w:rsidP="00441161">
      <w:pPr>
        <w:tabs>
          <w:tab w:val="left" w:pos="4185"/>
          <w:tab w:val="left" w:pos="5954"/>
        </w:tabs>
        <w:rPr>
          <w:rFonts w:ascii="Times New Roman" w:hAnsi="Times New Roman"/>
          <w:sz w:val="26"/>
          <w:szCs w:val="26"/>
        </w:rPr>
      </w:pPr>
    </w:p>
    <w:p w:rsidR="00F56DAA" w:rsidRPr="001F32A7" w:rsidRDefault="00F56DAA" w:rsidP="00924C52">
      <w:pPr>
        <w:tabs>
          <w:tab w:val="left" w:pos="4185"/>
        </w:tabs>
        <w:rPr>
          <w:rFonts w:ascii="Times New Roman" w:hAnsi="Times New Roman"/>
          <w:sz w:val="26"/>
          <w:szCs w:val="26"/>
        </w:rPr>
      </w:pPr>
    </w:p>
    <w:p w:rsidR="001F32A7" w:rsidRPr="001F32A7" w:rsidRDefault="000C5F28" w:rsidP="002B0CFF">
      <w:pPr>
        <w:pStyle w:val="a5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F32A7">
        <w:rPr>
          <w:rFonts w:ascii="Times New Roman" w:hAnsi="Times New Roman"/>
          <w:b/>
          <w:sz w:val="26"/>
          <w:szCs w:val="26"/>
        </w:rPr>
        <w:t>ИНСТРУКЦИЯ</w:t>
      </w:r>
      <w:r w:rsidR="00463E14" w:rsidRPr="001F32A7">
        <w:rPr>
          <w:rFonts w:ascii="Times New Roman" w:hAnsi="Times New Roman"/>
          <w:b/>
          <w:sz w:val="26"/>
          <w:szCs w:val="26"/>
        </w:rPr>
        <w:t xml:space="preserve"> </w:t>
      </w:r>
    </w:p>
    <w:p w:rsidR="000C5F28" w:rsidRPr="001F32A7" w:rsidRDefault="00463E14" w:rsidP="002B0CFF">
      <w:pPr>
        <w:pStyle w:val="a5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F32A7">
        <w:rPr>
          <w:rFonts w:ascii="Times New Roman" w:hAnsi="Times New Roman"/>
          <w:b/>
          <w:sz w:val="26"/>
          <w:szCs w:val="26"/>
        </w:rPr>
        <w:t>ПО ПЕРЕДВИЖЕНИЮ ЛИЦ С ОГРАНИЧЕННЫМИ ВОЗМОЖНОСТЯМИ ЗДОРОВЬЯ В ЗДАНИ</w:t>
      </w:r>
      <w:r w:rsidR="00A34417">
        <w:rPr>
          <w:rFonts w:ascii="Times New Roman" w:hAnsi="Times New Roman"/>
          <w:b/>
          <w:sz w:val="26"/>
          <w:szCs w:val="26"/>
        </w:rPr>
        <w:t>ЯХ</w:t>
      </w:r>
    </w:p>
    <w:p w:rsidR="002B0CFF" w:rsidRPr="001F32A7" w:rsidRDefault="000C5F28" w:rsidP="000C5F28">
      <w:pPr>
        <w:pStyle w:val="a5"/>
        <w:tabs>
          <w:tab w:val="left" w:pos="4962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F32A7">
        <w:rPr>
          <w:rFonts w:ascii="Times New Roman" w:hAnsi="Times New Roman"/>
          <w:b/>
          <w:sz w:val="26"/>
          <w:szCs w:val="26"/>
        </w:rPr>
        <w:t xml:space="preserve"> Окуловского районного суда Новгородской области</w:t>
      </w:r>
    </w:p>
    <w:p w:rsidR="002B0CFF" w:rsidRPr="001F32A7" w:rsidRDefault="002B0CFF" w:rsidP="007A3CF6">
      <w:pPr>
        <w:pStyle w:val="a5"/>
        <w:spacing w:line="276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B0CFF" w:rsidRPr="001F32A7" w:rsidRDefault="002B0CFF" w:rsidP="002B0CFF">
      <w:pPr>
        <w:pStyle w:val="a5"/>
        <w:spacing w:line="276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1. ОБЩИЕ ПОЛОЖЕНИЯ</w:t>
      </w:r>
    </w:p>
    <w:p w:rsidR="000C5F28" w:rsidRPr="001F32A7" w:rsidRDefault="000C5F28" w:rsidP="002B0CFF">
      <w:pPr>
        <w:pStyle w:val="a5"/>
        <w:spacing w:line="276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25DF9" w:rsidRPr="001F32A7" w:rsidRDefault="00463E14" w:rsidP="00625DF9">
      <w:pPr>
        <w:pStyle w:val="a5"/>
        <w:spacing w:line="276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1.1. Настоящая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инструкция по передвижению лиц с ограниченными возможностями здоровья в здани</w:t>
      </w:r>
      <w:r w:rsidR="00A34417">
        <w:rPr>
          <w:rFonts w:ascii="Times New Roman" w:eastAsiaTheme="minorHAnsi" w:hAnsi="Times New Roman"/>
          <w:sz w:val="26"/>
          <w:szCs w:val="26"/>
          <w:lang w:eastAsia="en-US"/>
        </w:rPr>
        <w:t>ях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Окуловского районного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5B50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Новго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>родской области</w:t>
      </w:r>
      <w:r w:rsidR="00834AED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(далее-суд)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разработан</w:t>
      </w:r>
      <w:r w:rsidR="008D075B" w:rsidRPr="001F32A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требованиями Фед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ерального закона от 24.11.1995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№ 181-ФЗ «О социальной защите инвалидов в Российской Федерации», Федерального закона от 03.05.2012 № 46-ФЗ «О ратификации Конвенции о правах инвалидов», Федеральн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7C78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закон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>й Конвенции о правах инвалидов»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>риказ</w:t>
      </w:r>
      <w:r w:rsidR="008D075B" w:rsidRPr="001F32A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Мин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истерства труда и социальной защиты Российской Федерации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от 22.06.2015 </w:t>
      </w:r>
      <w:r w:rsidR="008D075B" w:rsidRPr="001F32A7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386н 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>Об утверждении формы документа, подтверждающего специальное обучение собаки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>проводника, и порядка его выдачи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25DF9" w:rsidRPr="001F32A7" w:rsidRDefault="008D075B" w:rsidP="00625DF9">
      <w:pPr>
        <w:pStyle w:val="a5"/>
        <w:spacing w:line="276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1.2. Настоящая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Инструкция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разработан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целью обеспечения и создания </w:t>
      </w:r>
      <w:r w:rsidR="003663C5" w:rsidRPr="001F32A7">
        <w:rPr>
          <w:rFonts w:ascii="Times New Roman" w:eastAsiaTheme="minorHAnsi" w:hAnsi="Times New Roman"/>
          <w:sz w:val="26"/>
          <w:szCs w:val="26"/>
          <w:lang w:eastAsia="en-US"/>
        </w:rPr>
        <w:t>лицам с ограниченными возможностями здоровья</w:t>
      </w:r>
      <w:r w:rsidR="00E26339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bookmarkStart w:id="0" w:name="_GoBack"/>
      <w:bookmarkEnd w:id="0"/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инвалидам и маломобильным группам населения (далее – МГН) 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>условий доступности в здания (помещени</w:t>
      </w:r>
      <w:r w:rsidR="00A34417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уда а также оказания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инвалидам и МГ</w:t>
      </w:r>
      <w:r w:rsidR="00745C31" w:rsidRPr="001F32A7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помощи в преодолении барьеров, мешающих использованию </w:t>
      </w:r>
      <w:r w:rsidR="003C41A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здания (помещений)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0C5F28" w:rsidRPr="001F32A7">
        <w:rPr>
          <w:rFonts w:ascii="Times New Roman" w:eastAsiaTheme="minorHAnsi" w:hAnsi="Times New Roman"/>
          <w:sz w:val="26"/>
          <w:szCs w:val="26"/>
          <w:lang w:eastAsia="en-US"/>
        </w:rPr>
        <w:t>уда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наравне с другими лицами.</w:t>
      </w:r>
    </w:p>
    <w:p w:rsidR="000E3923" w:rsidRPr="001F32A7" w:rsidRDefault="00E50298" w:rsidP="00625DF9">
      <w:pPr>
        <w:pStyle w:val="a5"/>
        <w:spacing w:line="276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1.3. </w:t>
      </w:r>
      <w:r w:rsidR="008D075B" w:rsidRPr="001F32A7">
        <w:rPr>
          <w:rFonts w:ascii="Times New Roman" w:eastAsiaTheme="minorHAnsi" w:hAnsi="Times New Roman"/>
          <w:sz w:val="26"/>
          <w:szCs w:val="26"/>
          <w:lang w:eastAsia="en-US"/>
        </w:rPr>
        <w:t>Инструкция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включает правила предос</w:t>
      </w:r>
      <w:r w:rsidR="009717CB" w:rsidRPr="001F32A7">
        <w:rPr>
          <w:rFonts w:ascii="Times New Roman" w:eastAsiaTheme="minorHAnsi" w:hAnsi="Times New Roman"/>
          <w:sz w:val="26"/>
          <w:szCs w:val="26"/>
          <w:lang w:eastAsia="en-US"/>
        </w:rPr>
        <w:t>тавления услуг инвалидам и МГН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, для которых отсут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ствует возможность адаптировать с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>уд</w:t>
      </w:r>
      <w:r w:rsidR="008D075B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полностью или на период его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реконструкции или капитального ремонта</w:t>
      </w:r>
      <w:r w:rsidR="008D075B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201A9" w:rsidRPr="001F32A7" w:rsidRDefault="009E72F1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Ответственным за организацию раб</w:t>
      </w:r>
      <w:r w:rsidR="00745C31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оты по обеспечению доступности </w:t>
      </w:r>
      <w:r w:rsidR="007A52D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инвалидов и МГН </w:t>
      </w:r>
      <w:r w:rsidR="00745C31" w:rsidRPr="001F32A7">
        <w:rPr>
          <w:rFonts w:ascii="Times New Roman" w:eastAsiaTheme="minorHAnsi" w:hAnsi="Times New Roman"/>
          <w:sz w:val="26"/>
          <w:szCs w:val="26"/>
          <w:lang w:eastAsia="en-US"/>
        </w:rPr>
        <w:t>здани</w:t>
      </w:r>
      <w:r w:rsidR="00A34417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45C31" w:rsidRPr="001F32A7">
        <w:rPr>
          <w:rFonts w:ascii="Times New Roman" w:eastAsiaTheme="minorHAnsi" w:hAnsi="Times New Roman"/>
          <w:sz w:val="26"/>
          <w:szCs w:val="26"/>
          <w:lang w:eastAsia="en-US"/>
        </w:rPr>
        <w:t>(помещени</w:t>
      </w:r>
      <w:r w:rsidR="00A34417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 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 за соблюдением сотрудниками аппарата требований доступности </w:t>
      </w:r>
      <w:r w:rsidR="008C5ED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является администратор 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приказом </w:t>
      </w:r>
      <w:r w:rsidR="009717CB" w:rsidRPr="001F32A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625DF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редседателя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3D41C9" w:rsidRPr="001F32A7">
        <w:rPr>
          <w:rFonts w:ascii="Times New Roman" w:eastAsiaTheme="minorHAnsi" w:hAnsi="Times New Roman"/>
          <w:sz w:val="26"/>
          <w:szCs w:val="26"/>
          <w:lang w:eastAsia="en-US"/>
        </w:rPr>
        <w:t>уда</w:t>
      </w:r>
      <w:r w:rsidR="007A52D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ин</w:t>
      </w:r>
      <w:r w:rsidR="00D14EC5" w:rsidRPr="001F32A7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3C41A5" w:rsidRPr="001F32A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7A52D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уполномоченн</w:t>
      </w:r>
      <w:r w:rsidR="00D14EC5" w:rsidRPr="001F32A7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3C41A5" w:rsidRPr="001F32A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7A52D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лиц</w:t>
      </w:r>
      <w:r w:rsidR="003C41A5" w:rsidRPr="001F32A7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4C25BB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201A9" w:rsidRPr="001F32A7" w:rsidRDefault="009E72F1" w:rsidP="009E72F1">
      <w:pPr>
        <w:pStyle w:val="a5"/>
        <w:spacing w:line="276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1.5. </w:t>
      </w:r>
      <w:r w:rsidR="005201A9" w:rsidRPr="001F32A7">
        <w:rPr>
          <w:rFonts w:ascii="Times New Roman" w:eastAsiaTheme="minorHAnsi" w:hAnsi="Times New Roman"/>
          <w:sz w:val="26"/>
          <w:szCs w:val="26"/>
          <w:lang w:eastAsia="en-US"/>
        </w:rPr>
        <w:t>Ответственными</w:t>
      </w:r>
      <w:r w:rsidR="00A362F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сотрудниками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аппарата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суда</w:t>
      </w:r>
      <w:r w:rsidR="005201A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за организацию работы по обеспечению доступности и сопровождение </w:t>
      </w:r>
      <w:r w:rsidR="005201A9" w:rsidRPr="001F32A7">
        <w:rPr>
          <w:rFonts w:ascii="Times New Roman" w:hAnsi="Times New Roman"/>
          <w:sz w:val="26"/>
          <w:szCs w:val="26"/>
        </w:rPr>
        <w:t xml:space="preserve">инвалидов и </w:t>
      </w:r>
      <w:r w:rsidR="00A362F2" w:rsidRPr="001F32A7">
        <w:rPr>
          <w:rFonts w:ascii="Times New Roman" w:hAnsi="Times New Roman"/>
          <w:sz w:val="26"/>
          <w:szCs w:val="26"/>
        </w:rPr>
        <w:t>МГН</w:t>
      </w:r>
      <w:r w:rsidR="00A34417">
        <w:rPr>
          <w:rFonts w:ascii="Times New Roman" w:hAnsi="Times New Roman"/>
          <w:sz w:val="26"/>
          <w:szCs w:val="26"/>
        </w:rPr>
        <w:t xml:space="preserve"> в зданиях</w:t>
      </w:r>
      <w:r w:rsidR="00B0156C">
        <w:rPr>
          <w:rFonts w:ascii="Times New Roman" w:hAnsi="Times New Roman"/>
          <w:sz w:val="26"/>
          <w:szCs w:val="26"/>
        </w:rPr>
        <w:t xml:space="preserve"> </w:t>
      </w:r>
      <w:r w:rsidR="00A34417">
        <w:rPr>
          <w:rFonts w:ascii="Times New Roman" w:hAnsi="Times New Roman"/>
          <w:sz w:val="26"/>
          <w:szCs w:val="26"/>
        </w:rPr>
        <w:t>(помещениях</w:t>
      </w:r>
      <w:r w:rsidR="00A362F2" w:rsidRPr="001F32A7">
        <w:rPr>
          <w:rFonts w:ascii="Times New Roman" w:hAnsi="Times New Roman"/>
          <w:sz w:val="26"/>
          <w:szCs w:val="26"/>
        </w:rPr>
        <w:t>)</w:t>
      </w:r>
      <w:r w:rsidR="00E17E27" w:rsidRPr="001F32A7">
        <w:rPr>
          <w:rFonts w:ascii="Times New Roman" w:hAnsi="Times New Roman"/>
          <w:sz w:val="26"/>
          <w:szCs w:val="26"/>
        </w:rPr>
        <w:t xml:space="preserve"> с</w:t>
      </w:r>
      <w:r w:rsidR="005201A9" w:rsidRPr="001F32A7">
        <w:rPr>
          <w:rFonts w:ascii="Times New Roman" w:hAnsi="Times New Roman"/>
          <w:sz w:val="26"/>
          <w:szCs w:val="26"/>
        </w:rPr>
        <w:t xml:space="preserve">уда </w:t>
      </w:r>
      <w:r w:rsidR="005201A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приказом </w:t>
      </w:r>
      <w:r w:rsidR="00A31CFD" w:rsidRPr="001F32A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201A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редседателя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5201A9" w:rsidRPr="001F32A7">
        <w:rPr>
          <w:rFonts w:ascii="Times New Roman" w:eastAsiaTheme="minorHAnsi" w:hAnsi="Times New Roman"/>
          <w:sz w:val="26"/>
          <w:szCs w:val="26"/>
          <w:lang w:eastAsia="en-US"/>
        </w:rPr>
        <w:t>уда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201A9" w:rsidRPr="001F32A7">
        <w:rPr>
          <w:rFonts w:ascii="Times New Roman" w:eastAsiaTheme="minorHAnsi" w:hAnsi="Times New Roman"/>
          <w:sz w:val="26"/>
          <w:szCs w:val="26"/>
          <w:lang w:eastAsia="en-US"/>
        </w:rPr>
        <w:t>являются:</w:t>
      </w:r>
    </w:p>
    <w:p w:rsidR="005201A9" w:rsidRPr="001F32A7" w:rsidRDefault="005201A9" w:rsidP="007C78DC">
      <w:pPr>
        <w:pStyle w:val="a5"/>
        <w:numPr>
          <w:ilvl w:val="1"/>
          <w:numId w:val="13"/>
        </w:numPr>
        <w:tabs>
          <w:tab w:val="left" w:pos="709"/>
          <w:tab w:val="left" w:pos="1418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секретари судебных заседаний, в производстве состава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которого находится </w:t>
      </w:r>
      <w:r w:rsidRPr="001F32A7">
        <w:rPr>
          <w:rFonts w:ascii="Times New Roman" w:hAnsi="Times New Roman"/>
          <w:sz w:val="26"/>
          <w:szCs w:val="26"/>
        </w:rPr>
        <w:t>уголовное, гражданское</w:t>
      </w:r>
      <w:r w:rsidR="00AC6B5C" w:rsidRPr="001F32A7">
        <w:rPr>
          <w:rFonts w:ascii="Times New Roman" w:hAnsi="Times New Roman"/>
          <w:sz w:val="26"/>
          <w:szCs w:val="26"/>
        </w:rPr>
        <w:t>, административное</w:t>
      </w:r>
      <w:r w:rsidRPr="001F32A7">
        <w:rPr>
          <w:rFonts w:ascii="Times New Roman" w:hAnsi="Times New Roman"/>
          <w:sz w:val="26"/>
          <w:szCs w:val="26"/>
        </w:rPr>
        <w:t xml:space="preserve"> дело</w:t>
      </w:r>
      <w:r w:rsidR="00AC6B5C" w:rsidRPr="001F32A7">
        <w:rPr>
          <w:rFonts w:ascii="Times New Roman" w:hAnsi="Times New Roman"/>
          <w:sz w:val="26"/>
          <w:szCs w:val="26"/>
        </w:rPr>
        <w:t xml:space="preserve">, </w:t>
      </w:r>
      <w:r w:rsidRPr="001F32A7">
        <w:rPr>
          <w:rFonts w:ascii="Times New Roman" w:hAnsi="Times New Roman"/>
          <w:sz w:val="26"/>
          <w:szCs w:val="26"/>
        </w:rPr>
        <w:t>дело об административн</w:t>
      </w:r>
      <w:r w:rsidR="00A31CFD" w:rsidRPr="001F32A7">
        <w:rPr>
          <w:rFonts w:ascii="Times New Roman" w:hAnsi="Times New Roman"/>
          <w:sz w:val="26"/>
          <w:szCs w:val="26"/>
        </w:rPr>
        <w:t>ом</w:t>
      </w:r>
      <w:r w:rsidR="00E17E27" w:rsidRPr="001F32A7">
        <w:rPr>
          <w:rFonts w:ascii="Times New Roman" w:hAnsi="Times New Roman"/>
          <w:sz w:val="26"/>
          <w:szCs w:val="26"/>
        </w:rPr>
        <w:t xml:space="preserve"> </w:t>
      </w:r>
      <w:r w:rsidR="00D85FE5" w:rsidRPr="001F32A7">
        <w:rPr>
          <w:rFonts w:ascii="Times New Roman" w:hAnsi="Times New Roman"/>
          <w:sz w:val="26"/>
          <w:szCs w:val="26"/>
        </w:rPr>
        <w:t>пр</w:t>
      </w:r>
      <w:r w:rsidRPr="001F32A7">
        <w:rPr>
          <w:rFonts w:ascii="Times New Roman" w:hAnsi="Times New Roman"/>
          <w:sz w:val="26"/>
          <w:szCs w:val="26"/>
        </w:rPr>
        <w:t>авонарушени</w:t>
      </w:r>
      <w:r w:rsidR="00A31CFD" w:rsidRPr="001F32A7">
        <w:rPr>
          <w:rFonts w:ascii="Times New Roman" w:hAnsi="Times New Roman"/>
          <w:sz w:val="26"/>
          <w:szCs w:val="26"/>
        </w:rPr>
        <w:t>и</w:t>
      </w:r>
      <w:r w:rsidR="00D85FE5" w:rsidRPr="001F32A7">
        <w:rPr>
          <w:rFonts w:ascii="Times New Roman" w:hAnsi="Times New Roman"/>
          <w:sz w:val="26"/>
          <w:szCs w:val="26"/>
        </w:rPr>
        <w:t>, материал</w:t>
      </w:r>
      <w:r w:rsidRPr="001F32A7">
        <w:rPr>
          <w:rFonts w:ascii="Times New Roman" w:hAnsi="Times New Roman"/>
          <w:sz w:val="26"/>
          <w:szCs w:val="26"/>
        </w:rPr>
        <w:t>;</w:t>
      </w:r>
    </w:p>
    <w:p w:rsidR="005201A9" w:rsidRPr="007C78DC" w:rsidRDefault="00E17E27" w:rsidP="007C78DC">
      <w:pPr>
        <w:pStyle w:val="a5"/>
        <w:numPr>
          <w:ilvl w:val="1"/>
          <w:numId w:val="13"/>
        </w:numPr>
        <w:tabs>
          <w:tab w:val="left" w:pos="709"/>
        </w:tabs>
        <w:spacing w:line="276" w:lineRule="auto"/>
        <w:ind w:left="0" w:firstLine="77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hAnsi="Times New Roman"/>
          <w:sz w:val="26"/>
          <w:szCs w:val="26"/>
        </w:rPr>
        <w:t>помощники судей,</w:t>
      </w:r>
      <w:r w:rsidR="005201A9" w:rsidRPr="001F32A7">
        <w:rPr>
          <w:rFonts w:ascii="Times New Roman" w:hAnsi="Times New Roman"/>
          <w:sz w:val="26"/>
          <w:szCs w:val="26"/>
        </w:rPr>
        <w:t xml:space="preserve"> ответственные за прием граждан;</w:t>
      </w:r>
      <w:r w:rsidR="007C78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C78DC">
        <w:rPr>
          <w:rFonts w:ascii="Times New Roman" w:hAnsi="Times New Roman"/>
          <w:sz w:val="26"/>
          <w:szCs w:val="26"/>
        </w:rPr>
        <w:t>помощник председателя</w:t>
      </w:r>
      <w:r w:rsidR="00D85FE5" w:rsidRPr="007C78DC">
        <w:rPr>
          <w:rFonts w:ascii="Times New Roman" w:hAnsi="Times New Roman"/>
          <w:sz w:val="26"/>
          <w:szCs w:val="26"/>
        </w:rPr>
        <w:t xml:space="preserve"> </w:t>
      </w:r>
      <w:r w:rsidR="005201A9" w:rsidRPr="007C78DC">
        <w:rPr>
          <w:rFonts w:ascii="Times New Roman" w:hAnsi="Times New Roman"/>
          <w:sz w:val="26"/>
          <w:szCs w:val="26"/>
        </w:rPr>
        <w:t xml:space="preserve">при обращении инвалида и </w:t>
      </w:r>
      <w:r w:rsidR="00A362F2" w:rsidRPr="007C78DC">
        <w:rPr>
          <w:rFonts w:ascii="Times New Roman" w:hAnsi="Times New Roman"/>
          <w:sz w:val="26"/>
          <w:szCs w:val="26"/>
        </w:rPr>
        <w:t>МГН</w:t>
      </w:r>
      <w:r w:rsidR="005201A9" w:rsidRPr="007C78DC">
        <w:rPr>
          <w:rFonts w:ascii="Times New Roman" w:hAnsi="Times New Roman"/>
          <w:sz w:val="26"/>
          <w:szCs w:val="26"/>
        </w:rPr>
        <w:t xml:space="preserve"> на прием к председателю </w:t>
      </w:r>
      <w:r w:rsidRPr="007C78DC">
        <w:rPr>
          <w:rFonts w:ascii="Times New Roman" w:hAnsi="Times New Roman"/>
          <w:sz w:val="26"/>
          <w:szCs w:val="26"/>
        </w:rPr>
        <w:t>с</w:t>
      </w:r>
      <w:r w:rsidR="004C25BB" w:rsidRPr="007C78DC">
        <w:rPr>
          <w:rFonts w:ascii="Times New Roman" w:hAnsi="Times New Roman"/>
          <w:sz w:val="26"/>
          <w:szCs w:val="26"/>
        </w:rPr>
        <w:t>уда;</w:t>
      </w:r>
    </w:p>
    <w:p w:rsidR="005201A9" w:rsidRPr="001F32A7" w:rsidRDefault="001A3DC7" w:rsidP="007C78DC">
      <w:pPr>
        <w:pStyle w:val="a5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hAnsi="Times New Roman"/>
          <w:sz w:val="26"/>
          <w:szCs w:val="26"/>
        </w:rPr>
        <w:t>иные лица, определяемые</w:t>
      </w:r>
      <w:r w:rsidR="00E17E27" w:rsidRPr="001F32A7">
        <w:rPr>
          <w:rFonts w:ascii="Times New Roman" w:hAnsi="Times New Roman"/>
          <w:sz w:val="26"/>
          <w:szCs w:val="26"/>
        </w:rPr>
        <w:t xml:space="preserve"> председателем с</w:t>
      </w:r>
      <w:r w:rsidRPr="001F32A7">
        <w:rPr>
          <w:rFonts w:ascii="Times New Roman" w:hAnsi="Times New Roman"/>
          <w:sz w:val="26"/>
          <w:szCs w:val="26"/>
        </w:rPr>
        <w:t>уда</w:t>
      </w:r>
      <w:r w:rsidR="00314E13" w:rsidRPr="001F32A7">
        <w:rPr>
          <w:rFonts w:ascii="Times New Roman" w:hAnsi="Times New Roman"/>
          <w:sz w:val="26"/>
          <w:szCs w:val="26"/>
        </w:rPr>
        <w:t>,</w:t>
      </w:r>
      <w:r w:rsidR="007C78DC">
        <w:rPr>
          <w:rFonts w:ascii="Times New Roman" w:hAnsi="Times New Roman"/>
          <w:sz w:val="26"/>
          <w:szCs w:val="26"/>
        </w:rPr>
        <w:t xml:space="preserve"> в случае применения кнопок </w:t>
      </w:r>
      <w:r w:rsidR="005201A9" w:rsidRPr="001F32A7">
        <w:rPr>
          <w:rFonts w:ascii="Times New Roman" w:hAnsi="Times New Roman"/>
          <w:sz w:val="26"/>
          <w:szCs w:val="26"/>
        </w:rPr>
        <w:t>вызова помощи для инвал</w:t>
      </w:r>
      <w:r w:rsidR="00A362F2" w:rsidRPr="001F32A7">
        <w:rPr>
          <w:rFonts w:ascii="Times New Roman" w:hAnsi="Times New Roman"/>
          <w:sz w:val="26"/>
          <w:szCs w:val="26"/>
        </w:rPr>
        <w:t>идов и МГН.</w:t>
      </w:r>
    </w:p>
    <w:p w:rsidR="008C5EDE" w:rsidRPr="001F32A7" w:rsidRDefault="00E50298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9717CB" w:rsidRPr="001F32A7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B81B49">
        <w:rPr>
          <w:rFonts w:ascii="Times New Roman" w:eastAsiaTheme="minorHAnsi" w:hAnsi="Times New Roman"/>
          <w:sz w:val="26"/>
          <w:szCs w:val="26"/>
          <w:lang w:eastAsia="en-US"/>
        </w:rPr>
        <w:t>. В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суде </w:t>
      </w:r>
      <w:r w:rsidR="009E72F1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беспечивается создание инвалидам и МГН следующих условий доступности в соответствии с требованиями, установленными законодательными и иными нормативными правовыми актами:</w:t>
      </w:r>
    </w:p>
    <w:p w:rsidR="008C5EDE" w:rsidRPr="001F32A7" w:rsidRDefault="00E50298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размещение информации о </w:t>
      </w:r>
      <w:r w:rsidR="00AC6B5C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деятельности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AC6B5C" w:rsidRPr="001F32A7">
        <w:rPr>
          <w:rFonts w:ascii="Times New Roman" w:eastAsiaTheme="minorHAnsi" w:hAnsi="Times New Roman"/>
          <w:sz w:val="26"/>
          <w:szCs w:val="26"/>
          <w:lang w:eastAsia="en-US"/>
        </w:rPr>
        <w:t>уда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717CB" w:rsidRPr="001F32A7">
        <w:rPr>
          <w:rFonts w:ascii="Times New Roman" w:eastAsiaTheme="minorHAnsi" w:hAnsi="Times New Roman"/>
          <w:sz w:val="26"/>
          <w:szCs w:val="26"/>
          <w:lang w:eastAsia="en-US"/>
        </w:rPr>
        <w:t>на официальн</w:t>
      </w:r>
      <w:r w:rsidR="00B81B49">
        <w:rPr>
          <w:rFonts w:ascii="Times New Roman" w:eastAsiaTheme="minorHAnsi" w:hAnsi="Times New Roman"/>
          <w:sz w:val="26"/>
          <w:szCs w:val="26"/>
          <w:lang w:eastAsia="en-US"/>
        </w:rPr>
        <w:t>ом сайте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суда;</w:t>
      </w:r>
    </w:p>
    <w:p w:rsidR="007E1748" w:rsidRPr="001F32A7" w:rsidRDefault="009717CB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32A7">
        <w:rPr>
          <w:rFonts w:ascii="Times New Roman" w:hAnsi="Times New Roman"/>
          <w:sz w:val="26"/>
          <w:szCs w:val="26"/>
        </w:rPr>
        <w:t xml:space="preserve">отображение </w:t>
      </w:r>
      <w:r w:rsidR="007E1748" w:rsidRPr="001F32A7">
        <w:rPr>
          <w:rFonts w:ascii="Times New Roman" w:hAnsi="Times New Roman"/>
          <w:sz w:val="26"/>
          <w:szCs w:val="26"/>
        </w:rPr>
        <w:t>на электронных средствах (информационный киоск) информации в режиме для слабовидящих пользователей</w:t>
      </w:r>
      <w:r w:rsidR="003A60B4" w:rsidRPr="001F32A7">
        <w:rPr>
          <w:rFonts w:ascii="Times New Roman" w:hAnsi="Times New Roman"/>
          <w:sz w:val="26"/>
          <w:szCs w:val="26"/>
        </w:rPr>
        <w:t xml:space="preserve"> (при их наличии)</w:t>
      </w:r>
      <w:r w:rsidR="007E1748" w:rsidRPr="001F32A7">
        <w:rPr>
          <w:rFonts w:ascii="Times New Roman" w:hAnsi="Times New Roman"/>
          <w:sz w:val="26"/>
          <w:szCs w:val="26"/>
        </w:rPr>
        <w:t>;</w:t>
      </w:r>
    </w:p>
    <w:p w:rsidR="00E06089" w:rsidRPr="001F32A7" w:rsidRDefault="00E50298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возможность получения информации </w:t>
      </w:r>
      <w:r w:rsidR="00E0608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доступной для инвалидов и МГН форме порядка посещения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E0608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17E2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 </w:t>
      </w:r>
      <w:r w:rsidR="00E0608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совершении ими других необходимых действий в соответствии с целями посещения; </w:t>
      </w:r>
    </w:p>
    <w:p w:rsidR="007E1748" w:rsidRPr="001F32A7" w:rsidRDefault="007E1748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32A7">
        <w:rPr>
          <w:rFonts w:ascii="Times New Roman" w:hAnsi="Times New Roman"/>
          <w:sz w:val="26"/>
          <w:szCs w:val="26"/>
        </w:rPr>
        <w:t xml:space="preserve">дублирование необходимой для инвалидов </w:t>
      </w:r>
      <w:r w:rsidR="002863E1" w:rsidRPr="001F32A7">
        <w:rPr>
          <w:rFonts w:ascii="Times New Roman" w:hAnsi="Times New Roman"/>
          <w:sz w:val="26"/>
          <w:szCs w:val="26"/>
        </w:rPr>
        <w:t xml:space="preserve">и МГН </w:t>
      </w:r>
      <w:r w:rsidRPr="001F32A7">
        <w:rPr>
          <w:rFonts w:ascii="Times New Roman" w:hAnsi="Times New Roman"/>
          <w:sz w:val="26"/>
          <w:szCs w:val="26"/>
        </w:rPr>
        <w:t>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3A60B4" w:rsidRPr="001F32A7">
        <w:rPr>
          <w:rFonts w:ascii="Times New Roman" w:hAnsi="Times New Roman"/>
          <w:sz w:val="26"/>
          <w:szCs w:val="26"/>
        </w:rPr>
        <w:t xml:space="preserve"> (при наличии возможности)</w:t>
      </w:r>
      <w:r w:rsidRPr="001F32A7">
        <w:rPr>
          <w:rFonts w:ascii="Times New Roman" w:hAnsi="Times New Roman"/>
          <w:sz w:val="26"/>
          <w:szCs w:val="26"/>
        </w:rPr>
        <w:t>, допуск сурдопереводчика и тифлосурдопереводчика;</w:t>
      </w:r>
    </w:p>
    <w:p w:rsidR="008C5EDE" w:rsidRPr="001F32A7" w:rsidRDefault="00E06089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озможность беспрепятственного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допуска в суд</w:t>
      </w:r>
      <w:r w:rsidR="00E1268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соблюдением контрольно-пропускного режима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7E1748" w:rsidRPr="001F32A7" w:rsidRDefault="007E1748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возможность самостоятельн</w:t>
      </w:r>
      <w:r w:rsidR="002863E1" w:rsidRPr="001F32A7">
        <w:rPr>
          <w:rFonts w:ascii="Times New Roman" w:eastAsiaTheme="minorHAnsi" w:hAnsi="Times New Roman"/>
          <w:sz w:val="26"/>
          <w:szCs w:val="26"/>
          <w:lang w:eastAsia="en-US"/>
        </w:rPr>
        <w:t>ого передвижен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ия по территории суда </w:t>
      </w:r>
      <w:r w:rsidR="004842F2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цел</w:t>
      </w:r>
      <w:r w:rsidR="004842F2" w:rsidRPr="001F32A7">
        <w:rPr>
          <w:rFonts w:ascii="Times New Roman" w:eastAsiaTheme="minorHAnsi" w:hAnsi="Times New Roman"/>
          <w:sz w:val="26"/>
          <w:szCs w:val="26"/>
          <w:lang w:eastAsia="en-US"/>
        </w:rPr>
        <w:t>ью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доступа в помещени</w:t>
      </w:r>
      <w:r w:rsidR="004842F2" w:rsidRPr="001F32A7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приемной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 в залы судебных заседаний, в том числе с помощью сотрудников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аппарата суда; </w:t>
      </w:r>
    </w:p>
    <w:p w:rsidR="007E1748" w:rsidRPr="001F32A7" w:rsidRDefault="00C45E5D" w:rsidP="00B81B49">
      <w:pPr>
        <w:pStyle w:val="a5"/>
        <w:numPr>
          <w:ilvl w:val="0"/>
          <w:numId w:val="14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hAnsi="Times New Roman"/>
          <w:sz w:val="26"/>
          <w:szCs w:val="26"/>
        </w:rPr>
        <w:t xml:space="preserve">назначение судебных заседаний с участием инвалидов и МГН в залах, </w:t>
      </w:r>
      <w:r w:rsidR="007E1748" w:rsidRPr="001F32A7">
        <w:rPr>
          <w:rFonts w:ascii="Times New Roman" w:hAnsi="Times New Roman"/>
          <w:sz w:val="26"/>
          <w:szCs w:val="26"/>
        </w:rPr>
        <w:t>расположенны</w:t>
      </w:r>
      <w:r w:rsidRPr="001F32A7">
        <w:rPr>
          <w:rFonts w:ascii="Times New Roman" w:hAnsi="Times New Roman"/>
          <w:sz w:val="26"/>
          <w:szCs w:val="26"/>
        </w:rPr>
        <w:t>х</w:t>
      </w:r>
      <w:r w:rsidR="002D54E2" w:rsidRPr="001F32A7">
        <w:rPr>
          <w:rFonts w:ascii="Times New Roman" w:hAnsi="Times New Roman"/>
          <w:sz w:val="26"/>
          <w:szCs w:val="26"/>
        </w:rPr>
        <w:t xml:space="preserve"> </w:t>
      </w:r>
      <w:r w:rsidR="00B9145E" w:rsidRPr="001F32A7">
        <w:rPr>
          <w:rFonts w:ascii="Times New Roman" w:hAnsi="Times New Roman"/>
          <w:sz w:val="26"/>
          <w:szCs w:val="26"/>
        </w:rPr>
        <w:t xml:space="preserve">на первом этаже </w:t>
      </w:r>
      <w:r w:rsidRPr="001F32A7">
        <w:rPr>
          <w:rFonts w:ascii="Times New Roman" w:hAnsi="Times New Roman"/>
          <w:sz w:val="26"/>
          <w:szCs w:val="26"/>
        </w:rPr>
        <w:t xml:space="preserve">здания </w:t>
      </w:r>
      <w:r w:rsidR="00B9145E" w:rsidRPr="001F32A7">
        <w:rPr>
          <w:rFonts w:ascii="Times New Roman" w:hAnsi="Times New Roman"/>
          <w:sz w:val="26"/>
          <w:szCs w:val="26"/>
        </w:rPr>
        <w:t>(при наличии возможности)</w:t>
      </w:r>
      <w:r w:rsidR="001F3F64" w:rsidRPr="001F32A7">
        <w:rPr>
          <w:rFonts w:ascii="Times New Roman" w:hAnsi="Times New Roman"/>
          <w:sz w:val="26"/>
          <w:szCs w:val="26"/>
        </w:rPr>
        <w:t>;</w:t>
      </w:r>
    </w:p>
    <w:p w:rsidR="008C5EDE" w:rsidRPr="001F32A7" w:rsidRDefault="00E50298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содействие инвалиду и МГН при входе в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 выход</w:t>
      </w:r>
      <w:r w:rsidR="004842F2" w:rsidRPr="001F32A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из него, информирование о доступных маршрутах общественного транспорта; </w:t>
      </w:r>
    </w:p>
    <w:p w:rsidR="007E1748" w:rsidRPr="001F32A7" w:rsidRDefault="007E1748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32A7">
        <w:rPr>
          <w:rFonts w:ascii="Times New Roman" w:hAnsi="Times New Roman"/>
          <w:sz w:val="26"/>
          <w:szCs w:val="26"/>
        </w:rPr>
        <w:t xml:space="preserve">надлежащее размещение оборудования и средств отображения информации, необходимых для получения инвалидами </w:t>
      </w:r>
      <w:r w:rsidR="004842F2" w:rsidRPr="001F32A7">
        <w:rPr>
          <w:rFonts w:ascii="Times New Roman" w:hAnsi="Times New Roman"/>
          <w:sz w:val="26"/>
          <w:szCs w:val="26"/>
        </w:rPr>
        <w:t xml:space="preserve">и МГН </w:t>
      </w:r>
      <w:r w:rsidRPr="001F32A7">
        <w:rPr>
          <w:rFonts w:ascii="Times New Roman" w:hAnsi="Times New Roman"/>
          <w:sz w:val="26"/>
          <w:szCs w:val="26"/>
        </w:rPr>
        <w:t>требуемой информации</w:t>
      </w:r>
      <w:r w:rsidR="004842F2" w:rsidRPr="001F32A7">
        <w:rPr>
          <w:rFonts w:ascii="Times New Roman" w:hAnsi="Times New Roman"/>
          <w:sz w:val="26"/>
          <w:szCs w:val="26"/>
        </w:rPr>
        <w:t>,</w:t>
      </w:r>
      <w:r w:rsidRPr="001F32A7">
        <w:rPr>
          <w:rFonts w:ascii="Times New Roman" w:hAnsi="Times New Roman"/>
          <w:sz w:val="26"/>
          <w:szCs w:val="26"/>
        </w:rPr>
        <w:t xml:space="preserve"> либо </w:t>
      </w:r>
      <w:r w:rsidR="00A24C77" w:rsidRPr="001F32A7">
        <w:rPr>
          <w:rFonts w:ascii="Times New Roman" w:hAnsi="Times New Roman"/>
          <w:sz w:val="26"/>
          <w:szCs w:val="26"/>
        </w:rPr>
        <w:t>оказание соответствующей помощи ответственными сотрудниками</w:t>
      </w:r>
      <w:r w:rsidRPr="001F32A7">
        <w:rPr>
          <w:rFonts w:ascii="Times New Roman" w:hAnsi="Times New Roman"/>
          <w:sz w:val="26"/>
          <w:szCs w:val="26"/>
        </w:rPr>
        <w:t>;</w:t>
      </w:r>
    </w:p>
    <w:p w:rsidR="00B81B49" w:rsidRDefault="00E50298" w:rsidP="00B81B49">
      <w:pPr>
        <w:pStyle w:val="a5"/>
        <w:numPr>
          <w:ilvl w:val="0"/>
          <w:numId w:val="14"/>
        </w:numPr>
        <w:tabs>
          <w:tab w:val="left" w:pos="0"/>
          <w:tab w:val="left" w:pos="426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возможность посадки в транспортное средство и высадки из него перед входом в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в том числе с использованием кресла-коляски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и, при необходимости, с помощью</w:t>
      </w:r>
      <w:r w:rsidR="00C45E5D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рабо</w:t>
      </w:r>
      <w:r w:rsidR="007E1748" w:rsidRPr="001F32A7">
        <w:rPr>
          <w:rFonts w:ascii="Times New Roman" w:eastAsiaTheme="minorHAnsi" w:hAnsi="Times New Roman"/>
          <w:sz w:val="26"/>
          <w:szCs w:val="26"/>
          <w:lang w:eastAsia="en-US"/>
        </w:rPr>
        <w:t>чего по комплексному обслуживанию и ремонту зданий</w:t>
      </w:r>
      <w:r w:rsidR="00C45E5D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иных лиц</w:t>
      </w:r>
      <w:r w:rsidR="003A60B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наличии возможности)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; </w:t>
      </w:r>
      <w:r w:rsidR="00B81B49" w:rsidRPr="00B81B49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</w:p>
    <w:p w:rsidR="008C5EDE" w:rsidRPr="00B81B49" w:rsidRDefault="00E50298" w:rsidP="00B81B49">
      <w:pPr>
        <w:pStyle w:val="a5"/>
        <w:numPr>
          <w:ilvl w:val="0"/>
          <w:numId w:val="14"/>
        </w:numPr>
        <w:tabs>
          <w:tab w:val="left" w:pos="0"/>
          <w:tab w:val="left" w:pos="426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81B49">
        <w:rPr>
          <w:rFonts w:ascii="Times New Roman" w:eastAsiaTheme="minorHAnsi" w:hAnsi="Times New Roman"/>
          <w:sz w:val="26"/>
          <w:szCs w:val="26"/>
          <w:lang w:eastAsia="en-US"/>
        </w:rPr>
        <w:t>сопровождение инвалидов</w:t>
      </w:r>
      <w:r w:rsidR="005F6355" w:rsidRPr="00B81B49">
        <w:rPr>
          <w:rFonts w:ascii="Times New Roman" w:eastAsiaTheme="minorHAnsi" w:hAnsi="Times New Roman"/>
          <w:sz w:val="26"/>
          <w:szCs w:val="26"/>
          <w:lang w:eastAsia="en-US"/>
        </w:rPr>
        <w:t xml:space="preserve"> и МГН</w:t>
      </w:r>
      <w:r w:rsidRPr="00B81B49">
        <w:rPr>
          <w:rFonts w:ascii="Times New Roman" w:eastAsiaTheme="minorHAnsi" w:hAnsi="Times New Roman"/>
          <w:sz w:val="26"/>
          <w:szCs w:val="26"/>
          <w:lang w:eastAsia="en-US"/>
        </w:rPr>
        <w:t xml:space="preserve">, имеющих стойкие нарушения функции зрения и самостоятельного передвижения; </w:t>
      </w:r>
    </w:p>
    <w:p w:rsidR="001F3F64" w:rsidRPr="001F32A7" w:rsidRDefault="001F3F64" w:rsidP="001F32A7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обеспечение допуска сопровождающего сурдопереводчика и </w:t>
      </w:r>
      <w:r w:rsidR="000923F5">
        <w:rPr>
          <w:rFonts w:ascii="Times New Roman" w:eastAsiaTheme="minorHAnsi" w:hAnsi="Times New Roman"/>
          <w:sz w:val="26"/>
          <w:szCs w:val="26"/>
          <w:lang w:eastAsia="en-US"/>
        </w:rPr>
        <w:t>тифлосурдопереводчика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иного ли</w:t>
      </w:r>
      <w:r w:rsidR="005F6355" w:rsidRPr="001F32A7">
        <w:rPr>
          <w:rFonts w:ascii="Times New Roman" w:eastAsiaTheme="minorHAnsi" w:hAnsi="Times New Roman"/>
          <w:sz w:val="26"/>
          <w:szCs w:val="26"/>
          <w:lang w:eastAsia="en-US"/>
        </w:rPr>
        <w:t>ца, владеющего жестовым языком;</w:t>
      </w:r>
    </w:p>
    <w:p w:rsidR="001F3F64" w:rsidRPr="001F32A7" w:rsidRDefault="00E50298" w:rsidP="001F32A7">
      <w:pPr>
        <w:pStyle w:val="a5"/>
        <w:numPr>
          <w:ilvl w:val="0"/>
          <w:numId w:val="14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обеспечение допуска в </w:t>
      </w:r>
      <w:r w:rsidR="009E72F1">
        <w:rPr>
          <w:rFonts w:ascii="Times New Roman" w:eastAsiaTheme="minorHAnsi" w:hAnsi="Times New Roman"/>
          <w:sz w:val="26"/>
          <w:szCs w:val="26"/>
          <w:lang w:eastAsia="en-US"/>
        </w:rPr>
        <w:t>здание</w:t>
      </w:r>
      <w:r w:rsid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E72F1">
        <w:rPr>
          <w:rFonts w:ascii="Times New Roman" w:eastAsiaTheme="minorHAnsi" w:hAnsi="Times New Roman"/>
          <w:sz w:val="26"/>
          <w:szCs w:val="26"/>
          <w:lang w:eastAsia="en-US"/>
        </w:rPr>
        <w:t>(помещение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) суда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собаки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– проводника при наличии документа, подтверждающего ее специальное обучение, выданного по форме и в порядке, утвержденны</w:t>
      </w:r>
      <w:r w:rsidR="00C45E5D" w:rsidRPr="001F32A7">
        <w:rPr>
          <w:rFonts w:ascii="Times New Roman" w:eastAsiaTheme="minorHAnsi" w:hAnsi="Times New Roman"/>
          <w:sz w:val="26"/>
          <w:szCs w:val="26"/>
          <w:lang w:eastAsia="en-US"/>
        </w:rPr>
        <w:t>ми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приказом Министерства труда и социальной защиты Росс</w:t>
      </w:r>
      <w:r w:rsidR="005F635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ийской Федерации от 22.06.2015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№ 386-н</w:t>
      </w:r>
      <w:r w:rsidR="001F3F64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C5EDE" w:rsidRPr="001F32A7" w:rsidRDefault="008C5EDE" w:rsidP="001F3F64">
      <w:pPr>
        <w:pStyle w:val="a5"/>
        <w:spacing w:line="276" w:lineRule="auto"/>
        <w:ind w:left="113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3F64" w:rsidRPr="001F32A7" w:rsidRDefault="001F3F64" w:rsidP="00E57996">
      <w:pPr>
        <w:pStyle w:val="a5"/>
        <w:spacing w:line="480" w:lineRule="auto"/>
        <w:ind w:firstLine="706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2. ТЕРМИНЫ И ОПРЕДЕЛЕНИЯ</w:t>
      </w:r>
    </w:p>
    <w:p w:rsidR="00445F18" w:rsidRPr="001F32A7" w:rsidRDefault="00AB2900" w:rsidP="00AB290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2.1.</w:t>
      </w:r>
      <w:r w:rsidR="00B81B4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45F1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Инвалид – </w:t>
      </w:r>
      <w:r w:rsidR="00C45E5D" w:rsidRPr="001F32A7">
        <w:rPr>
          <w:rFonts w:ascii="Times New Roman" w:eastAsiaTheme="minorHAnsi" w:hAnsi="Times New Roman"/>
          <w:sz w:val="26"/>
          <w:szCs w:val="26"/>
          <w:lang w:eastAsia="en-US"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 w:rsidR="00445F18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B2900" w:rsidRPr="001F32A7" w:rsidRDefault="00445F18" w:rsidP="00AB290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>Ограничение жизнедеятельности – полная или частичная утрата лицом способности или возможности самостоятельно передвигаться по зданию (п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омещению) суда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общаться и заниматься определенными видами деятельности. </w:t>
      </w:r>
    </w:p>
    <w:p w:rsidR="00AB2900" w:rsidRPr="001F32A7" w:rsidRDefault="00AB2900" w:rsidP="00AB290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Маломобильные группы населения – лица, испытывающие затруднения при самостоятельном передвижении по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помещению суда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>, в получении необходимой информации или при ориентировании в пространстве, с временным нарушением здоровья, беременные женщины, люди преклонного возраста, люди с детскими колясками.</w:t>
      </w:r>
    </w:p>
    <w:p w:rsidR="00AB2900" w:rsidRPr="001F32A7" w:rsidRDefault="00AB2900" w:rsidP="00AB290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2.4.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 с ограниченными возможностями 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>– инвалиды и другие маломобильные группы населения.</w:t>
      </w:r>
    </w:p>
    <w:p w:rsidR="00AB2900" w:rsidRPr="001F32A7" w:rsidRDefault="00AB2900" w:rsidP="00AB290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45F18" w:rsidRPr="001F32A7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Условия доступности – совокупность фактов, воздействующих на инвалидов и МГН в процессе создания условий доступности объектов. </w:t>
      </w:r>
    </w:p>
    <w:p w:rsidR="00AB2900" w:rsidRPr="001F32A7" w:rsidRDefault="00AB2900" w:rsidP="00AB290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45F18" w:rsidRPr="001F32A7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Ситуационная помощь – это помощь, оказываемая ответственным сотрудником аппарата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лицам с ограниченными возможностями 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преодоления барьеров, </w:t>
      </w:r>
      <w:r w:rsidR="005F6355" w:rsidRPr="001F32A7">
        <w:rPr>
          <w:rFonts w:ascii="Times New Roman" w:eastAsiaTheme="minorHAnsi" w:hAnsi="Times New Roman"/>
          <w:sz w:val="26"/>
          <w:szCs w:val="26"/>
          <w:lang w:eastAsia="en-US"/>
        </w:rPr>
        <w:t>мешающих использованию зданий (помещений)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наравне с другими лицами.</w:t>
      </w:r>
    </w:p>
    <w:p w:rsidR="001F3F64" w:rsidRPr="001F32A7" w:rsidRDefault="00E50298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45F18" w:rsidRPr="001F32A7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Помощь в преодолении барьеров – помощь в передвижении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>по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территории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суда,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входа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здание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 выхода из не</w:t>
      </w:r>
      <w:r w:rsidR="001F3F64" w:rsidRPr="001F32A7"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посадки в транспортное средство и высадки из него, в том числе с помощью кресла – коляски. </w:t>
      </w:r>
    </w:p>
    <w:p w:rsidR="007A06FC" w:rsidRPr="001F32A7" w:rsidRDefault="00445F18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2.8. </w:t>
      </w:r>
      <w:r w:rsidR="00AB29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Процесс доступности – совокупность условий для </w:t>
      </w:r>
      <w:r w:rsidR="00B07CEE" w:rsidRPr="001F32A7">
        <w:rPr>
          <w:rFonts w:ascii="Times New Roman" w:eastAsiaTheme="minorHAnsi" w:hAnsi="Times New Roman"/>
          <w:sz w:val="26"/>
          <w:szCs w:val="26"/>
          <w:lang w:eastAsia="en-US"/>
        </w:rPr>
        <w:t>лиц с ограниченными возможностями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="0046777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преодолении барьеров в </w:t>
      </w:r>
      <w:r w:rsidR="00AB2900" w:rsidRPr="001F32A7">
        <w:rPr>
          <w:rFonts w:ascii="Times New Roman" w:eastAsiaTheme="minorHAnsi" w:hAnsi="Times New Roman"/>
          <w:sz w:val="26"/>
          <w:szCs w:val="26"/>
          <w:lang w:eastAsia="en-US"/>
        </w:rPr>
        <w:t>здани</w:t>
      </w:r>
      <w:r w:rsidR="00467777" w:rsidRPr="001F32A7">
        <w:rPr>
          <w:rFonts w:ascii="Times New Roman" w:eastAsiaTheme="minorHAnsi" w:hAnsi="Times New Roman"/>
          <w:sz w:val="26"/>
          <w:szCs w:val="26"/>
          <w:lang w:eastAsia="en-US"/>
        </w:rPr>
        <w:t>ях (помещениях</w:t>
      </w:r>
      <w:r w:rsidR="00AB29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AB2900" w:rsidRPr="001F32A7">
        <w:rPr>
          <w:rFonts w:ascii="Times New Roman" w:eastAsiaTheme="minorHAnsi" w:hAnsi="Times New Roman"/>
          <w:sz w:val="26"/>
          <w:szCs w:val="26"/>
          <w:lang w:eastAsia="en-US"/>
        </w:rPr>
        <w:t>уда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AB29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а также оказания инвалидам и МГН помощи в преодолении барьеров, мешающих использованию </w:t>
      </w:r>
      <w:r w:rsidR="005F635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зданий </w:t>
      </w:r>
      <w:r w:rsidR="00CE3743" w:rsidRPr="001F32A7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помещений) суда</w:t>
      </w:r>
      <w:r w:rsidR="00AB29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наравне с другими лицами.</w:t>
      </w:r>
    </w:p>
    <w:p w:rsidR="00445F18" w:rsidRPr="001F32A7" w:rsidRDefault="00445F18" w:rsidP="00445F18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2.9. Путь движения – пешеходный путь, используемый МГН, в том числе инвалидами на креслах-колясках, для перемещения по прилегающей территории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внутри </w:t>
      </w:r>
      <w:r w:rsidR="00484DCE" w:rsidRPr="001F32A7">
        <w:rPr>
          <w:rFonts w:ascii="Times New Roman" w:eastAsiaTheme="minorHAnsi" w:hAnsi="Times New Roman"/>
          <w:sz w:val="26"/>
          <w:szCs w:val="26"/>
          <w:lang w:eastAsia="en-US"/>
        </w:rPr>
        <w:t>здания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445F18" w:rsidRPr="001F32A7" w:rsidRDefault="00445F18" w:rsidP="00445F18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2.10. Сопровождающее лицо – сотрудник аппарата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другое физическое лицо, сопровождающее лицо с ограниченными возможностями 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во время посещения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суда.</w:t>
      </w:r>
    </w:p>
    <w:p w:rsidR="00445F18" w:rsidRPr="001F32A7" w:rsidRDefault="00445F18" w:rsidP="00B81B49">
      <w:pPr>
        <w:pStyle w:val="a5"/>
        <w:tabs>
          <w:tab w:val="left" w:pos="1418"/>
        </w:tabs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2.11. Комфортность – совокупность условий, обеспечивающих положительные психологические и физиологические ощущения при посещении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484DCE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81B4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получени</w:t>
      </w:r>
      <w:r w:rsidR="00484DCE"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информации по осуществлению правосудия, а также создание условий доступности с учетом потребностей </w:t>
      </w:r>
      <w:r w:rsidR="00484DCE" w:rsidRPr="001F32A7">
        <w:rPr>
          <w:rFonts w:ascii="Times New Roman" w:eastAsiaTheme="minorHAnsi" w:hAnsi="Times New Roman"/>
          <w:sz w:val="26"/>
          <w:szCs w:val="26"/>
          <w:lang w:eastAsia="en-US"/>
        </w:rPr>
        <w:t>лиц с ограниченными возможностями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здоровья</w:t>
      </w:r>
      <w:r w:rsidR="00F835B9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45F18" w:rsidRPr="001F32A7" w:rsidRDefault="00445F18" w:rsidP="00445F18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2.12. Система средств информации (информационные средства) для </w:t>
      </w:r>
      <w:r w:rsidR="00484DCE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лиц с ограниченными возможностями 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– совокупность носителей информации, обеспечивающих для </w:t>
      </w:r>
      <w:r w:rsidR="00F835B9" w:rsidRPr="001F32A7">
        <w:rPr>
          <w:rFonts w:ascii="Times New Roman" w:eastAsiaTheme="minorHAnsi" w:hAnsi="Times New Roman"/>
          <w:sz w:val="26"/>
          <w:szCs w:val="26"/>
          <w:lang w:eastAsia="en-US"/>
        </w:rPr>
        <w:t>них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своевременное ориентирование в пространстве, безопасность и удобство передвижения. </w:t>
      </w:r>
    </w:p>
    <w:p w:rsidR="001F3F64" w:rsidRPr="001F32A7" w:rsidRDefault="00E50298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45F18" w:rsidRPr="001F32A7">
        <w:rPr>
          <w:rFonts w:ascii="Times New Roman" w:eastAsiaTheme="minorHAnsi" w:hAnsi="Times New Roman"/>
          <w:sz w:val="26"/>
          <w:szCs w:val="26"/>
          <w:lang w:eastAsia="en-US"/>
        </w:rPr>
        <w:t>13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 Визуальные средства информации</w:t>
      </w:r>
      <w:r w:rsidR="002A3FE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(информационный киоск)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– носители информации о </w:t>
      </w:r>
      <w:r w:rsidR="001F3F6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надлежащей организации деятельности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1F3F6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по обеспечению доступности граждан к осуществлению правосудия, а также ознакомления граждан с текущей информацией о деятельности </w:t>
      </w:r>
      <w:r w:rsidR="002D54E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виде </w:t>
      </w:r>
      <w:r w:rsidR="00E57996" w:rsidRPr="001F32A7">
        <w:rPr>
          <w:rFonts w:ascii="Times New Roman" w:hAnsi="Times New Roman"/>
          <w:sz w:val="26"/>
          <w:szCs w:val="26"/>
        </w:rPr>
        <w:t>отображения информации в режиме для слабовидящих пользователей.</w:t>
      </w:r>
    </w:p>
    <w:p w:rsidR="007A06FC" w:rsidRPr="001F32A7" w:rsidRDefault="007A06FC" w:rsidP="007A06FC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2.14. Тифлотехнические средства – средства, облегчающие людям с недостатками зрения работу и усвоение информации. </w:t>
      </w:r>
    </w:p>
    <w:p w:rsidR="007A06FC" w:rsidRPr="001F32A7" w:rsidRDefault="007A06FC" w:rsidP="007A06FC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2.15. Тактильные средства информации – </w:t>
      </w:r>
      <w:r w:rsidR="00484DCE" w:rsidRPr="001F32A7">
        <w:rPr>
          <w:rFonts w:ascii="Times New Roman" w:eastAsiaTheme="minorHAnsi" w:hAnsi="Times New Roman"/>
          <w:sz w:val="26"/>
          <w:szCs w:val="26"/>
          <w:lang w:eastAsia="en-US"/>
        </w:rPr>
        <w:t>носители информации, предназначенные для чтения людьми с нарушением зрения посредством прикосновения к источнику информации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E57996" w:rsidRPr="001F32A7" w:rsidRDefault="00E57996" w:rsidP="00E57996">
      <w:pPr>
        <w:pStyle w:val="a5"/>
        <w:spacing w:line="276" w:lineRule="auto"/>
        <w:jc w:val="both"/>
        <w:rPr>
          <w:sz w:val="26"/>
          <w:szCs w:val="26"/>
        </w:rPr>
      </w:pPr>
      <w:r w:rsidRPr="001F32A7">
        <w:rPr>
          <w:sz w:val="26"/>
          <w:szCs w:val="26"/>
        </w:rPr>
        <w:tab/>
        <w:t>2.16. Шрифт Брайля - специальный рельефно-точечный шрифт для лиц с полной потерей зрения (незрячих) и слабовидящих.</w:t>
      </w:r>
    </w:p>
    <w:p w:rsidR="003F751D" w:rsidRPr="001F32A7" w:rsidRDefault="00A0655D" w:rsidP="00625DF9">
      <w:pPr>
        <w:pStyle w:val="a5"/>
        <w:spacing w:line="276" w:lineRule="auto"/>
        <w:ind w:firstLine="70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2.1</w:t>
      </w:r>
      <w:r w:rsidR="00E57996" w:rsidRPr="001F32A7">
        <w:rPr>
          <w:rFonts w:ascii="Times New Roman" w:hAnsi="Times New Roman"/>
          <w:sz w:val="26"/>
          <w:szCs w:val="26"/>
          <w:shd w:val="clear" w:color="auto" w:fill="FFFFFF"/>
        </w:rPr>
        <w:t>7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. Э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лектронный документ — документ, созданный в электронной форме без предварительного документирования на бумажном носителе, подписанный электронной подписью в соответствии с законодательством Российской Федерации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0655D" w:rsidRPr="001F32A7" w:rsidRDefault="00A0655D" w:rsidP="00625DF9">
      <w:pPr>
        <w:pStyle w:val="a5"/>
        <w:spacing w:line="276" w:lineRule="auto"/>
        <w:ind w:firstLine="70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2.1</w:t>
      </w:r>
      <w:r w:rsidR="00E57996" w:rsidRPr="001F32A7">
        <w:rPr>
          <w:rFonts w:ascii="Times New Roman" w:hAnsi="Times New Roman"/>
          <w:sz w:val="26"/>
          <w:szCs w:val="26"/>
          <w:shd w:val="clear" w:color="auto" w:fill="FFFFFF"/>
        </w:rPr>
        <w:t>8</w:t>
      </w:r>
      <w:r w:rsidR="007C78DC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бращение в </w:t>
      </w:r>
      <w:r w:rsidR="006F70EC" w:rsidRPr="001F32A7">
        <w:rPr>
          <w:rFonts w:ascii="Times New Roman" w:hAnsi="Times New Roman"/>
          <w:sz w:val="26"/>
          <w:szCs w:val="26"/>
          <w:shd w:val="clear" w:color="auto" w:fill="FFFFFF"/>
        </w:rPr>
        <w:t>суд</w:t>
      </w:r>
      <w:r w:rsidR="006D034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— документ, созданный в соответствии с п</w:t>
      </w:r>
      <w:r w:rsidR="00F835B9" w:rsidRPr="001F32A7">
        <w:rPr>
          <w:rFonts w:ascii="Times New Roman" w:hAnsi="Times New Roman"/>
          <w:sz w:val="26"/>
          <w:szCs w:val="26"/>
          <w:shd w:val="clear" w:color="auto" w:fill="FFFFFF"/>
        </w:rPr>
        <w:t>роцессуальным законодательством и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направленный в </w:t>
      </w:r>
      <w:r w:rsidR="006F70EC" w:rsidRPr="001F32A7">
        <w:rPr>
          <w:rFonts w:ascii="Times New Roman" w:hAnsi="Times New Roman"/>
          <w:sz w:val="26"/>
          <w:szCs w:val="26"/>
          <w:shd w:val="clear" w:color="auto" w:fill="FFFFFF"/>
        </w:rPr>
        <w:t>суд.</w:t>
      </w:r>
    </w:p>
    <w:p w:rsidR="00A0655D" w:rsidRPr="001F32A7" w:rsidRDefault="00A0655D" w:rsidP="00625DF9">
      <w:pPr>
        <w:pStyle w:val="a5"/>
        <w:spacing w:line="276" w:lineRule="auto"/>
        <w:ind w:firstLine="70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2.1</w:t>
      </w:r>
      <w:r w:rsidR="00E57996" w:rsidRPr="001F32A7">
        <w:rPr>
          <w:rFonts w:ascii="Times New Roman" w:hAnsi="Times New Roman"/>
          <w:sz w:val="26"/>
          <w:szCs w:val="26"/>
          <w:shd w:val="clear" w:color="auto" w:fill="FFFFFF"/>
        </w:rPr>
        <w:t>9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. Л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ицо, подающее докумен</w:t>
      </w:r>
      <w:r w:rsidR="006F70EC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ты в суд 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(пользователь) — </w:t>
      </w:r>
      <w:r w:rsidR="00F835B9" w:rsidRPr="001F32A7">
        <w:rPr>
          <w:rFonts w:ascii="Times New Roman" w:hAnsi="Times New Roman"/>
          <w:sz w:val="26"/>
          <w:szCs w:val="26"/>
          <w:shd w:val="clear" w:color="auto" w:fill="FFFFFF"/>
        </w:rPr>
        <w:t>заявитель или его представитель.</w:t>
      </w:r>
    </w:p>
    <w:p w:rsidR="00A0655D" w:rsidRPr="001F32A7" w:rsidRDefault="00A0655D" w:rsidP="00625DF9">
      <w:pPr>
        <w:pStyle w:val="a5"/>
        <w:spacing w:line="276" w:lineRule="auto"/>
        <w:ind w:firstLine="70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E57996" w:rsidRPr="001F32A7">
        <w:rPr>
          <w:rFonts w:ascii="Times New Roman" w:hAnsi="Times New Roman"/>
          <w:sz w:val="26"/>
          <w:szCs w:val="26"/>
          <w:shd w:val="clear" w:color="auto" w:fill="FFFFFF"/>
        </w:rPr>
        <w:t>20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. И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нформационная система — Государственная автоматизированная система Российской Федерации «Правосудие» (далее — ГАС «Правосудие» или соответствующ</w:t>
      </w:r>
      <w:r w:rsidR="00F835B9" w:rsidRPr="001F32A7">
        <w:rPr>
          <w:rFonts w:ascii="Times New Roman" w:hAnsi="Times New Roman"/>
          <w:sz w:val="26"/>
          <w:szCs w:val="26"/>
          <w:shd w:val="clear" w:color="auto" w:fill="FFFFFF"/>
        </w:rPr>
        <w:t>ая подсистема ГАС «Правосудие»).</w:t>
      </w:r>
    </w:p>
    <w:p w:rsidR="00A666D6" w:rsidRPr="001F32A7" w:rsidRDefault="00A0655D" w:rsidP="009C6A9A">
      <w:pPr>
        <w:pStyle w:val="a5"/>
        <w:tabs>
          <w:tab w:val="left" w:pos="851"/>
        </w:tabs>
        <w:spacing w:line="276" w:lineRule="auto"/>
        <w:ind w:firstLine="70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2.2</w:t>
      </w:r>
      <w:r w:rsidR="00E57996" w:rsidRPr="001F32A7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. Л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ичный кабинет — информационный ресурс, р</w:t>
      </w:r>
      <w:r w:rsidR="006F70EC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азмещенный на официальном сайте суда 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>интернет-портала</w:t>
      </w:r>
      <w:r w:rsidR="006F70EC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84DCE" w:rsidRPr="001F32A7">
        <w:rPr>
          <w:rFonts w:ascii="Times New Roman" w:hAnsi="Times New Roman"/>
          <w:sz w:val="26"/>
          <w:szCs w:val="26"/>
          <w:shd w:val="clear" w:color="auto" w:fill="FFFFFF"/>
        </w:rPr>
        <w:t>ГАС</w:t>
      </w:r>
      <w:r w:rsidR="003F751D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«Правосудие» (www.sudrf.ru), предназначенный для реализации участниками судебного процесса права на подачу в суд документов в электронном виде.</w:t>
      </w:r>
    </w:p>
    <w:p w:rsidR="00B0445A" w:rsidRPr="001F32A7" w:rsidRDefault="00B0445A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666D6" w:rsidRPr="001F32A7" w:rsidRDefault="00A666D6" w:rsidP="00B0445A">
      <w:pPr>
        <w:pStyle w:val="a5"/>
        <w:spacing w:line="480" w:lineRule="auto"/>
        <w:ind w:firstLine="706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3. ИНФОРМАЦИОННОЕ СОПРОВОЖДЕНИЕ</w:t>
      </w:r>
    </w:p>
    <w:p w:rsidR="004451F6" w:rsidRPr="001F32A7" w:rsidRDefault="009C6A9A" w:rsidP="009C6A9A">
      <w:pPr>
        <w:pStyle w:val="a5"/>
        <w:tabs>
          <w:tab w:val="left" w:pos="709"/>
        </w:tabs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3.1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Визуальная текстовая информация о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суде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32B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справочная информация, 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образцы судебных </w:t>
      </w:r>
      <w:r w:rsidR="00D232B3" w:rsidRPr="001F32A7">
        <w:rPr>
          <w:rFonts w:ascii="Times New Roman" w:eastAsiaTheme="minorHAnsi" w:hAnsi="Times New Roman"/>
          <w:sz w:val="26"/>
          <w:szCs w:val="26"/>
          <w:lang w:eastAsia="en-US"/>
        </w:rPr>
        <w:t>документов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список полезных ссылок интернет-сайтов государственных органов, перечень нормативных правовых актов и отдельные 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извлечения из них, регламентирующие деятельность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полномочия председателя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уда (его заместителя), органов судейского сообщества, Судебного департамента при Верховном Суде Российской Федерации, его органов и учреждений, порядок работы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включая порядок приема граждан по вопросам, связанным с рассмотрением дел в суде и иным вопросам, касающимся деятельности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полага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ются </w:t>
      </w:r>
      <w:r w:rsidR="004451F6" w:rsidRPr="001F32A7">
        <w:rPr>
          <w:rFonts w:ascii="Times New Roman" w:hAnsi="Times New Roman"/>
          <w:sz w:val="26"/>
          <w:szCs w:val="26"/>
        </w:rPr>
        <w:t>в режиме для слабовидящих пользователей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 соответствует оптимальному восприятию этой информации инвалидами </w:t>
      </w:r>
      <w:r w:rsidR="00010FB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 МГН </w:t>
      </w:r>
      <w:r w:rsidR="004451F6" w:rsidRPr="001F32A7">
        <w:rPr>
          <w:rFonts w:ascii="Times New Roman" w:eastAsiaTheme="minorHAnsi" w:hAnsi="Times New Roman"/>
          <w:sz w:val="26"/>
          <w:szCs w:val="26"/>
          <w:lang w:eastAsia="en-US"/>
        </w:rPr>
        <w:t>с учетом ограничений их жизнедеятельности:</w:t>
      </w:r>
    </w:p>
    <w:p w:rsidR="006C349D" w:rsidRPr="001F32A7" w:rsidRDefault="00A666D6" w:rsidP="00783BE9">
      <w:pPr>
        <w:pStyle w:val="a5"/>
        <w:numPr>
          <w:ilvl w:val="0"/>
          <w:numId w:val="15"/>
        </w:numPr>
        <w:spacing w:line="276" w:lineRule="auto"/>
        <w:ind w:left="0"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hAnsi="Times New Roman"/>
          <w:sz w:val="26"/>
          <w:szCs w:val="26"/>
        </w:rPr>
        <w:t>на электронных средствах (информационный киоск)</w:t>
      </w:r>
      <w:r w:rsidR="004451F6" w:rsidRPr="001F32A7">
        <w:rPr>
          <w:rFonts w:ascii="Times New Roman" w:hAnsi="Times New Roman"/>
          <w:sz w:val="26"/>
          <w:szCs w:val="26"/>
        </w:rPr>
        <w:t>;</w:t>
      </w:r>
    </w:p>
    <w:p w:rsidR="006C349D" w:rsidRPr="001F32A7" w:rsidRDefault="004C25BB" w:rsidP="00783BE9">
      <w:pPr>
        <w:pStyle w:val="a5"/>
        <w:numPr>
          <w:ilvl w:val="0"/>
          <w:numId w:val="15"/>
        </w:numPr>
        <w:spacing w:line="276" w:lineRule="auto"/>
        <w:ind w:left="0"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на официальном сайте.</w:t>
      </w:r>
    </w:p>
    <w:p w:rsidR="00B922D2" w:rsidRPr="001F32A7" w:rsidRDefault="009C6A9A" w:rsidP="009C6A9A">
      <w:pPr>
        <w:pStyle w:val="a5"/>
        <w:tabs>
          <w:tab w:val="left" w:pos="851"/>
        </w:tabs>
        <w:spacing w:line="276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3.2. Размещение оборудования 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>(информационного киоска)</w:t>
      </w:r>
      <w:r w:rsidR="00975332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как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носител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информации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обеспечению доступности </w:t>
      </w:r>
      <w:r w:rsidR="00D232B3" w:rsidRPr="001F32A7">
        <w:rPr>
          <w:rFonts w:ascii="Times New Roman" w:eastAsiaTheme="minorHAnsi" w:hAnsi="Times New Roman"/>
          <w:sz w:val="26"/>
          <w:szCs w:val="26"/>
          <w:lang w:eastAsia="en-US"/>
        </w:rPr>
        <w:t>лиц с ограниченными возможностями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94D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к осуществлению правосудия, а также ознакомления с текущей информацией о деятельности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97533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осуществляется 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>в доступных местах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C349D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беспрепятственн</w:t>
      </w:r>
      <w:r w:rsidR="006C349D" w:rsidRPr="001F32A7">
        <w:rPr>
          <w:rFonts w:ascii="Times New Roman" w:eastAsiaTheme="minorHAnsi" w:hAnsi="Times New Roman"/>
          <w:sz w:val="26"/>
          <w:szCs w:val="26"/>
          <w:lang w:eastAsia="en-US"/>
        </w:rPr>
        <w:t>ым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доступ</w:t>
      </w:r>
      <w:r w:rsidR="006C349D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ом 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>с учетом ограничений жизнедеятельности</w:t>
      </w:r>
      <w:r w:rsidR="00D944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инвалидов и МГН</w:t>
      </w:r>
      <w:r w:rsidR="003A60B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наличии возможности)</w:t>
      </w:r>
      <w:r w:rsidR="00B922D2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F63C8" w:rsidRPr="001F32A7" w:rsidRDefault="009C6A9A" w:rsidP="009C6A9A">
      <w:pPr>
        <w:pStyle w:val="a5"/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</w:t>
      </w:r>
      <w:r w:rsidR="00975332" w:rsidRPr="001F32A7">
        <w:rPr>
          <w:rFonts w:ascii="Times New Roman" w:eastAsiaTheme="minorHAnsi" w:hAnsi="Times New Roman"/>
          <w:sz w:val="26"/>
          <w:szCs w:val="26"/>
          <w:lang w:eastAsia="en-US"/>
        </w:rPr>
        <w:t>3.3.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F63C8"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6F63C8" w:rsidRPr="001F32A7">
        <w:rPr>
          <w:rFonts w:ascii="Times New Roman" w:hAnsi="Times New Roman"/>
          <w:sz w:val="26"/>
          <w:szCs w:val="26"/>
          <w:shd w:val="clear" w:color="auto" w:fill="FFFFFF"/>
        </w:rPr>
        <w:t>сковое заявление, заявление, жалоба, представление и ины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е документы могут быть поданы в суд </w:t>
      </w:r>
      <w:r w:rsidR="00D94465" w:rsidRPr="001F32A7">
        <w:rPr>
          <w:rFonts w:ascii="Times New Roman" w:hAnsi="Times New Roman"/>
          <w:sz w:val="26"/>
          <w:szCs w:val="26"/>
          <w:shd w:val="clear" w:color="auto" w:fill="FFFFFF"/>
        </w:rPr>
        <w:t>лицом с ограниченными возможностями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C0CD3">
        <w:rPr>
          <w:rFonts w:ascii="Times New Roman" w:hAnsi="Times New Roman"/>
          <w:sz w:val="26"/>
          <w:szCs w:val="26"/>
          <w:shd w:val="clear" w:color="auto" w:fill="FFFFFF"/>
        </w:rPr>
        <w:t>з</w:t>
      </w:r>
      <w:r w:rsidR="00BA7400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доровья </w:t>
      </w:r>
      <w:r w:rsidR="006F63C8" w:rsidRPr="001F32A7">
        <w:rPr>
          <w:rFonts w:ascii="Times New Roman" w:hAnsi="Times New Roman"/>
          <w:sz w:val="26"/>
          <w:szCs w:val="26"/>
          <w:shd w:val="clear" w:color="auto" w:fill="FFFFFF"/>
        </w:rPr>
        <w:t>на бумажном носителе или в электронном виде, в том числе в форме электронного документа, подписанного электронной подписью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F63C8" w:rsidRPr="001F32A7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F63C8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порядке, установленном законодательством Российской Федерации, посредством заполнения формы, размещенной на официальном сайте 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суда</w:t>
      </w:r>
      <w:r w:rsidR="006F63C8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в информационно-телекоммуникационной сети «Интернет» через личный кабинет пользователя, созданный в разделе «Подача процессуальных документов в электронном виде» официального сайта </w:t>
      </w:r>
      <w:r w:rsidRPr="001F32A7">
        <w:rPr>
          <w:rFonts w:ascii="Times New Roman" w:hAnsi="Times New Roman"/>
          <w:sz w:val="26"/>
          <w:szCs w:val="26"/>
          <w:shd w:val="clear" w:color="auto" w:fill="FFFFFF"/>
        </w:rPr>
        <w:t>суда,</w:t>
      </w:r>
      <w:r w:rsidR="006F63C8" w:rsidRPr="001F32A7">
        <w:rPr>
          <w:rFonts w:ascii="Times New Roman" w:hAnsi="Times New Roman"/>
          <w:sz w:val="26"/>
          <w:szCs w:val="26"/>
          <w:shd w:val="clear" w:color="auto" w:fill="FFFFFF"/>
        </w:rPr>
        <w:t xml:space="preserve"> который расположен на интернет-портале ГАС «Правосудие».</w:t>
      </w:r>
    </w:p>
    <w:p w:rsidR="006F63C8" w:rsidRPr="001F32A7" w:rsidRDefault="006F63C8" w:rsidP="006F63C8">
      <w:pPr>
        <w:pStyle w:val="a5"/>
        <w:spacing w:line="276" w:lineRule="auto"/>
        <w:ind w:firstLine="706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6F63C8" w:rsidRPr="001F32A7" w:rsidRDefault="006F63C8" w:rsidP="009C6A9A">
      <w:pPr>
        <w:pStyle w:val="a5"/>
        <w:spacing w:line="276" w:lineRule="auto"/>
        <w:ind w:firstLine="706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4. ПОРЯДОК ДЕЙСТВИЙ СОТРУДНИКОВ АППАРАТА СУДА</w:t>
      </w:r>
      <w:r w:rsidR="009C6A9A"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ПРИ ОКАЗАНИ</w:t>
      </w:r>
      <w:r w:rsidR="004C25BB"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И ПОМОЩИ </w:t>
      </w:r>
      <w:r w:rsidR="00D94465"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ЛИЦАМ С ОГРАНИЧЕННЫМИ ВОЗМОЖНОСТЯМИ</w:t>
      </w:r>
    </w:p>
    <w:p w:rsidR="00D94465" w:rsidRPr="001F32A7" w:rsidRDefault="00D94465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0445A" w:rsidRPr="001F32A7" w:rsidRDefault="00E50298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4.1. </w:t>
      </w:r>
      <w:r w:rsidR="0099232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получении </w:t>
      </w:r>
      <w:r w:rsidR="006F6BB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звукового сигнала через кнопку вызова, расположенную на входе в здание 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6F6BB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нахождении инвалида </w:t>
      </w:r>
      <w:r w:rsidR="00E13B82" w:rsidRPr="001F32A7">
        <w:rPr>
          <w:rFonts w:ascii="Times New Roman" w:eastAsiaTheme="minorHAnsi" w:hAnsi="Times New Roman"/>
          <w:sz w:val="26"/>
          <w:szCs w:val="26"/>
          <w:lang w:eastAsia="en-US"/>
        </w:rPr>
        <w:t>и/или</w:t>
      </w:r>
      <w:r w:rsidR="006F6BB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МГН у входа в 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>суд</w:t>
      </w:r>
      <w:r w:rsidR="006F6BB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сотрудник службы судебных приставов по </w:t>
      </w:r>
      <w:r w:rsidR="00D94465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обеспечению установленного порядка деятельности судов (далее – судебный пристав по </w:t>
      </w:r>
      <w:r w:rsidR="006F6BB3" w:rsidRPr="001F32A7">
        <w:rPr>
          <w:rFonts w:ascii="Times New Roman" w:eastAsiaTheme="minorHAnsi" w:hAnsi="Times New Roman"/>
          <w:sz w:val="26"/>
          <w:szCs w:val="26"/>
          <w:lang w:eastAsia="en-US"/>
        </w:rPr>
        <w:t>ОУПДС</w:t>
      </w:r>
      <w:r w:rsidR="00D94465" w:rsidRPr="001F32A7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6F6BB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выходит к </w:t>
      </w:r>
      <w:r w:rsidR="00010FB9" w:rsidRPr="001F32A7">
        <w:rPr>
          <w:rFonts w:ascii="Times New Roman" w:eastAsiaTheme="minorHAnsi" w:hAnsi="Times New Roman"/>
          <w:sz w:val="26"/>
          <w:szCs w:val="26"/>
          <w:lang w:eastAsia="en-US"/>
        </w:rPr>
        <w:t>лицу с ограниченными возможностями здоровья</w:t>
      </w:r>
      <w:r w:rsidR="00BA4E06" w:rsidRPr="001F32A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B0445A" w:rsidRPr="001F32A7" w:rsidRDefault="006F6BB3" w:rsidP="00E57996">
      <w:pPr>
        <w:pStyle w:val="a5"/>
        <w:numPr>
          <w:ilvl w:val="0"/>
          <w:numId w:val="19"/>
        </w:numPr>
        <w:spacing w:line="276" w:lineRule="auto"/>
        <w:ind w:left="1134" w:hanging="42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уточняет, в какой помощи он нуждается, цель его посещения 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суда;</w:t>
      </w:r>
    </w:p>
    <w:p w:rsidR="00992324" w:rsidRPr="001F32A7" w:rsidRDefault="006F6BB3" w:rsidP="00E57996">
      <w:pPr>
        <w:pStyle w:val="a5"/>
        <w:numPr>
          <w:ilvl w:val="0"/>
          <w:numId w:val="18"/>
        </w:numPr>
        <w:spacing w:line="276" w:lineRule="auto"/>
        <w:ind w:left="1134" w:hanging="42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уточняет о необходимости оказания ему помощи для </w:t>
      </w:r>
      <w:r w:rsidR="00D94465" w:rsidRPr="001F32A7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BA4E06" w:rsidRPr="001F32A7">
        <w:rPr>
          <w:rFonts w:ascii="Times New Roman" w:eastAsiaTheme="minorHAnsi" w:hAnsi="Times New Roman"/>
          <w:sz w:val="26"/>
          <w:szCs w:val="26"/>
          <w:lang w:eastAsia="en-US"/>
        </w:rPr>
        <w:t>хода</w:t>
      </w:r>
      <w:r w:rsidR="007C78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A4E06" w:rsidRPr="001F32A7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здани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>е суда.</w:t>
      </w:r>
    </w:p>
    <w:p w:rsidR="006F6BB3" w:rsidRPr="001F32A7" w:rsidRDefault="006F6BB3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4.2. В случае необходимости, инвалиду или </w:t>
      </w:r>
      <w:r w:rsidR="00BA4E06" w:rsidRPr="001F32A7">
        <w:rPr>
          <w:rFonts w:ascii="Times New Roman" w:eastAsiaTheme="minorHAnsi" w:hAnsi="Times New Roman"/>
          <w:sz w:val="26"/>
          <w:szCs w:val="26"/>
          <w:lang w:eastAsia="en-US"/>
        </w:rPr>
        <w:t>МГН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оказывается ситуационная помощь при входе в здание 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судебны</w:t>
      </w:r>
      <w:r w:rsidR="00010FB9" w:rsidRPr="001F32A7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приставо</w:t>
      </w:r>
      <w:r w:rsidR="00010FB9" w:rsidRPr="001F32A7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0445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по ОУПДС 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>или</w:t>
      </w:r>
      <w:r w:rsidR="00BC0C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рабочим по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комплексному обслуживанию и ремонту зданий</w:t>
      </w:r>
      <w:r w:rsidR="00D94465" w:rsidRPr="001F32A7">
        <w:rPr>
          <w:rFonts w:ascii="Times New Roman" w:eastAsiaTheme="minorHAnsi" w:hAnsi="Times New Roman"/>
          <w:sz w:val="26"/>
          <w:szCs w:val="26"/>
          <w:lang w:eastAsia="en-US"/>
        </w:rPr>
        <w:t>, иным лицом, определяемым председат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>елем суда.</w:t>
      </w:r>
    </w:p>
    <w:p w:rsidR="00964922" w:rsidRPr="001F32A7" w:rsidRDefault="006F6BB3" w:rsidP="00490E04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4.3.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После получения информации</w:t>
      </w:r>
      <w:r w:rsidR="009C6A9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F63C8" w:rsidRPr="001F32A7">
        <w:rPr>
          <w:rFonts w:ascii="Times New Roman" w:eastAsiaTheme="minorHAnsi" w:hAnsi="Times New Roman"/>
          <w:sz w:val="26"/>
          <w:szCs w:val="26"/>
          <w:lang w:eastAsia="en-US"/>
        </w:rPr>
        <w:t>от судебн</w:t>
      </w:r>
      <w:r w:rsidR="001E7CB0" w:rsidRPr="001F32A7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6F63C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пристав</w:t>
      </w:r>
      <w:r w:rsidR="001E7CB0" w:rsidRPr="001F32A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6F63C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ОУПДС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ответственный 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оказывает </w:t>
      </w:r>
      <w:r w:rsidR="00CD20AD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лицу с ограниченными возможностями </w:t>
      </w:r>
      <w:r w:rsidR="00BA74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ситуационную помощь.</w:t>
      </w:r>
    </w:p>
    <w:p w:rsidR="009C254D" w:rsidRPr="001F32A7" w:rsidRDefault="00E50298" w:rsidP="001E4538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Действия ответственного 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сотрудника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оказании ситуационной помощи 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лицу с ограниченными возможностями</w:t>
      </w:r>
      <w:r w:rsidR="00BA74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здоровья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находящемуся внутри </w:t>
      </w:r>
      <w:r w:rsidR="001E4538" w:rsidRPr="001F32A7">
        <w:rPr>
          <w:rFonts w:ascii="Times New Roman" w:eastAsiaTheme="minorHAnsi" w:hAnsi="Times New Roman"/>
          <w:sz w:val="26"/>
          <w:szCs w:val="26"/>
          <w:lang w:eastAsia="en-US"/>
        </w:rPr>
        <w:t>здания (помещения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суда:</w:t>
      </w:r>
    </w:p>
    <w:p w:rsidR="00B0445A" w:rsidRPr="001F32A7" w:rsidRDefault="004D2952" w:rsidP="001F32A7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ообщить свою фамилию, имя, отчество, занимаемую должность и выяснить, по какому вопросу обратился гражданин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9F7ED8" w:rsidRPr="001F32A7" w:rsidRDefault="00964922" w:rsidP="001F32A7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уточн</w:t>
      </w:r>
      <w:r w:rsidR="001E4538" w:rsidRPr="001F32A7">
        <w:rPr>
          <w:rFonts w:ascii="Times New Roman" w:eastAsiaTheme="minorHAnsi" w:hAnsi="Times New Roman"/>
          <w:sz w:val="26"/>
          <w:szCs w:val="26"/>
          <w:lang w:eastAsia="en-US"/>
        </w:rPr>
        <w:t>ить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информацию о сопровождении 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 с ограниченными возможностями </w:t>
      </w:r>
      <w:r w:rsidR="00BA74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его представителем или сопровождающим; </w:t>
      </w:r>
    </w:p>
    <w:p w:rsidR="009F7ED8" w:rsidRPr="001F32A7" w:rsidRDefault="001E4538" w:rsidP="001F32A7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уточнить информацию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 необходимости оказания ему помощи в передвижении в здании (помещениях)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; </w:t>
      </w:r>
    </w:p>
    <w:p w:rsidR="00964922" w:rsidRPr="001F32A7" w:rsidRDefault="00964922" w:rsidP="001F32A7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при необходимости оказ</w:t>
      </w:r>
      <w:r w:rsidR="001E4538" w:rsidRPr="001F32A7">
        <w:rPr>
          <w:rFonts w:ascii="Times New Roman" w:eastAsiaTheme="minorHAnsi" w:hAnsi="Times New Roman"/>
          <w:sz w:val="26"/>
          <w:szCs w:val="26"/>
          <w:lang w:eastAsia="en-US"/>
        </w:rPr>
        <w:t>ать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помощь в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зависимости от физических особенностей 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гражданина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A60B4" w:rsidRPr="001F32A7" w:rsidRDefault="00964922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рием 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документов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осуществляется в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>приемной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>уда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90E04" w:rsidRPr="001F32A7" w:rsidRDefault="003A60B4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>ассмотрение уголовного, гражданского</w:t>
      </w:r>
      <w:r w:rsidR="001E4538" w:rsidRPr="001F32A7">
        <w:rPr>
          <w:rFonts w:ascii="Times New Roman" w:eastAsiaTheme="minorHAnsi" w:hAnsi="Times New Roman"/>
          <w:sz w:val="26"/>
          <w:szCs w:val="26"/>
          <w:lang w:eastAsia="en-US"/>
        </w:rPr>
        <w:t>, административного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дела и дел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об административн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правонарушени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1E453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проходят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 залах судебных заседаний, расположенных на первом этаже здания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1E4538" w:rsidRPr="001F32A7">
        <w:rPr>
          <w:rFonts w:ascii="Times New Roman" w:eastAsiaTheme="minorHAnsi" w:hAnsi="Times New Roman"/>
          <w:sz w:val="26"/>
          <w:szCs w:val="26"/>
          <w:lang w:eastAsia="en-US"/>
        </w:rPr>
        <w:t>(при наличии такой возможности)</w:t>
      </w:r>
      <w:r w:rsidR="00490E04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F7ED8" w:rsidRPr="001F32A7" w:rsidRDefault="00E50298" w:rsidP="009F7ED8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В случае сопровождения 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лица с ограниченными возможностями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A740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здоровья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приемную, кабинет или зал судебного заседания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ответственный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должен соблюдать следующие нормы: </w:t>
      </w:r>
    </w:p>
    <w:p w:rsidR="00964922" w:rsidRPr="001F32A7" w:rsidRDefault="00A83DF3" w:rsidP="001F32A7">
      <w:pPr>
        <w:pStyle w:val="a5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sz w:val="26"/>
          <w:szCs w:val="26"/>
        </w:rPr>
        <w:t xml:space="preserve">при общении с </w:t>
      </w:r>
      <w:r w:rsidR="00B57629" w:rsidRPr="001F32A7">
        <w:rPr>
          <w:sz w:val="26"/>
          <w:szCs w:val="26"/>
        </w:rPr>
        <w:t>лицом</w:t>
      </w:r>
      <w:r w:rsidRPr="001F32A7">
        <w:rPr>
          <w:sz w:val="26"/>
          <w:szCs w:val="26"/>
        </w:rPr>
        <w:t>, передвигающ</w:t>
      </w:r>
      <w:r w:rsidR="00B57629" w:rsidRPr="001F32A7">
        <w:rPr>
          <w:sz w:val="26"/>
          <w:szCs w:val="26"/>
        </w:rPr>
        <w:t>имся</w:t>
      </w:r>
      <w:r w:rsidRPr="001F32A7">
        <w:rPr>
          <w:sz w:val="26"/>
          <w:szCs w:val="26"/>
        </w:rPr>
        <w:t xml:space="preserve"> на коляске:</w:t>
      </w:r>
      <w:r w:rsidR="009C45FA" w:rsidRPr="001F32A7">
        <w:rPr>
          <w:sz w:val="26"/>
          <w:szCs w:val="26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предл</w:t>
      </w:r>
      <w:r w:rsidR="004D2952" w:rsidRPr="001F32A7">
        <w:rPr>
          <w:rFonts w:ascii="Times New Roman" w:eastAsiaTheme="minorHAnsi" w:hAnsi="Times New Roman"/>
          <w:sz w:val="26"/>
          <w:szCs w:val="26"/>
          <w:lang w:eastAsia="en-US"/>
        </w:rPr>
        <w:t>ожить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оказание помощи – катить коляску. Начинать катить коляску надо медленно. Если на пути встречается дверь, необходимо предложить помочь ее открыть; </w:t>
      </w:r>
    </w:p>
    <w:p w:rsidR="00964922" w:rsidRPr="001F32A7" w:rsidRDefault="00B57629" w:rsidP="001F32A7">
      <w:pPr>
        <w:pStyle w:val="a5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лица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, испытывающи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трудности при передвижении, сопровожда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тся только в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помещения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расположенные на первом этаже здания. При сопровождении оказывается необходимая помощь, которая может быть оказана при передвижении по зданию; </w:t>
      </w:r>
    </w:p>
    <w:p w:rsidR="00964922" w:rsidRPr="001F32A7" w:rsidRDefault="00B57629" w:rsidP="001F32A7">
      <w:pPr>
        <w:pStyle w:val="a5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лицу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нарушением слуха предлагается следовать за собой. Слова сопровождаются доступными и понятными жестами. В кабинете необходимо указать рукой место, куда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гражданин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может присесть; </w:t>
      </w:r>
    </w:p>
    <w:p w:rsidR="0011219E" w:rsidRPr="001F32A7" w:rsidRDefault="00B57629" w:rsidP="001F32A7">
      <w:pPr>
        <w:pStyle w:val="a5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лицу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нарушением зрения необходимо предложить помощь по сопровождению в кабинет. Предложить незрячему гражданину самому выбрать, с какой стороны ему удобно идти (обычно это свободная от трости сторона), при передвижении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он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держится за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сотрудника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рукой. Проходя двери или узкие проходы, всегда идти впереди, рукой направляя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гражданина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так, чтобы он шел следом за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сотрудником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аппарата суда.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964922" w:rsidRPr="001F32A7">
        <w:rPr>
          <w:rFonts w:ascii="Times New Roman" w:eastAsiaTheme="minorHAnsi" w:hAnsi="Times New Roman"/>
          <w:sz w:val="26"/>
          <w:szCs w:val="26"/>
          <w:lang w:eastAsia="en-US"/>
        </w:rPr>
        <w:t>помещении (приемной, кабинете, зале судебного заседания)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необходимо подвести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гражданин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а к стулу и направить его руку на спинку стула;</w:t>
      </w:r>
    </w:p>
    <w:p w:rsidR="00964922" w:rsidRPr="001F32A7" w:rsidRDefault="00B57629" w:rsidP="001F32A7">
      <w:pPr>
        <w:pStyle w:val="a5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лицам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нарушениями интеллекта предлагается следовать за собой, перед ним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открывается дверь, и предлагается занять место посетителя. </w:t>
      </w:r>
    </w:p>
    <w:p w:rsidR="00A83DF3" w:rsidRPr="001F32A7" w:rsidRDefault="00A83DF3" w:rsidP="00A83DF3">
      <w:pPr>
        <w:pStyle w:val="a5"/>
        <w:spacing w:line="276" w:lineRule="auto"/>
        <w:ind w:left="113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C78DC" w:rsidRDefault="007C78DC" w:rsidP="006D0341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83DF3" w:rsidRPr="001F32A7" w:rsidRDefault="00A83DF3" w:rsidP="00A83D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F32A7">
        <w:rPr>
          <w:rFonts w:ascii="Times New Roman" w:hAnsi="Times New Roman" w:cs="Times New Roman"/>
          <w:sz w:val="26"/>
          <w:szCs w:val="26"/>
        </w:rPr>
        <w:t>5. ОСНОВЫ ИНКЛЮЗИВНЫХ КОММУНИКАЦИЙ, ПРОБЛЕМЫ</w:t>
      </w:r>
    </w:p>
    <w:p w:rsidR="00A83DF3" w:rsidRPr="001F32A7" w:rsidRDefault="00A83DF3" w:rsidP="00A83D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F32A7">
        <w:rPr>
          <w:rFonts w:ascii="Times New Roman" w:hAnsi="Times New Roman" w:cs="Times New Roman"/>
          <w:sz w:val="26"/>
          <w:szCs w:val="26"/>
        </w:rPr>
        <w:t>И ИХ ПРЕДУПРЕЖДЕНИЕ ПРИ ВЗАИМОДЕЙСТВИИ С ЛЮДЬМИ</w:t>
      </w:r>
    </w:p>
    <w:p w:rsidR="00A83DF3" w:rsidRPr="001F32A7" w:rsidRDefault="00A83DF3" w:rsidP="00A83D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F32A7">
        <w:rPr>
          <w:rFonts w:ascii="Times New Roman" w:hAnsi="Times New Roman" w:cs="Times New Roman"/>
          <w:sz w:val="26"/>
          <w:szCs w:val="26"/>
        </w:rPr>
        <w:t>С ОГРАНИЧЕННЫМИ ВОЗМОЖНОСТЯМИ ЗДОРОВЬЯ</w:t>
      </w:r>
    </w:p>
    <w:p w:rsidR="00A83DF3" w:rsidRPr="001F32A7" w:rsidRDefault="00A83DF3" w:rsidP="00A83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04A5" w:rsidRPr="001F32A7" w:rsidRDefault="00A83DF3" w:rsidP="009D0042">
      <w:pPr>
        <w:pStyle w:val="a5"/>
        <w:spacing w:line="276" w:lineRule="auto"/>
        <w:ind w:firstLine="706"/>
        <w:jc w:val="both"/>
        <w:rPr>
          <w:rFonts w:ascii="Times New Roman" w:eastAsiaTheme="minorEastAsia" w:hAnsi="Times New Roman"/>
          <w:sz w:val="26"/>
          <w:szCs w:val="26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5.1. 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общении с </w:t>
      </w:r>
      <w:r w:rsidR="0042273B" w:rsidRPr="001F32A7">
        <w:rPr>
          <w:rFonts w:ascii="Times New Roman" w:eastAsiaTheme="minorHAnsi" w:hAnsi="Times New Roman"/>
          <w:sz w:val="26"/>
          <w:szCs w:val="26"/>
          <w:lang w:eastAsia="en-US"/>
        </w:rPr>
        <w:t>лицами с ограниченными возможностями здоровья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2430F" w:rsidRPr="001F32A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D004A5" w:rsidRPr="001F32A7">
        <w:rPr>
          <w:rFonts w:ascii="Times New Roman" w:eastAsiaTheme="minorEastAsia" w:hAnsi="Times New Roman"/>
          <w:sz w:val="26"/>
          <w:szCs w:val="26"/>
        </w:rPr>
        <w:t xml:space="preserve">отрудникам </w:t>
      </w:r>
      <w:r w:rsidR="009C45FA" w:rsidRPr="001F32A7">
        <w:rPr>
          <w:rFonts w:ascii="Times New Roman" w:eastAsiaTheme="minorEastAsia" w:hAnsi="Times New Roman"/>
          <w:sz w:val="26"/>
          <w:szCs w:val="26"/>
        </w:rPr>
        <w:t xml:space="preserve">суда </w:t>
      </w:r>
      <w:r w:rsidR="00D004A5" w:rsidRPr="001F32A7">
        <w:rPr>
          <w:rFonts w:ascii="Times New Roman" w:eastAsiaTheme="minorEastAsia" w:hAnsi="Times New Roman"/>
          <w:sz w:val="26"/>
          <w:szCs w:val="26"/>
        </w:rPr>
        <w:t>рекомендуется быть вежливыми, доброжелательными, корректными, внимательными и проявлять терпимость в общении с гражданами.</w:t>
      </w:r>
    </w:p>
    <w:p w:rsidR="00D004A5" w:rsidRPr="001F32A7" w:rsidRDefault="009D0042" w:rsidP="00D004A5">
      <w:pPr>
        <w:pStyle w:val="a5"/>
        <w:spacing w:line="276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5.2. </w:t>
      </w:r>
      <w:r w:rsidRPr="001F32A7">
        <w:rPr>
          <w:rFonts w:ascii="Times New Roman" w:eastAsiaTheme="minorEastAsia" w:hAnsi="Times New Roman"/>
          <w:sz w:val="26"/>
          <w:szCs w:val="26"/>
        </w:rPr>
        <w:t xml:space="preserve">В служебном поведении сотрудникам аппарата </w:t>
      </w:r>
      <w:r w:rsidR="009C45FA" w:rsidRPr="001F32A7">
        <w:rPr>
          <w:rFonts w:ascii="Times New Roman" w:eastAsiaTheme="minorEastAsia" w:hAnsi="Times New Roman"/>
          <w:sz w:val="26"/>
          <w:szCs w:val="26"/>
        </w:rPr>
        <w:t xml:space="preserve">суда </w:t>
      </w:r>
      <w:r w:rsidRPr="001F32A7">
        <w:rPr>
          <w:rFonts w:ascii="Times New Roman" w:eastAsiaTheme="minorEastAsia" w:hAnsi="Times New Roman"/>
          <w:sz w:val="26"/>
          <w:szCs w:val="26"/>
        </w:rPr>
        <w:t>следует воздерживаться от грубости,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4C25BB" w:rsidRPr="001F32A7">
        <w:rPr>
          <w:rFonts w:ascii="Times New Roman" w:eastAsiaTheme="minorEastAsia" w:hAnsi="Times New Roman"/>
          <w:sz w:val="26"/>
          <w:szCs w:val="26"/>
        </w:rPr>
        <w:t>,</w:t>
      </w:r>
      <w:r w:rsidRPr="001F32A7">
        <w:rPr>
          <w:rFonts w:ascii="Times New Roman" w:eastAsiaTheme="minorEastAsia" w:hAnsi="Times New Roman"/>
          <w:sz w:val="26"/>
          <w:szCs w:val="26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BA2283" w:rsidRPr="001F32A7" w:rsidRDefault="009D0042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5.3. </w:t>
      </w:r>
      <w:r w:rsidR="00BA228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Правила эффективного </w:t>
      </w:r>
      <w:r w:rsidR="00A83DF3" w:rsidRPr="001F32A7">
        <w:rPr>
          <w:rFonts w:ascii="Times New Roman" w:eastAsiaTheme="minorHAnsi" w:hAnsi="Times New Roman"/>
          <w:sz w:val="26"/>
          <w:szCs w:val="26"/>
          <w:lang w:eastAsia="en-US"/>
        </w:rPr>
        <w:t>инклюзивно</w:t>
      </w:r>
      <w:r w:rsidR="00BA2283" w:rsidRPr="001F32A7">
        <w:rPr>
          <w:rFonts w:ascii="Times New Roman" w:eastAsiaTheme="minorHAnsi" w:hAnsi="Times New Roman"/>
          <w:sz w:val="26"/>
          <w:szCs w:val="26"/>
          <w:lang w:eastAsia="en-US"/>
        </w:rPr>
        <w:t>го общения</w:t>
      </w:r>
      <w:r w:rsidR="00A83DF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 контексте этических норм коммуникативного общения </w:t>
      </w:r>
      <w:r w:rsidR="00BA228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сотрудников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A83DF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 </w:t>
      </w:r>
      <w:r w:rsidR="0042273B" w:rsidRPr="001F32A7">
        <w:rPr>
          <w:rFonts w:ascii="Times New Roman" w:eastAsiaTheme="minorHAnsi" w:hAnsi="Times New Roman"/>
          <w:sz w:val="26"/>
          <w:szCs w:val="26"/>
          <w:lang w:eastAsia="en-US"/>
        </w:rPr>
        <w:t>гражданами</w:t>
      </w:r>
      <w:r w:rsidR="00A83DF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особенностями здоровья</w:t>
      </w:r>
      <w:r w:rsidR="00BA2283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при 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>общении и сопровождении</w:t>
      </w:r>
      <w:r w:rsidR="00BA2283" w:rsidRPr="001F32A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9F7ED8" w:rsidRPr="001F32A7" w:rsidRDefault="00BA2283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C5196F"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нвалида с нарушением слуха: </w:t>
      </w:r>
    </w:p>
    <w:p w:rsidR="009F7ED8" w:rsidRPr="001F32A7" w:rsidRDefault="00E50298" w:rsidP="007C78DC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для привлечения внимания необходимо назвать инвалида по имени и отчеству, а в случае отсутствия реакции, слегка прикоснуться к его руке или привлечь внимание жестом руки;</w:t>
      </w:r>
    </w:p>
    <w:p w:rsidR="009F7ED8" w:rsidRPr="001F32A7" w:rsidRDefault="00E50298" w:rsidP="007C78DC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сложностей с устным общением предлагается вести диалог в письменном виде; </w:t>
      </w:r>
    </w:p>
    <w:p w:rsidR="009F7ED8" w:rsidRPr="001F32A7" w:rsidRDefault="00E50298" w:rsidP="007C78DC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возникновении необходимости ознакомления с документами, предоставляемыми инвалидом, ответственный </w:t>
      </w:r>
      <w:r w:rsidR="009F7ED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комментирует документы, которые нужны для решения вопроса, связанного с личным обращением инвалида. В случае предоставления неполного комплекта документов, ответственный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сотрудник аппарата суда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 письменном виде сообщает инвалиду перечень недостающих документов; </w:t>
      </w:r>
    </w:p>
    <w:p w:rsidR="00AF18E1" w:rsidRPr="001F32A7" w:rsidRDefault="00E50298" w:rsidP="007C78DC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соблюда</w:t>
      </w:r>
      <w:r w:rsidR="006E2D7B" w:rsidRPr="001F32A7">
        <w:rPr>
          <w:rFonts w:ascii="Times New Roman" w:eastAsiaTheme="minorHAnsi" w:hAnsi="Times New Roman"/>
          <w:sz w:val="26"/>
          <w:szCs w:val="26"/>
          <w:lang w:eastAsia="en-US"/>
        </w:rPr>
        <w:t>ть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общие этические нормы общения с инвалидами с нарушением слуха</w:t>
      </w:r>
      <w:r w:rsidR="00BA2283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не указыва</w:t>
      </w:r>
      <w:r w:rsidR="00AF18E1" w:rsidRPr="001F32A7">
        <w:rPr>
          <w:rFonts w:ascii="Times New Roman" w:eastAsiaTheme="minorHAnsi" w:hAnsi="Times New Roman"/>
          <w:sz w:val="26"/>
          <w:szCs w:val="26"/>
          <w:lang w:eastAsia="en-US"/>
        </w:rPr>
        <w:t>ть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на грамматические ошибки, не дела</w:t>
      </w:r>
      <w:r w:rsidR="00AF18E1" w:rsidRPr="001F32A7">
        <w:rPr>
          <w:rFonts w:ascii="Times New Roman" w:eastAsiaTheme="minorHAnsi" w:hAnsi="Times New Roman"/>
          <w:sz w:val="26"/>
          <w:szCs w:val="26"/>
          <w:lang w:eastAsia="en-US"/>
        </w:rPr>
        <w:t>ть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замечания по устной речи</w:t>
      </w:r>
      <w:r w:rsidR="00AF18E1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83DF3" w:rsidRPr="001F32A7" w:rsidRDefault="00BA2283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6D034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5196F"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нвалида с нарушением зрения: </w:t>
      </w:r>
    </w:p>
    <w:p w:rsidR="00C34239" w:rsidRPr="001F32A7" w:rsidRDefault="00E50298" w:rsidP="007C78DC">
      <w:pPr>
        <w:pStyle w:val="a5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общении необходимо учитывать постоянную необходимость инвалида в ориентации в пространстве. Если ответственный 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перемещается по кабинету или покидает его – свои действия сопровождает голосом. Если в ходе 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>общения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возникла необходимость приглашения других 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>участников беседы (разговора)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A7400" w:rsidRPr="001F32A7">
        <w:rPr>
          <w:rFonts w:ascii="Times New Roman" w:eastAsiaTheme="minorHAnsi" w:hAnsi="Times New Roman"/>
          <w:sz w:val="26"/>
          <w:szCs w:val="26"/>
          <w:lang w:eastAsia="en-US"/>
        </w:rPr>
        <w:t>необходимо их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представить и дать им возможность выразить голосом свое присутствие; </w:t>
      </w:r>
    </w:p>
    <w:p w:rsidR="00C34239" w:rsidRPr="001F32A7" w:rsidRDefault="00E50298" w:rsidP="007C78DC">
      <w:pPr>
        <w:pStyle w:val="a5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при возникновении необходимости ознакомления с документами, предоставляемыми инвалидом, не нарушается порядок их расположения. Необходимо комментировать свои действия и называть документы, кот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>орые нужны для решения вопроса</w:t>
      </w:r>
      <w:r w:rsidR="00BA7400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связанного с личным обращением инвалида. В случае предоставления неполного комплекта документов необходимо сообщить в письменном виде информацию о недостающих документах, а также, по просьбе инвалида, записать информацию на его диктофон; </w:t>
      </w:r>
    </w:p>
    <w:p w:rsidR="00C34239" w:rsidRPr="001F32A7" w:rsidRDefault="00E50298" w:rsidP="007C78DC">
      <w:pPr>
        <w:pStyle w:val="a5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необходимости подписи инвалида на документе ответственный 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полностью </w:t>
      </w:r>
      <w:r w:rsidR="000465F0" w:rsidRPr="001F32A7">
        <w:rPr>
          <w:rFonts w:ascii="Times New Roman" w:eastAsiaTheme="minorHAnsi" w:hAnsi="Times New Roman"/>
          <w:sz w:val="26"/>
          <w:szCs w:val="26"/>
          <w:lang w:eastAsia="en-US"/>
        </w:rPr>
        <w:t>за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ч</w:t>
      </w:r>
      <w:r w:rsidR="000465F0" w:rsidRPr="001F32A7">
        <w:rPr>
          <w:rFonts w:ascii="Times New Roman" w:eastAsiaTheme="minorHAnsi" w:hAnsi="Times New Roman"/>
          <w:sz w:val="26"/>
          <w:szCs w:val="26"/>
          <w:lang w:eastAsia="en-US"/>
        </w:rPr>
        <w:t>итыва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ет его, убеждается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65F0" w:rsidRPr="001F32A7">
        <w:rPr>
          <w:rFonts w:ascii="Times New Roman" w:eastAsiaTheme="minorHAnsi" w:hAnsi="Times New Roman"/>
          <w:sz w:val="26"/>
          <w:szCs w:val="26"/>
          <w:lang w:eastAsia="en-US"/>
        </w:rPr>
        <w:t>что и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нвалид</w:t>
      </w:r>
      <w:r w:rsidR="000465F0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понял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изложенн</w:t>
      </w:r>
      <w:r w:rsidR="000465F0" w:rsidRPr="001F32A7">
        <w:rPr>
          <w:rFonts w:ascii="Times New Roman" w:eastAsiaTheme="minorHAnsi" w:hAnsi="Times New Roman"/>
          <w:sz w:val="26"/>
          <w:szCs w:val="26"/>
          <w:lang w:eastAsia="en-US"/>
        </w:rPr>
        <w:t>ую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</w:t>
      </w:r>
      <w:r w:rsidR="000465F0" w:rsidRPr="001F32A7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предлагает помощь в подписании документа – располагает документ под активную руку, направляет указательный палец этой руки в место, где должна начаться подпись; </w:t>
      </w:r>
    </w:p>
    <w:p w:rsidR="00A83DF3" w:rsidRPr="001F32A7" w:rsidRDefault="00E50298" w:rsidP="007C78DC">
      <w:pPr>
        <w:pStyle w:val="a5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необходимо соблюдать общие этические нормы общения с инвалидом с нарушением зрения – избегать излишней жестикуляции, в случае необходимости чтения документа предупредить инвалида о начале действия, обеспечить отсутствие шумовых явлений в кабинете (отключить или максимально снизить громкость сигналов телефонов, находящихся в кабинете)</w:t>
      </w:r>
      <w:r w:rsidR="00C34239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34239" w:rsidRPr="001F32A7" w:rsidRDefault="00C34239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.3.</w:t>
      </w:r>
      <w:r w:rsidR="006D034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нвалида с интеллектуальными нарушениями: </w:t>
      </w:r>
    </w:p>
    <w:p w:rsidR="00A83DF3" w:rsidRPr="001F32A7" w:rsidRDefault="00E50298" w:rsidP="007C78DC">
      <w:pPr>
        <w:pStyle w:val="a5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обращении необходимо использовать конкретные формулировки, изложенные доступным и понятным языком. Речь должна быть спокойной, без колебаний тембра и скорости изложения информации. При возможности устная информация должна сопровождаться иллюстрированными или письменными материалами. </w:t>
      </w:r>
    </w:p>
    <w:p w:rsidR="00AB781E" w:rsidRPr="001F32A7" w:rsidRDefault="00AB781E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ab/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В случае, если вопрос, по которому обратил</w:t>
      </w:r>
      <w:r w:rsidR="0042273B" w:rsidRPr="001F32A7">
        <w:rPr>
          <w:rFonts w:ascii="Times New Roman" w:eastAsiaTheme="minorHAnsi" w:hAnsi="Times New Roman"/>
          <w:sz w:val="26"/>
          <w:szCs w:val="26"/>
          <w:lang w:eastAsia="en-US"/>
        </w:rPr>
        <w:t>ось лицо с ограниченными возможностями здоровья</w:t>
      </w:r>
      <w:r w:rsidR="000923F5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не находится в ведении ответственного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сотрудника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7176B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он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приглашает компетентного сотрудника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суда.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До </w:t>
      </w:r>
      <w:r w:rsidR="00B7176B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его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приб</w:t>
      </w:r>
      <w:r w:rsidR="00B7176B" w:rsidRPr="001F32A7">
        <w:rPr>
          <w:rFonts w:ascii="Times New Roman" w:eastAsiaTheme="minorHAnsi" w:hAnsi="Times New Roman"/>
          <w:sz w:val="26"/>
          <w:szCs w:val="26"/>
          <w:lang w:eastAsia="en-US"/>
        </w:rPr>
        <w:t>ытия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ответственный 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направляет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инвалида </w:t>
      </w:r>
      <w:r w:rsidR="00B7176B" w:rsidRPr="001F32A7">
        <w:rPr>
          <w:rFonts w:ascii="Times New Roman" w:eastAsiaTheme="minorHAnsi" w:hAnsi="Times New Roman"/>
          <w:sz w:val="26"/>
          <w:szCs w:val="26"/>
          <w:lang w:eastAsia="en-US"/>
        </w:rPr>
        <w:t>и/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или </w:t>
      </w:r>
      <w:r w:rsidR="00B7176B" w:rsidRPr="001F32A7">
        <w:rPr>
          <w:rFonts w:ascii="Times New Roman" w:eastAsiaTheme="minorHAnsi" w:hAnsi="Times New Roman"/>
          <w:sz w:val="26"/>
          <w:szCs w:val="26"/>
          <w:lang w:eastAsia="en-US"/>
        </w:rPr>
        <w:t>МГН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к месту ожидания и обеспечивает его сопровождение до места ожидания следующими методами: </w:t>
      </w:r>
    </w:p>
    <w:p w:rsidR="00AB781E" w:rsidRPr="001F32A7" w:rsidRDefault="00E50298" w:rsidP="007C78DC">
      <w:pPr>
        <w:pStyle w:val="a5"/>
        <w:numPr>
          <w:ilvl w:val="0"/>
          <w:numId w:val="26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инвалиду с нарушением слуха ладонью указывается на стул в зоне ожидания (приглашающий жест</w:t>
      </w:r>
      <w:r w:rsidR="00AB781E" w:rsidRPr="001F32A7">
        <w:rPr>
          <w:rFonts w:ascii="Times New Roman" w:eastAsiaTheme="minorHAnsi" w:hAnsi="Times New Roman"/>
          <w:sz w:val="26"/>
          <w:szCs w:val="26"/>
          <w:lang w:eastAsia="en-US"/>
        </w:rPr>
        <w:t>) и предлагается на него сесть;</w:t>
      </w:r>
    </w:p>
    <w:p w:rsidR="00A83DF3" w:rsidRPr="001F32A7" w:rsidRDefault="00E50298" w:rsidP="007C78DC">
      <w:pPr>
        <w:pStyle w:val="a5"/>
        <w:numPr>
          <w:ilvl w:val="0"/>
          <w:numId w:val="26"/>
        </w:numPr>
        <w:spacing w:line="276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инвалиду с нарушением зрения сначала дается возможность сориентироваться в пространстве. Необходимо прикоснуться к его плечу или руке, предложить пройти к месту ожидания, сопровождая движение или поддержкой инвалида за локоть/руку, или направлять его словами (немного левее, правее). </w:t>
      </w:r>
    </w:p>
    <w:p w:rsidR="00B7176B" w:rsidRPr="001F32A7" w:rsidRDefault="00AB781E" w:rsidP="00730D10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присутствия вместе с </w:t>
      </w:r>
      <w:r w:rsidR="0042273B" w:rsidRPr="001F32A7">
        <w:rPr>
          <w:rFonts w:ascii="Times New Roman" w:eastAsiaTheme="minorHAnsi" w:hAnsi="Times New Roman"/>
          <w:sz w:val="26"/>
          <w:szCs w:val="26"/>
          <w:lang w:eastAsia="en-US"/>
        </w:rPr>
        <w:t>лицом с ограниченными возможностями здоровья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сопровождающего сурдопереводчика, тифлосурдопереводчика или иного лица, владеющего жестовым языком, ответственный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обеспечивает его доступ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в помещения суда</w:t>
      </w:r>
      <w:r w:rsidR="00885C15"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D0042" w:rsidRPr="001F32A7" w:rsidRDefault="00AB781E" w:rsidP="00730D10">
      <w:pPr>
        <w:pStyle w:val="a5"/>
        <w:spacing w:line="276" w:lineRule="auto"/>
        <w:ind w:firstLine="706"/>
        <w:jc w:val="both"/>
        <w:rPr>
          <w:rFonts w:ascii="Times New Roman" w:eastAsiaTheme="minorEastAsia" w:hAnsi="Times New Roman"/>
          <w:sz w:val="26"/>
          <w:szCs w:val="26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ab/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 случае присутствия вместе с </w:t>
      </w:r>
      <w:r w:rsidR="0042273B" w:rsidRPr="001F32A7">
        <w:rPr>
          <w:rFonts w:ascii="Times New Roman" w:eastAsiaTheme="minorHAnsi" w:hAnsi="Times New Roman"/>
          <w:sz w:val="26"/>
          <w:szCs w:val="26"/>
          <w:lang w:eastAsia="en-US"/>
        </w:rPr>
        <w:t>лицом с ограниченными возможностями здоровья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собаки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проводника, ответственный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сотрудник аппарата суда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обеспечивает ее доступ </w:t>
      </w:r>
      <w:r w:rsidR="00885C15" w:rsidRPr="001F32A7">
        <w:rPr>
          <w:rFonts w:ascii="Times New Roman" w:eastAsiaTheme="minorHAnsi" w:hAnsi="Times New Roman"/>
          <w:sz w:val="26"/>
          <w:szCs w:val="26"/>
          <w:lang w:eastAsia="en-US"/>
        </w:rPr>
        <w:t>в здание (помещения)</w:t>
      </w:r>
      <w:r w:rsidR="00EF5E56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Ответственный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9C45FA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не имеет права требовать еще какие-либо документы, кроме паспорта собаки. 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Обращ</w:t>
      </w:r>
      <w:r w:rsidR="00F81F92" w:rsidRPr="001F32A7">
        <w:rPr>
          <w:rFonts w:ascii="Times New Roman" w:eastAsiaTheme="minorEastAsia" w:hAnsi="Times New Roman"/>
          <w:sz w:val="26"/>
          <w:szCs w:val="26"/>
        </w:rPr>
        <w:t>ение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 xml:space="preserve"> с собаками</w:t>
      </w:r>
      <w:r w:rsidR="006D01C4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-</w:t>
      </w:r>
      <w:r w:rsidR="006D01C4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проводниками не так</w:t>
      </w:r>
      <w:r w:rsidR="00F81F92" w:rsidRPr="001F32A7">
        <w:rPr>
          <w:rFonts w:ascii="Times New Roman" w:eastAsiaTheme="minorEastAsia" w:hAnsi="Times New Roman"/>
          <w:sz w:val="26"/>
          <w:szCs w:val="26"/>
        </w:rPr>
        <w:t>ое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, как с обычными домашними животными</w:t>
      </w:r>
      <w:r w:rsidR="00730D10" w:rsidRPr="001F32A7">
        <w:rPr>
          <w:rFonts w:ascii="Times New Roman" w:eastAsiaTheme="minorEastAsia" w:hAnsi="Times New Roman"/>
          <w:sz w:val="26"/>
          <w:szCs w:val="26"/>
        </w:rPr>
        <w:t xml:space="preserve">, </w:t>
      </w:r>
      <w:r w:rsidR="00F81F92" w:rsidRPr="001F32A7">
        <w:rPr>
          <w:rFonts w:ascii="Times New Roman" w:eastAsiaTheme="minorEastAsia" w:hAnsi="Times New Roman"/>
          <w:sz w:val="26"/>
          <w:szCs w:val="26"/>
        </w:rPr>
        <w:t>запрещается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 xml:space="preserve"> команд</w:t>
      </w:r>
      <w:r w:rsidR="00F81F92" w:rsidRPr="001F32A7">
        <w:rPr>
          <w:rFonts w:ascii="Times New Roman" w:eastAsiaTheme="minorEastAsia" w:hAnsi="Times New Roman"/>
          <w:sz w:val="26"/>
          <w:szCs w:val="26"/>
        </w:rPr>
        <w:t>овать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, трога</w:t>
      </w:r>
      <w:r w:rsidR="00F81F92" w:rsidRPr="001F32A7">
        <w:rPr>
          <w:rFonts w:ascii="Times New Roman" w:eastAsiaTheme="minorEastAsia" w:hAnsi="Times New Roman"/>
          <w:sz w:val="26"/>
          <w:szCs w:val="26"/>
        </w:rPr>
        <w:t>ть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 xml:space="preserve"> и игра</w:t>
      </w:r>
      <w:r w:rsidR="00F81F92" w:rsidRPr="001F32A7">
        <w:rPr>
          <w:rFonts w:ascii="Times New Roman" w:eastAsiaTheme="minorEastAsia" w:hAnsi="Times New Roman"/>
          <w:sz w:val="26"/>
          <w:szCs w:val="26"/>
        </w:rPr>
        <w:t>ть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 xml:space="preserve"> с собакой</w:t>
      </w:r>
      <w:r w:rsidR="006D01C4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-</w:t>
      </w:r>
      <w:r w:rsidR="006D01C4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D0042" w:rsidRPr="001F32A7">
        <w:rPr>
          <w:rFonts w:ascii="Times New Roman" w:eastAsiaTheme="minorEastAsia" w:hAnsi="Times New Roman"/>
          <w:sz w:val="26"/>
          <w:szCs w:val="26"/>
        </w:rPr>
        <w:t>проводником.</w:t>
      </w:r>
    </w:p>
    <w:p w:rsidR="00A83DF3" w:rsidRPr="001F32A7" w:rsidRDefault="00AB781E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необходимости ответственный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1F32A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сопровождает </w:t>
      </w:r>
      <w:r w:rsidR="00F81F92" w:rsidRPr="001F32A7">
        <w:rPr>
          <w:rFonts w:ascii="Times New Roman" w:eastAsiaTheme="minorHAnsi" w:hAnsi="Times New Roman"/>
          <w:sz w:val="26"/>
          <w:szCs w:val="26"/>
          <w:lang w:eastAsia="en-US"/>
        </w:rPr>
        <w:t>лицо с ограниченными возможностями здоровья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до места расположения санитарно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гигиенической комнаты. При получении сигнала 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кнопки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вызова, расположенной в санитарно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6D01C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гигиенической комнате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наличии)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либо звукового сигнала в дверь,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помогает выйти из комнаты. </w:t>
      </w:r>
    </w:p>
    <w:p w:rsidR="00A83DF3" w:rsidRPr="001F32A7" w:rsidRDefault="00AB781E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="009D0042" w:rsidRPr="001F32A7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По завершению </w:t>
      </w:r>
      <w:r w:rsidR="00885C15" w:rsidRPr="001F32A7">
        <w:rPr>
          <w:rFonts w:ascii="Times New Roman" w:eastAsiaTheme="minorHAnsi" w:hAnsi="Times New Roman"/>
          <w:sz w:val="26"/>
          <w:szCs w:val="26"/>
          <w:lang w:eastAsia="en-US"/>
        </w:rPr>
        <w:t>посещения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ответственный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сотрудник аппарата </w:t>
      </w:r>
      <w:r w:rsidR="001F32A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помогает </w:t>
      </w:r>
      <w:r w:rsidR="00F81F92" w:rsidRPr="001F32A7">
        <w:rPr>
          <w:rFonts w:ascii="Times New Roman" w:eastAsiaTheme="minorHAnsi" w:hAnsi="Times New Roman"/>
          <w:sz w:val="26"/>
          <w:szCs w:val="26"/>
          <w:lang w:eastAsia="en-US"/>
        </w:rPr>
        <w:t>лиц</w:t>
      </w:r>
      <w:r w:rsidR="00AF70D8" w:rsidRPr="001F32A7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F81F92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 ограниченными возможностями здоровья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выйти из здания</w:t>
      </w:r>
      <w:r w:rsidR="001F32A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суда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885C15" w:rsidRPr="001F32A7" w:rsidRDefault="00885C15" w:rsidP="00D004A5">
      <w:pPr>
        <w:pStyle w:val="a5"/>
        <w:spacing w:line="480" w:lineRule="auto"/>
        <w:ind w:firstLine="706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3DF3" w:rsidRPr="001F32A7" w:rsidRDefault="00AB781E" w:rsidP="00D004A5">
      <w:pPr>
        <w:pStyle w:val="a5"/>
        <w:spacing w:line="480" w:lineRule="auto"/>
        <w:ind w:firstLine="706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b/>
          <w:sz w:val="26"/>
          <w:szCs w:val="26"/>
          <w:lang w:eastAsia="en-US"/>
        </w:rPr>
        <w:t>6. ОТВЕТСТВЕННОСТЬ</w:t>
      </w:r>
    </w:p>
    <w:p w:rsidR="00D004A5" w:rsidRPr="001F32A7" w:rsidRDefault="00D004A5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Ответственные сотрудники аппарата </w:t>
      </w:r>
      <w:r w:rsidR="001F32A7" w:rsidRPr="001F32A7">
        <w:rPr>
          <w:rFonts w:ascii="Times New Roman" w:eastAsiaTheme="minorHAnsi" w:hAnsi="Times New Roman"/>
          <w:sz w:val="26"/>
          <w:szCs w:val="26"/>
          <w:lang w:eastAsia="en-US"/>
        </w:rPr>
        <w:t>суда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несут ответственность за неоказание или ненадлежащее оказание </w:t>
      </w:r>
      <w:r w:rsidR="00F81F92" w:rsidRPr="001F32A7">
        <w:rPr>
          <w:rFonts w:ascii="Times New Roman" w:eastAsiaTheme="minorHAnsi" w:hAnsi="Times New Roman"/>
          <w:sz w:val="26"/>
          <w:szCs w:val="26"/>
          <w:lang w:eastAsia="en-US"/>
        </w:rPr>
        <w:t>лицам с ограниченными возможностями здоровья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ситуационной помощи, использования своего служебного положения в целях</w:t>
      </w:r>
      <w:r w:rsidR="00C714D9" w:rsidRPr="001F32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несоответствующих интересам указанных граждан. </w:t>
      </w:r>
    </w:p>
    <w:p w:rsidR="00D004A5" w:rsidRPr="001F32A7" w:rsidRDefault="00D004A5" w:rsidP="00625DF9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6.2.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При оказании помощи </w:t>
      </w:r>
      <w:r w:rsidR="00F81F92" w:rsidRPr="001F32A7">
        <w:rPr>
          <w:rFonts w:ascii="Times New Roman" w:eastAsiaTheme="minorHAnsi" w:hAnsi="Times New Roman"/>
          <w:sz w:val="26"/>
          <w:szCs w:val="26"/>
          <w:lang w:eastAsia="en-US"/>
        </w:rPr>
        <w:t>лицам с ограниченными возможностями здоровья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 ответственные с</w:t>
      </w:r>
      <w:r w:rsidR="001F32A7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отрудники суда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обязаны соблюдать конфиденциальность 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 xml:space="preserve">полученных </w:t>
      </w:r>
      <w:r w:rsidR="00E50298" w:rsidRPr="001F32A7">
        <w:rPr>
          <w:rFonts w:ascii="Times New Roman" w:eastAsiaTheme="minorHAnsi" w:hAnsi="Times New Roman"/>
          <w:sz w:val="26"/>
          <w:szCs w:val="26"/>
          <w:lang w:eastAsia="en-US"/>
        </w:rPr>
        <w:t>сведений</w:t>
      </w:r>
      <w:r w:rsidRPr="001F32A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783BE9" w:rsidRPr="001F32A7" w:rsidRDefault="00783BE9" w:rsidP="008A40B4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83BE9" w:rsidRPr="001F32A7" w:rsidRDefault="00783BE9" w:rsidP="008A40B4">
      <w:pPr>
        <w:pStyle w:val="a5"/>
        <w:spacing w:line="276" w:lineRule="auto"/>
        <w:ind w:firstLine="70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83BE9" w:rsidRPr="001F32A7" w:rsidRDefault="00783BE9" w:rsidP="001F32A7">
      <w:pPr>
        <w:pStyle w:val="a5"/>
        <w:spacing w:line="276" w:lineRule="auto"/>
        <w:rPr>
          <w:sz w:val="26"/>
          <w:szCs w:val="26"/>
        </w:rPr>
      </w:pPr>
    </w:p>
    <w:sectPr w:rsidR="00783BE9" w:rsidRPr="001F32A7" w:rsidSect="00BC0CD3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534" w:rsidRDefault="008B1534" w:rsidP="000C5873">
      <w:r>
        <w:separator/>
      </w:r>
    </w:p>
  </w:endnote>
  <w:endnote w:type="continuationSeparator" w:id="1">
    <w:p w:rsidR="008B1534" w:rsidRDefault="008B1534" w:rsidP="000C5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534" w:rsidRDefault="008B1534" w:rsidP="000C5873">
      <w:r>
        <w:separator/>
      </w:r>
    </w:p>
  </w:footnote>
  <w:footnote w:type="continuationSeparator" w:id="1">
    <w:p w:rsidR="008B1534" w:rsidRDefault="008B1534" w:rsidP="000C5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67122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B781E" w:rsidRPr="00783BE9" w:rsidRDefault="000A36EA" w:rsidP="00783BE9">
        <w:pPr>
          <w:pStyle w:val="a7"/>
          <w:jc w:val="center"/>
          <w:rPr>
            <w:rFonts w:ascii="Times New Roman" w:hAnsi="Times New Roman"/>
          </w:rPr>
        </w:pPr>
        <w:r w:rsidRPr="00783BE9">
          <w:rPr>
            <w:rFonts w:ascii="Times New Roman" w:hAnsi="Times New Roman"/>
          </w:rPr>
          <w:fldChar w:fldCharType="begin"/>
        </w:r>
        <w:r w:rsidR="00A90CC5" w:rsidRPr="00783BE9">
          <w:rPr>
            <w:rFonts w:ascii="Times New Roman" w:hAnsi="Times New Roman"/>
          </w:rPr>
          <w:instrText>PAGE   \* MERGEFORMAT</w:instrText>
        </w:r>
        <w:r w:rsidRPr="00783BE9">
          <w:rPr>
            <w:rFonts w:ascii="Times New Roman" w:hAnsi="Times New Roman"/>
          </w:rPr>
          <w:fldChar w:fldCharType="separate"/>
        </w:r>
        <w:r w:rsidR="000923F5">
          <w:rPr>
            <w:rFonts w:ascii="Times New Roman" w:hAnsi="Times New Roman"/>
            <w:noProof/>
          </w:rPr>
          <w:t>9</w:t>
        </w:r>
        <w:r w:rsidRPr="00783BE9">
          <w:rPr>
            <w:rFonts w:ascii="Times New Roman" w:hAnsi="Times New Roman"/>
            <w:noProof/>
          </w:rPr>
          <w:fldChar w:fldCharType="end"/>
        </w:r>
      </w:p>
    </w:sdtContent>
  </w:sdt>
  <w:p w:rsidR="00AB781E" w:rsidRDefault="00AB78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C3E"/>
    <w:multiLevelType w:val="hybridMultilevel"/>
    <w:tmpl w:val="62722DCA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28C6332"/>
    <w:multiLevelType w:val="multilevel"/>
    <w:tmpl w:val="DC182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40C7C45"/>
    <w:multiLevelType w:val="multilevel"/>
    <w:tmpl w:val="B06809CE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E034214"/>
    <w:multiLevelType w:val="hybridMultilevel"/>
    <w:tmpl w:val="5EB23838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18FB0202"/>
    <w:multiLevelType w:val="hybridMultilevel"/>
    <w:tmpl w:val="82849B3A"/>
    <w:lvl w:ilvl="0" w:tplc="C0F072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C164D"/>
    <w:multiLevelType w:val="hybridMultilevel"/>
    <w:tmpl w:val="9A205B88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211717D4"/>
    <w:multiLevelType w:val="hybridMultilevel"/>
    <w:tmpl w:val="8F46F556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36145BDE"/>
    <w:multiLevelType w:val="hybridMultilevel"/>
    <w:tmpl w:val="3788D99C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36687E1E"/>
    <w:multiLevelType w:val="hybridMultilevel"/>
    <w:tmpl w:val="4D44C06A"/>
    <w:lvl w:ilvl="0" w:tplc="C0F0724A">
      <w:start w:val="1"/>
      <w:numFmt w:val="bullet"/>
      <w:lvlText w:val="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9">
    <w:nsid w:val="3BC8189C"/>
    <w:multiLevelType w:val="hybridMultilevel"/>
    <w:tmpl w:val="AA08915C"/>
    <w:lvl w:ilvl="0" w:tplc="C0F072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F5DFF"/>
    <w:multiLevelType w:val="hybridMultilevel"/>
    <w:tmpl w:val="79B82EA0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3F387907"/>
    <w:multiLevelType w:val="hybridMultilevel"/>
    <w:tmpl w:val="BC28BA26"/>
    <w:lvl w:ilvl="0" w:tplc="C0F072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D24DA"/>
    <w:multiLevelType w:val="hybridMultilevel"/>
    <w:tmpl w:val="9836F916"/>
    <w:lvl w:ilvl="0" w:tplc="50F2C8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546BA"/>
    <w:multiLevelType w:val="hybridMultilevel"/>
    <w:tmpl w:val="40601BE4"/>
    <w:lvl w:ilvl="0" w:tplc="C0F072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46374"/>
    <w:multiLevelType w:val="hybridMultilevel"/>
    <w:tmpl w:val="53BCE9D4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>
    <w:nsid w:val="48B47581"/>
    <w:multiLevelType w:val="multilevel"/>
    <w:tmpl w:val="5994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16">
    <w:nsid w:val="50D8418F"/>
    <w:multiLevelType w:val="hybridMultilevel"/>
    <w:tmpl w:val="A708822E"/>
    <w:lvl w:ilvl="0" w:tplc="C0F072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13CE0"/>
    <w:multiLevelType w:val="hybridMultilevel"/>
    <w:tmpl w:val="3C061BBA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53605BC9"/>
    <w:multiLevelType w:val="hybridMultilevel"/>
    <w:tmpl w:val="11FEA20E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>
    <w:nsid w:val="5B4C3AFF"/>
    <w:multiLevelType w:val="hybridMultilevel"/>
    <w:tmpl w:val="F2762E3E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>
    <w:nsid w:val="5F3009DB"/>
    <w:multiLevelType w:val="multilevel"/>
    <w:tmpl w:val="6EAC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3280CD8"/>
    <w:multiLevelType w:val="hybridMultilevel"/>
    <w:tmpl w:val="EDD21C62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74972859"/>
    <w:multiLevelType w:val="hybridMultilevel"/>
    <w:tmpl w:val="354886F0"/>
    <w:lvl w:ilvl="0" w:tplc="C0F0724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>
    <w:nsid w:val="7F9A0DFD"/>
    <w:multiLevelType w:val="multilevel"/>
    <w:tmpl w:val="A3684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6">
    <w:abstractNumId w:val="4"/>
  </w:num>
  <w:num w:numId="7">
    <w:abstractNumId w:val="13"/>
  </w:num>
  <w:num w:numId="8">
    <w:abstractNumId w:val="11"/>
  </w:num>
  <w:num w:numId="9">
    <w:abstractNumId w:val="16"/>
  </w:num>
  <w:num w:numId="10">
    <w:abstractNumId w:val="9"/>
  </w:num>
  <w:num w:numId="11">
    <w:abstractNumId w:val="23"/>
  </w:num>
  <w:num w:numId="12">
    <w:abstractNumId w:val="15"/>
  </w:num>
  <w:num w:numId="13">
    <w:abstractNumId w:val="20"/>
  </w:num>
  <w:num w:numId="14">
    <w:abstractNumId w:val="5"/>
  </w:num>
  <w:num w:numId="15">
    <w:abstractNumId w:val="8"/>
  </w:num>
  <w:num w:numId="16">
    <w:abstractNumId w:val="6"/>
  </w:num>
  <w:num w:numId="17">
    <w:abstractNumId w:val="22"/>
  </w:num>
  <w:num w:numId="18">
    <w:abstractNumId w:val="0"/>
  </w:num>
  <w:num w:numId="19">
    <w:abstractNumId w:val="17"/>
  </w:num>
  <w:num w:numId="20">
    <w:abstractNumId w:val="14"/>
  </w:num>
  <w:num w:numId="21">
    <w:abstractNumId w:val="7"/>
  </w:num>
  <w:num w:numId="22">
    <w:abstractNumId w:val="19"/>
  </w:num>
  <w:num w:numId="23">
    <w:abstractNumId w:val="3"/>
  </w:num>
  <w:num w:numId="24">
    <w:abstractNumId w:val="21"/>
  </w:num>
  <w:num w:numId="25">
    <w:abstractNumId w:val="1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6A1"/>
    <w:rsid w:val="00000AE2"/>
    <w:rsid w:val="00010FB9"/>
    <w:rsid w:val="000465F0"/>
    <w:rsid w:val="00056021"/>
    <w:rsid w:val="00077039"/>
    <w:rsid w:val="00082709"/>
    <w:rsid w:val="00084C2E"/>
    <w:rsid w:val="000923F5"/>
    <w:rsid w:val="00097353"/>
    <w:rsid w:val="000A36EA"/>
    <w:rsid w:val="000A49B8"/>
    <w:rsid w:val="000C5873"/>
    <w:rsid w:val="000C5F28"/>
    <w:rsid w:val="000E0732"/>
    <w:rsid w:val="000E3923"/>
    <w:rsid w:val="001055F0"/>
    <w:rsid w:val="0011219E"/>
    <w:rsid w:val="00117DAC"/>
    <w:rsid w:val="00120E2F"/>
    <w:rsid w:val="00120E8C"/>
    <w:rsid w:val="0015486B"/>
    <w:rsid w:val="0017796E"/>
    <w:rsid w:val="001902FA"/>
    <w:rsid w:val="001908CF"/>
    <w:rsid w:val="001A3DC7"/>
    <w:rsid w:val="001E4538"/>
    <w:rsid w:val="001E7CB0"/>
    <w:rsid w:val="001F32A7"/>
    <w:rsid w:val="001F3F64"/>
    <w:rsid w:val="00210E40"/>
    <w:rsid w:val="00233E1C"/>
    <w:rsid w:val="00235B2C"/>
    <w:rsid w:val="00251BD0"/>
    <w:rsid w:val="002667A7"/>
    <w:rsid w:val="002863E1"/>
    <w:rsid w:val="002917FB"/>
    <w:rsid w:val="002A3FE4"/>
    <w:rsid w:val="002A6584"/>
    <w:rsid w:val="002B0CFF"/>
    <w:rsid w:val="002B3762"/>
    <w:rsid w:val="002D2900"/>
    <w:rsid w:val="002D54E2"/>
    <w:rsid w:val="00314E13"/>
    <w:rsid w:val="00321ACD"/>
    <w:rsid w:val="00321CB3"/>
    <w:rsid w:val="00335619"/>
    <w:rsid w:val="00337754"/>
    <w:rsid w:val="003663C5"/>
    <w:rsid w:val="0039658F"/>
    <w:rsid w:val="0039665A"/>
    <w:rsid w:val="003A60B4"/>
    <w:rsid w:val="003B5B2E"/>
    <w:rsid w:val="003C41A5"/>
    <w:rsid w:val="003D41C9"/>
    <w:rsid w:val="003F751D"/>
    <w:rsid w:val="0042273B"/>
    <w:rsid w:val="00422B92"/>
    <w:rsid w:val="004376A8"/>
    <w:rsid w:val="00441161"/>
    <w:rsid w:val="004451F6"/>
    <w:rsid w:val="00445F18"/>
    <w:rsid w:val="004609D1"/>
    <w:rsid w:val="00461495"/>
    <w:rsid w:val="00463E14"/>
    <w:rsid w:val="0046426A"/>
    <w:rsid w:val="00467777"/>
    <w:rsid w:val="004842F2"/>
    <w:rsid w:val="00484DCE"/>
    <w:rsid w:val="00490E04"/>
    <w:rsid w:val="00496416"/>
    <w:rsid w:val="004B16A1"/>
    <w:rsid w:val="004C25BB"/>
    <w:rsid w:val="004C60BD"/>
    <w:rsid w:val="004C6272"/>
    <w:rsid w:val="004D2952"/>
    <w:rsid w:val="005201A9"/>
    <w:rsid w:val="0052294B"/>
    <w:rsid w:val="00537B13"/>
    <w:rsid w:val="00541AF4"/>
    <w:rsid w:val="00597D50"/>
    <w:rsid w:val="005A1700"/>
    <w:rsid w:val="005B50F6"/>
    <w:rsid w:val="005F6355"/>
    <w:rsid w:val="00607454"/>
    <w:rsid w:val="00621337"/>
    <w:rsid w:val="00625DF9"/>
    <w:rsid w:val="006326EA"/>
    <w:rsid w:val="00664147"/>
    <w:rsid w:val="006861EB"/>
    <w:rsid w:val="006A5F8D"/>
    <w:rsid w:val="006B7053"/>
    <w:rsid w:val="006C2699"/>
    <w:rsid w:val="006C349D"/>
    <w:rsid w:val="006D01C4"/>
    <w:rsid w:val="006D0341"/>
    <w:rsid w:val="006E2D7B"/>
    <w:rsid w:val="006E7DE3"/>
    <w:rsid w:val="006F63C8"/>
    <w:rsid w:val="006F6BB3"/>
    <w:rsid w:val="006F70EC"/>
    <w:rsid w:val="00703AE7"/>
    <w:rsid w:val="0070759F"/>
    <w:rsid w:val="007110EF"/>
    <w:rsid w:val="00730D10"/>
    <w:rsid w:val="0073273D"/>
    <w:rsid w:val="00745C31"/>
    <w:rsid w:val="007616F5"/>
    <w:rsid w:val="00763BD9"/>
    <w:rsid w:val="00783BE9"/>
    <w:rsid w:val="00793504"/>
    <w:rsid w:val="007A06FC"/>
    <w:rsid w:val="007A3CF6"/>
    <w:rsid w:val="007A52D6"/>
    <w:rsid w:val="007C78DC"/>
    <w:rsid w:val="007D2F9F"/>
    <w:rsid w:val="007D754C"/>
    <w:rsid w:val="007E1748"/>
    <w:rsid w:val="00823228"/>
    <w:rsid w:val="00834AED"/>
    <w:rsid w:val="0084005F"/>
    <w:rsid w:val="00885C15"/>
    <w:rsid w:val="008A40B4"/>
    <w:rsid w:val="008A443C"/>
    <w:rsid w:val="008B1534"/>
    <w:rsid w:val="008C5EDE"/>
    <w:rsid w:val="008D075B"/>
    <w:rsid w:val="008F59FD"/>
    <w:rsid w:val="00900B2A"/>
    <w:rsid w:val="009168D2"/>
    <w:rsid w:val="00924C52"/>
    <w:rsid w:val="00944AE0"/>
    <w:rsid w:val="00964922"/>
    <w:rsid w:val="00967607"/>
    <w:rsid w:val="009717CB"/>
    <w:rsid w:val="00975332"/>
    <w:rsid w:val="00992324"/>
    <w:rsid w:val="009A50CD"/>
    <w:rsid w:val="009C254D"/>
    <w:rsid w:val="009C45FA"/>
    <w:rsid w:val="009C6A9A"/>
    <w:rsid w:val="009D0042"/>
    <w:rsid w:val="009E72F1"/>
    <w:rsid w:val="009F7ED8"/>
    <w:rsid w:val="00A03880"/>
    <w:rsid w:val="00A0655D"/>
    <w:rsid w:val="00A24290"/>
    <w:rsid w:val="00A2430F"/>
    <w:rsid w:val="00A24C77"/>
    <w:rsid w:val="00A31CFD"/>
    <w:rsid w:val="00A34417"/>
    <w:rsid w:val="00A362F2"/>
    <w:rsid w:val="00A50E71"/>
    <w:rsid w:val="00A666D6"/>
    <w:rsid w:val="00A83DF3"/>
    <w:rsid w:val="00A90CC5"/>
    <w:rsid w:val="00A968E8"/>
    <w:rsid w:val="00A97677"/>
    <w:rsid w:val="00AB2900"/>
    <w:rsid w:val="00AB2F33"/>
    <w:rsid w:val="00AB781E"/>
    <w:rsid w:val="00AC6B5C"/>
    <w:rsid w:val="00AF18E1"/>
    <w:rsid w:val="00AF70D8"/>
    <w:rsid w:val="00B0156C"/>
    <w:rsid w:val="00B0445A"/>
    <w:rsid w:val="00B069C4"/>
    <w:rsid w:val="00B07CEE"/>
    <w:rsid w:val="00B15B2C"/>
    <w:rsid w:val="00B20A66"/>
    <w:rsid w:val="00B2319A"/>
    <w:rsid w:val="00B44366"/>
    <w:rsid w:val="00B57629"/>
    <w:rsid w:val="00B7176B"/>
    <w:rsid w:val="00B736FA"/>
    <w:rsid w:val="00B81B49"/>
    <w:rsid w:val="00B821F6"/>
    <w:rsid w:val="00B9145E"/>
    <w:rsid w:val="00B922D2"/>
    <w:rsid w:val="00BA2283"/>
    <w:rsid w:val="00BA4E06"/>
    <w:rsid w:val="00BA7400"/>
    <w:rsid w:val="00BB5CEC"/>
    <w:rsid w:val="00BC0CD3"/>
    <w:rsid w:val="00BC1287"/>
    <w:rsid w:val="00C128E0"/>
    <w:rsid w:val="00C33D34"/>
    <w:rsid w:val="00C34239"/>
    <w:rsid w:val="00C45E5D"/>
    <w:rsid w:val="00C5196F"/>
    <w:rsid w:val="00C714D9"/>
    <w:rsid w:val="00C86A56"/>
    <w:rsid w:val="00CA11B6"/>
    <w:rsid w:val="00CD20AD"/>
    <w:rsid w:val="00CE3743"/>
    <w:rsid w:val="00CF0D0E"/>
    <w:rsid w:val="00CF42A4"/>
    <w:rsid w:val="00D004A5"/>
    <w:rsid w:val="00D025E6"/>
    <w:rsid w:val="00D0431B"/>
    <w:rsid w:val="00D04B96"/>
    <w:rsid w:val="00D12B77"/>
    <w:rsid w:val="00D14EC5"/>
    <w:rsid w:val="00D15CB4"/>
    <w:rsid w:val="00D17A14"/>
    <w:rsid w:val="00D232B3"/>
    <w:rsid w:val="00D33969"/>
    <w:rsid w:val="00D83F24"/>
    <w:rsid w:val="00D85FE5"/>
    <w:rsid w:val="00D94465"/>
    <w:rsid w:val="00DA4F94"/>
    <w:rsid w:val="00E023C6"/>
    <w:rsid w:val="00E06089"/>
    <w:rsid w:val="00E12682"/>
    <w:rsid w:val="00E13B82"/>
    <w:rsid w:val="00E17E27"/>
    <w:rsid w:val="00E233D7"/>
    <w:rsid w:val="00E26339"/>
    <w:rsid w:val="00E44EE6"/>
    <w:rsid w:val="00E45BE5"/>
    <w:rsid w:val="00E50298"/>
    <w:rsid w:val="00E5475E"/>
    <w:rsid w:val="00E57996"/>
    <w:rsid w:val="00E700B8"/>
    <w:rsid w:val="00E935B6"/>
    <w:rsid w:val="00EA3BEA"/>
    <w:rsid w:val="00EC1FDC"/>
    <w:rsid w:val="00ED2F0B"/>
    <w:rsid w:val="00ED5FEA"/>
    <w:rsid w:val="00EF5E56"/>
    <w:rsid w:val="00F078D3"/>
    <w:rsid w:val="00F11DFF"/>
    <w:rsid w:val="00F56DAA"/>
    <w:rsid w:val="00F81F92"/>
    <w:rsid w:val="00F835B9"/>
    <w:rsid w:val="00F947E5"/>
    <w:rsid w:val="00F94D65"/>
    <w:rsid w:val="00FA4D69"/>
    <w:rsid w:val="00FB4D3C"/>
    <w:rsid w:val="00FC5086"/>
    <w:rsid w:val="00FE6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B6"/>
    <w:pPr>
      <w:spacing w:after="0" w:line="240" w:lineRule="auto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A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1A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Heading">
    <w:name w:val="Heading"/>
    <w:rsid w:val="00E935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0E71"/>
  </w:style>
  <w:style w:type="paragraph" w:customStyle="1" w:styleId="ConsPlusNonformat">
    <w:name w:val="ConsPlusNonformat"/>
    <w:rsid w:val="00A50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50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0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50E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0E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0E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E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0E7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17DAC"/>
    <w:pPr>
      <w:spacing w:after="0" w:line="240" w:lineRule="auto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17DAC"/>
    <w:rPr>
      <w:rFonts w:ascii="TimesET" w:eastAsia="Times New Roman" w:hAnsi="TimesET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58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5873"/>
    <w:rPr>
      <w:rFonts w:ascii="TimesET" w:eastAsia="Times New Roman" w:hAnsi="TimesET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C58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5873"/>
    <w:rPr>
      <w:rFonts w:ascii="TimesET" w:eastAsia="Times New Roman" w:hAnsi="TimesET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0608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C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B6"/>
    <w:pPr>
      <w:spacing w:after="0" w:line="240" w:lineRule="auto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A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1A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Heading">
    <w:name w:val="Heading"/>
    <w:rsid w:val="00E935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0E71"/>
  </w:style>
  <w:style w:type="paragraph" w:customStyle="1" w:styleId="ConsPlusNonformat">
    <w:name w:val="ConsPlusNonformat"/>
    <w:rsid w:val="00A50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50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0E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50E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0E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0E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E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0E7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17DAC"/>
    <w:pPr>
      <w:spacing w:after="0" w:line="240" w:lineRule="auto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17DAC"/>
    <w:rPr>
      <w:rFonts w:ascii="TimesET" w:eastAsia="Times New Roman" w:hAnsi="TimesET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58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5873"/>
    <w:rPr>
      <w:rFonts w:ascii="TimesET" w:eastAsia="Times New Roman" w:hAnsi="TimesET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C58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5873"/>
    <w:rPr>
      <w:rFonts w:ascii="TimesET" w:eastAsia="Times New Roman" w:hAnsi="TimesET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0608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C6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DF21-F550-4E94-BF2E-E894044E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2020-01</dc:creator>
  <cp:lastModifiedBy>vtv</cp:lastModifiedBy>
  <cp:revision>34</cp:revision>
  <cp:lastPrinted>2024-11-29T06:57:00Z</cp:lastPrinted>
  <dcterms:created xsi:type="dcterms:W3CDTF">2024-09-19T14:06:00Z</dcterms:created>
  <dcterms:modified xsi:type="dcterms:W3CDTF">2024-11-29T06:57:00Z</dcterms:modified>
</cp:coreProperties>
</file>