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34" w:rsidRDefault="00476A34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6A34" w:rsidRDefault="00476A3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6A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A34" w:rsidRDefault="00476A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A34" w:rsidRDefault="00476A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6A34" w:rsidRDefault="00476A3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A34" w:rsidRDefault="00476A34">
            <w:pPr>
              <w:pStyle w:val="ConsPlusNormal"/>
            </w:pPr>
          </w:p>
        </w:tc>
      </w:tr>
    </w:tbl>
    <w:p w:rsidR="00476A34" w:rsidRDefault="00476A34">
      <w:pPr>
        <w:pStyle w:val="ConsPlusNormal"/>
        <w:spacing w:before="260"/>
        <w:jc w:val="right"/>
      </w:pPr>
      <w:r>
        <w:t xml:space="preserve">В ___________________________________________ районный суд </w:t>
      </w:r>
      <w:hyperlink w:anchor="P61">
        <w:r>
          <w:rPr>
            <w:color w:val="0000FF"/>
          </w:rPr>
          <w:t>&lt;1&gt;</w:t>
        </w:r>
      </w:hyperlink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jc w:val="right"/>
      </w:pPr>
      <w:r>
        <w:t xml:space="preserve">Заявитель: _____________________ (наименование или Ф.И.О.) </w:t>
      </w:r>
      <w:hyperlink w:anchor="P63">
        <w:r>
          <w:rPr>
            <w:color w:val="0000FF"/>
          </w:rPr>
          <w:t>&lt;2&gt;</w:t>
        </w:r>
      </w:hyperlink>
    </w:p>
    <w:p w:rsidR="00476A34" w:rsidRDefault="00476A34">
      <w:pPr>
        <w:pStyle w:val="ConsPlusNormal"/>
        <w:jc w:val="right"/>
      </w:pPr>
      <w:r>
        <w:t>адрес: ______________________________________________________,</w:t>
      </w:r>
    </w:p>
    <w:p w:rsidR="00476A34" w:rsidRDefault="00476A34">
      <w:pPr>
        <w:pStyle w:val="ConsPlusNormal"/>
        <w:jc w:val="right"/>
      </w:pPr>
      <w:r>
        <w:t>телефон: ____________________, факс: ________________________,</w:t>
      </w:r>
    </w:p>
    <w:p w:rsidR="00476A34" w:rsidRDefault="00476A34">
      <w:pPr>
        <w:pStyle w:val="ConsPlusNormal"/>
        <w:jc w:val="right"/>
      </w:pPr>
      <w:r>
        <w:t>адрес электронной почты: _____________________________________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jc w:val="right"/>
      </w:pPr>
      <w:r>
        <w:t>Вариант для заявителя-гражданина:</w:t>
      </w:r>
    </w:p>
    <w:p w:rsidR="00476A34" w:rsidRDefault="00476A34">
      <w:pPr>
        <w:pStyle w:val="ConsPlusNormal"/>
        <w:jc w:val="right"/>
      </w:pPr>
      <w:r>
        <w:t>дата и место рождения: ______________________________________,</w:t>
      </w:r>
    </w:p>
    <w:p w:rsidR="00476A34" w:rsidRDefault="00476A34">
      <w:pPr>
        <w:pStyle w:val="ConsPlusNormal"/>
        <w:jc w:val="right"/>
      </w:pPr>
      <w:r>
        <w:t>идентификатор гражданина: ____________________________________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jc w:val="right"/>
      </w:pPr>
      <w:r>
        <w:t>Вариант для заявителя-организации:</w:t>
      </w:r>
    </w:p>
    <w:p w:rsidR="00476A34" w:rsidRDefault="00476A34">
      <w:pPr>
        <w:pStyle w:val="ConsPlusNormal"/>
        <w:jc w:val="right"/>
      </w:pPr>
      <w:r>
        <w:t>ИНН _________________________, ОГРН __________________________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64">
        <w:r>
          <w:rPr>
            <w:color w:val="0000FF"/>
          </w:rPr>
          <w:t>&lt;3&gt;</w:t>
        </w:r>
      </w:hyperlink>
    </w:p>
    <w:p w:rsidR="00476A34" w:rsidRDefault="00476A34">
      <w:pPr>
        <w:pStyle w:val="ConsPlusNormal"/>
        <w:jc w:val="right"/>
      </w:pPr>
      <w:r>
        <w:t>адрес: ______________________________________________________,</w:t>
      </w:r>
    </w:p>
    <w:p w:rsidR="00476A34" w:rsidRDefault="00476A34">
      <w:pPr>
        <w:pStyle w:val="ConsPlusNormal"/>
        <w:jc w:val="right"/>
      </w:pPr>
      <w:r>
        <w:t>телефон: ____________________, факс: ________________________,</w:t>
      </w:r>
    </w:p>
    <w:p w:rsidR="00476A34" w:rsidRDefault="00476A34">
      <w:pPr>
        <w:pStyle w:val="ConsPlusNormal"/>
        <w:jc w:val="right"/>
      </w:pPr>
      <w:r>
        <w:t>адрес электронной почты: ____________________________________,</w:t>
      </w:r>
    </w:p>
    <w:p w:rsidR="00476A34" w:rsidRDefault="00476A34">
      <w:pPr>
        <w:pStyle w:val="ConsPlusNormal"/>
        <w:jc w:val="right"/>
      </w:pPr>
      <w:r>
        <w:t>идентификатор гражданина: ____________________________________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jc w:val="right"/>
      </w:pPr>
      <w:r>
        <w:t xml:space="preserve">Заинтересованное лицо: _____________ </w:t>
      </w:r>
      <w:proofErr w:type="gramStart"/>
      <w:r>
        <w:t>(Ф.И.О. лица, в отношении</w:t>
      </w:r>
      <w:proofErr w:type="gramEnd"/>
    </w:p>
    <w:p w:rsidR="00476A34" w:rsidRDefault="00476A34">
      <w:pPr>
        <w:pStyle w:val="ConsPlusNormal"/>
        <w:jc w:val="right"/>
      </w:pPr>
      <w:proofErr w:type="gramStart"/>
      <w:r>
        <w:t>которого</w:t>
      </w:r>
      <w:proofErr w:type="gramEnd"/>
      <w:r>
        <w:t xml:space="preserve"> подается заявление)</w:t>
      </w:r>
    </w:p>
    <w:p w:rsidR="00476A34" w:rsidRDefault="00476A34">
      <w:pPr>
        <w:pStyle w:val="ConsPlusNormal"/>
        <w:jc w:val="right"/>
      </w:pPr>
      <w:r>
        <w:t>адрес: ______________________________________________________,</w:t>
      </w:r>
    </w:p>
    <w:p w:rsidR="00476A34" w:rsidRDefault="00476A34">
      <w:pPr>
        <w:pStyle w:val="ConsPlusNormal"/>
        <w:jc w:val="right"/>
      </w:pPr>
      <w:r>
        <w:t>телефон: ____________________, факс: ________________________,</w:t>
      </w:r>
    </w:p>
    <w:p w:rsidR="00476A34" w:rsidRDefault="00476A34">
      <w:pPr>
        <w:pStyle w:val="ConsPlusNormal"/>
        <w:jc w:val="right"/>
      </w:pPr>
      <w:r>
        <w:t>адрес электронной почты: ____________________________________,</w:t>
      </w:r>
    </w:p>
    <w:p w:rsidR="00476A34" w:rsidRDefault="00476A34">
      <w:pPr>
        <w:pStyle w:val="ConsPlusNormal"/>
        <w:jc w:val="right"/>
      </w:pPr>
      <w:r>
        <w:t>дата и место рождения: ______________________________________,</w:t>
      </w:r>
    </w:p>
    <w:p w:rsidR="00476A34" w:rsidRDefault="00476A34">
      <w:pPr>
        <w:pStyle w:val="ConsPlusNormal"/>
        <w:jc w:val="right"/>
      </w:pPr>
      <w:r>
        <w:t>место работы: _______________________________ (если известно),</w:t>
      </w:r>
    </w:p>
    <w:p w:rsidR="00476A34" w:rsidRDefault="00476A34">
      <w:pPr>
        <w:pStyle w:val="ConsPlusNormal"/>
        <w:jc w:val="right"/>
      </w:pPr>
      <w:r>
        <w:t>идентификатор гражданина: ____________________ (если известен)</w:t>
      </w:r>
    </w:p>
    <w:p w:rsidR="00476A34" w:rsidRDefault="00476A34">
      <w:pPr>
        <w:pStyle w:val="ConsPlusNormal"/>
        <w:jc w:val="right"/>
      </w:pPr>
      <w:r>
        <w:t>(вариант: идентификатор заинтересованного лица неизвестен)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jc w:val="center"/>
      </w:pPr>
      <w:r>
        <w:t xml:space="preserve">Заявление </w:t>
      </w:r>
      <w:hyperlink w:anchor="P65">
        <w:r>
          <w:rPr>
            <w:color w:val="0000FF"/>
          </w:rPr>
          <w:t>&lt;4&gt;</w:t>
        </w:r>
      </w:hyperlink>
    </w:p>
    <w:p w:rsidR="00476A34" w:rsidRDefault="00476A34">
      <w:pPr>
        <w:pStyle w:val="ConsPlusNormal"/>
        <w:jc w:val="center"/>
      </w:pPr>
      <w:r>
        <w:t>о признании гражданина</w:t>
      </w:r>
    </w:p>
    <w:p w:rsidR="00476A34" w:rsidRDefault="00476A34">
      <w:pPr>
        <w:pStyle w:val="ConsPlusNormal"/>
        <w:jc w:val="center"/>
      </w:pPr>
      <w:r>
        <w:t>(вариант: несовершеннолетнего гражданина)</w:t>
      </w:r>
    </w:p>
    <w:p w:rsidR="00476A34" w:rsidRDefault="00476A34">
      <w:pPr>
        <w:pStyle w:val="ConsPlusNormal"/>
        <w:jc w:val="center"/>
      </w:pPr>
      <w:r>
        <w:t>недееспособным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вместе со мной (вариант: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отдельно) ____________________________________________ (указать Ф.И.О. лица, в отношении которого ставится вопрос о признании недееспособным, и родственное отношение с ним заявителя), дата рождения: "___"___________ ____ г., место рождения: ___________________________________ </w:t>
      </w:r>
      <w:proofErr w:type="gramStart"/>
      <w:r>
        <w:t>(Свидетельство о рождении от "__"__________ ____ г., серия ____________ N ___________ (или: паспорт серии ___ N ____________ выдан "___"_______ ____г. _________________)), с "___"___________ _____ г. страдает психическим расстройством, вследствие которого не может понимать значения своих действий, руководить ими и нуждается в опеке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(Ф.И.О.), которая</w:t>
      </w:r>
      <w:proofErr w:type="gramEnd"/>
      <w:r>
        <w:t xml:space="preserve"> находится в _________________________________ (указать медицинское учреждение) по адресу: _______________________________________.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8">
        <w:r>
          <w:rPr>
            <w:color w:val="0000FF"/>
          </w:rPr>
          <w:t>п. 1 ст. 21</w:t>
        </w:r>
      </w:hyperlink>
      <w:r>
        <w:t xml:space="preserve"> Гражданского кодекса Российской Федерации).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9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lastRenderedPageBreak/>
        <w:t xml:space="preserve">В соответствии с </w:t>
      </w:r>
      <w:hyperlink r:id="rId10">
        <w:r>
          <w:rPr>
            <w:color w:val="0000FF"/>
          </w:rPr>
          <w:t>п. 1 ст. 21</w:t>
        </w:r>
      </w:hyperlink>
      <w:r>
        <w:t xml:space="preserve">, </w:t>
      </w:r>
      <w:hyperlink r:id="rId11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Федерации, </w:t>
      </w:r>
      <w:hyperlink r:id="rId12">
        <w:r>
          <w:rPr>
            <w:color w:val="0000FF"/>
          </w:rPr>
          <w:t>п. 4 ч. 1 ст. 262</w:t>
        </w:r>
      </w:hyperlink>
      <w:r>
        <w:t xml:space="preserve">, </w:t>
      </w:r>
      <w:hyperlink r:id="rId13">
        <w:r>
          <w:rPr>
            <w:color w:val="0000FF"/>
          </w:rPr>
          <w:t>ст. ст. 281</w:t>
        </w:r>
      </w:hyperlink>
      <w:r>
        <w:t xml:space="preserve"> - </w:t>
      </w:r>
      <w:hyperlink r:id="rId14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 прошу: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  <w: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проживания).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  <w:r>
        <w:t>Приложение: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>1. Копия паспорта (вариант: свидетельства о рождении) заинтересованного лица.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  <w:r>
        <w:t>3. Документы, подтверждающие наличие у заинтересованного лица психического расстройства.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 xml:space="preserve">4. Ходатайство об истребовании выписки из истории болезни заинтересованного лица </w:t>
      </w:r>
      <w:hyperlink w:anchor="P66">
        <w:r>
          <w:rPr>
            <w:color w:val="0000FF"/>
          </w:rPr>
          <w:t>&lt;5&gt;</w:t>
        </w:r>
      </w:hyperlink>
      <w:r>
        <w:t>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 xml:space="preserve">5. Доверенность представителя от "___"_________ ____ г. N ___ (или иной документ, подтверждающий полномочия представителя) (если заявление подписывается представителем заявителя) </w:t>
      </w:r>
      <w:hyperlink w:anchor="P64">
        <w:r>
          <w:rPr>
            <w:color w:val="0000FF"/>
          </w:rPr>
          <w:t>&lt;3&gt;</w:t>
        </w:r>
      </w:hyperlink>
      <w:r>
        <w:t>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  <w:r>
        <w:t>Заявитель (представитель):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>_______________ (подпись) / _______________________ (Ф.И.О.)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  <w:r>
        <w:t>--------------------------------</w:t>
      </w:r>
    </w:p>
    <w:p w:rsidR="00476A34" w:rsidRDefault="00476A34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476A34" w:rsidRDefault="00476A34">
      <w:pPr>
        <w:pStyle w:val="ConsPlusNormal"/>
        <w:spacing w:before="200"/>
        <w:ind w:firstLine="540"/>
        <w:jc w:val="both"/>
      </w:pPr>
      <w:bookmarkStart w:id="0" w:name="P61"/>
      <w:bookmarkEnd w:id="0"/>
      <w:r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5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476A34" w:rsidRDefault="00476A34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6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476A34" w:rsidRDefault="00476A34">
      <w:pPr>
        <w:pStyle w:val="ConsPlusNormal"/>
        <w:spacing w:before="200"/>
        <w:ind w:firstLine="540"/>
        <w:jc w:val="both"/>
      </w:pPr>
      <w:bookmarkStart w:id="1" w:name="P63"/>
      <w:bookmarkEnd w:id="1"/>
      <w:proofErr w:type="gramStart"/>
      <w: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7">
        <w:r>
          <w:rPr>
            <w:color w:val="0000FF"/>
          </w:rPr>
          <w:t>ч. 2 ст. 281</w:t>
        </w:r>
      </w:hyperlink>
      <w:r>
        <w:t xml:space="preserve"> Гражданского процессуального кодекса Российской</w:t>
      </w:r>
      <w:proofErr w:type="gramEnd"/>
      <w:r>
        <w:t xml:space="preserve"> </w:t>
      </w:r>
      <w:proofErr w:type="gramStart"/>
      <w:r>
        <w:t>Федерации).</w:t>
      </w:r>
      <w:proofErr w:type="gramEnd"/>
    </w:p>
    <w:p w:rsidR="00476A34" w:rsidRDefault="00476A34">
      <w:pPr>
        <w:pStyle w:val="ConsPlusNormal"/>
        <w:spacing w:before="200"/>
        <w:ind w:firstLine="540"/>
        <w:jc w:val="both"/>
      </w:pPr>
      <w:bookmarkStart w:id="2" w:name="P64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76A34" w:rsidRDefault="00476A34">
      <w:pPr>
        <w:pStyle w:val="ConsPlusNormal"/>
        <w:spacing w:before="200"/>
        <w:ind w:firstLine="540"/>
        <w:jc w:val="both"/>
      </w:pPr>
      <w:bookmarkStart w:id="3" w:name="P65"/>
      <w:bookmarkEnd w:id="3"/>
      <w:r>
        <w:t xml:space="preserve">&lt;4&gt; Согласно </w:t>
      </w:r>
      <w:hyperlink r:id="rId20">
        <w:r>
          <w:rPr>
            <w:color w:val="0000FF"/>
          </w:rPr>
          <w:t>ч. 2 ст. 284</w:t>
        </w:r>
      </w:hyperlink>
      <w: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об ограничении гражданина в дееспособности,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476A34" w:rsidRDefault="00476A34">
      <w:pPr>
        <w:pStyle w:val="ConsPlusNormal"/>
        <w:spacing w:before="200"/>
        <w:ind w:firstLine="540"/>
        <w:jc w:val="both"/>
      </w:pPr>
      <w:bookmarkStart w:id="4" w:name="P66"/>
      <w:bookmarkEnd w:id="4"/>
      <w:r>
        <w:lastRenderedPageBreak/>
        <w:t>&lt;5&gt; Ходатайства могут быть представлены заявителем суду на предварительном судебном заседании (</w:t>
      </w:r>
      <w:hyperlink r:id="rId21">
        <w:r>
          <w:rPr>
            <w:color w:val="0000FF"/>
          </w:rPr>
          <w:t>ч. 1 ст. 35</w:t>
        </w:r>
      </w:hyperlink>
      <w:r>
        <w:t xml:space="preserve">, </w:t>
      </w:r>
      <w:hyperlink r:id="rId22">
        <w:r>
          <w:rPr>
            <w:color w:val="0000FF"/>
          </w:rPr>
          <w:t>ч. 2 ст. 152</w:t>
        </w:r>
      </w:hyperlink>
      <w:r>
        <w:t xml:space="preserve"> Гражданского процессуального кодекса Российской Федерации).</w:t>
      </w: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ind w:firstLine="540"/>
        <w:jc w:val="both"/>
      </w:pPr>
    </w:p>
    <w:p w:rsidR="00476A34" w:rsidRDefault="00476A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5" w:name="_GoBack"/>
      <w:bookmarkEnd w:id="5"/>
    </w:p>
    <w:sectPr w:rsidR="00E44DC3" w:rsidSect="007D1AF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8C" w:rsidRDefault="00585C8C" w:rsidP="00476A34">
      <w:r>
        <w:separator/>
      </w:r>
    </w:p>
  </w:endnote>
  <w:endnote w:type="continuationSeparator" w:id="0">
    <w:p w:rsidR="00585C8C" w:rsidRDefault="00585C8C" w:rsidP="0047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4" w:rsidRDefault="00476A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4" w:rsidRDefault="00476A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4" w:rsidRDefault="00476A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8C" w:rsidRDefault="00585C8C" w:rsidP="00476A34">
      <w:r>
        <w:separator/>
      </w:r>
    </w:p>
  </w:footnote>
  <w:footnote w:type="continuationSeparator" w:id="0">
    <w:p w:rsidR="00585C8C" w:rsidRDefault="00585C8C" w:rsidP="00476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4" w:rsidRDefault="00476A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532562"/>
      <w:docPartObj>
        <w:docPartGallery w:val="Watermarks"/>
        <w:docPartUnique/>
      </w:docPartObj>
    </w:sdtPr>
    <w:sdtContent>
      <w:p w:rsidR="00476A34" w:rsidRDefault="00476A3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4" w:rsidRDefault="00476A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34"/>
    <w:rsid w:val="00476A34"/>
    <w:rsid w:val="00585C8C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76A3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476A3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76A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6A3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76A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6A3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76A3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476A3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76A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6A3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76A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6A3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FB41DEE9DF03C034835AB0D20DF797DDB672F990142F9936B74E4D5FDFCCBEA93A3D735958DC8495E0E88374241278EEF78875C922934d0D7P" TargetMode="External"/><Relationship Id="rId13" Type="http://schemas.openxmlformats.org/officeDocument/2006/relationships/hyperlink" Target="consultantplus://offline/ref=B2BFB41DEE9DF03C034835AB0D20DF797DDB672F980742F9936B74E4D5FDFCCBEA93A3D735948FC8445E0E88374241278EEF78875C922934d0D7P" TargetMode="External"/><Relationship Id="rId18" Type="http://schemas.openxmlformats.org/officeDocument/2006/relationships/hyperlink" Target="consultantplus://offline/ref=B2BFB41DEE9DF03C034835AB0D20DF797DDB672F980742F9936B74E4D5FDFCCBEA93A3D7379584C215041E8C7E164E388CF466804292d2DAP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BFB41DEE9DF03C034835AB0D20DF797DDB672F980742F9936B74E4D5FDFCCBEA93A3D735958DCE495E0E88374241278EEF78875C922934d0D7P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B2BFB41DEE9DF03C034835AB0D20DF797DDB672F980742F9936B74E4D5FDFCCBEA93A3D735948ECB435E0E88374241278EEF78875C922934d0D7P" TargetMode="External"/><Relationship Id="rId17" Type="http://schemas.openxmlformats.org/officeDocument/2006/relationships/hyperlink" Target="consultantplus://offline/ref=B2BFB41DEE9DF03C034835AB0D20DF797DDB672F980742F9936B74E4D5FDFCCBEA93A3DE3597879D10110FD47215522689EF7A8240d9D3P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BFB41DEE9DF03C034835AB0D20DF797DDB672F980742F9936B74E4D5FDFCCBEA93A3DE3596879D10110FD47215522689EF7A8240d9D3P" TargetMode="External"/><Relationship Id="rId20" Type="http://schemas.openxmlformats.org/officeDocument/2006/relationships/hyperlink" Target="consultantplus://offline/ref=B2BFB41DEE9DF03C034835AB0D20DF797DDB672F980742F9936B74E4D5FDFCCBEA93A3D735948FCB495E0E88374241278EEF78875C922934d0D7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BFB41DEE9DF03C034835AB0D20DF797DDB672F990142F9936B74E4D5FDFCCBEA93A3D735958DCE415E0E88374241278EEF78875C922934d0D7P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BFB41DEE9DF03C034835AB0D20DF797DDB672F980742F9936B74E4D5FDFCCBEA93A3D735958DCB435E0E88374241278EEF78875C922934d0D7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B2BFB41DEE9DF03C034835AB0D20DF797DDB672F990142F9936B74E4D5FDFCCBEA93A3D735958DC8495E0E88374241278EEF78875C922934d0D7P" TargetMode="External"/><Relationship Id="rId19" Type="http://schemas.openxmlformats.org/officeDocument/2006/relationships/hyperlink" Target="consultantplus://offline/ref=B2BFB41DEE9DF03C034835AB0D20DF797DDB672F980742F9936B74E4D5FDFCCBEA93A3D735958ECC425E0E88374241278EEF78875C922934d0D7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BFB41DEE9DF03C034835AB0D20DF797DDB672F990142F9936B74E4D5FDFCCBEA93A3D735958DCE415E0E88374241278EEF78875C922934d0D7P" TargetMode="External"/><Relationship Id="rId14" Type="http://schemas.openxmlformats.org/officeDocument/2006/relationships/hyperlink" Target="consultantplus://offline/ref=B2BFB41DEE9DF03C034835AB0D20DF797DDB672F980742F9936B74E4D5FDFCCBEA93A3D735948FCB475E0E88374241278EEF78875C922934d0D7P" TargetMode="External"/><Relationship Id="rId22" Type="http://schemas.openxmlformats.org/officeDocument/2006/relationships/hyperlink" Target="consultantplus://offline/ref=B2BFB41DEE9DF03C034835AB0D20DF797DDB672F980742F9936B74E4D5FDFCCBEA93A3D33D90879D10110FD47215522689EF7A8240d9D3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2023-05-12T15:03:00Z</dcterms:created>
  <dcterms:modified xsi:type="dcterms:W3CDTF">2023-05-12T15:04:00Z</dcterms:modified>
</cp:coreProperties>
</file>