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52" w:rsidRDefault="004F6952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F6952" w:rsidRDefault="004F6952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69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52" w:rsidRDefault="004F69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52" w:rsidRDefault="004F69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952" w:rsidRDefault="004F6952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952" w:rsidRDefault="004F6952">
            <w:pPr>
              <w:pStyle w:val="ConsPlusNormal"/>
            </w:pPr>
          </w:p>
        </w:tc>
      </w:tr>
    </w:tbl>
    <w:p w:rsidR="004F6952" w:rsidRDefault="004F6952">
      <w:pPr>
        <w:pStyle w:val="ConsPlusNormal"/>
        <w:spacing w:before="260"/>
        <w:jc w:val="right"/>
      </w:pPr>
      <w:r>
        <w:t xml:space="preserve">В ____________________________________________ районный суд </w:t>
      </w:r>
      <w:hyperlink w:anchor="P68">
        <w:r>
          <w:rPr>
            <w:color w:val="0000FF"/>
          </w:rPr>
          <w:t>&lt;1&gt;</w:t>
        </w:r>
      </w:hyperlink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right"/>
      </w:pPr>
      <w:r>
        <w:t>Заявитель: __________________________ (наименование или Ф.И.О.)</w:t>
      </w:r>
    </w:p>
    <w:p w:rsidR="004F6952" w:rsidRDefault="004F6952">
      <w:pPr>
        <w:pStyle w:val="ConsPlusNormal"/>
        <w:jc w:val="right"/>
      </w:pPr>
      <w:r>
        <w:t>адрес: _______________________________________________________,</w:t>
      </w:r>
    </w:p>
    <w:p w:rsidR="004F6952" w:rsidRDefault="004F6952">
      <w:pPr>
        <w:pStyle w:val="ConsPlusNormal"/>
        <w:jc w:val="right"/>
      </w:pPr>
      <w:r>
        <w:t>телефон: _____________________, факс: ________________________,</w:t>
      </w:r>
    </w:p>
    <w:p w:rsidR="004F6952" w:rsidRDefault="004F6952">
      <w:pPr>
        <w:pStyle w:val="ConsPlusNormal"/>
        <w:jc w:val="right"/>
      </w:pPr>
      <w:r>
        <w:t>адрес электронной почты: ______________________________________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right"/>
      </w:pPr>
      <w:r>
        <w:t>Вариант для заявителя-гражданина:</w:t>
      </w:r>
    </w:p>
    <w:p w:rsidR="004F6952" w:rsidRDefault="004F6952">
      <w:pPr>
        <w:pStyle w:val="ConsPlusNormal"/>
        <w:jc w:val="right"/>
      </w:pPr>
      <w:r>
        <w:t>дата и место рождения: _______________________________________,</w:t>
      </w:r>
    </w:p>
    <w:p w:rsidR="004F6952" w:rsidRDefault="004F6952">
      <w:pPr>
        <w:pStyle w:val="ConsPlusNormal"/>
        <w:jc w:val="right"/>
      </w:pPr>
      <w:r>
        <w:t>идентификатор гражданина: _____________________________________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right"/>
      </w:pPr>
      <w:r>
        <w:t>Вариант для заявителя-организации:</w:t>
      </w:r>
    </w:p>
    <w:p w:rsidR="004F6952" w:rsidRDefault="004F6952">
      <w:pPr>
        <w:pStyle w:val="ConsPlusNormal"/>
        <w:jc w:val="right"/>
      </w:pPr>
      <w:r>
        <w:t>ИНН: _________________________, ОГРН: _________________________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69">
        <w:r>
          <w:rPr>
            <w:color w:val="0000FF"/>
          </w:rPr>
          <w:t>&lt;2&gt;</w:t>
        </w:r>
      </w:hyperlink>
    </w:p>
    <w:p w:rsidR="004F6952" w:rsidRDefault="004F6952">
      <w:pPr>
        <w:pStyle w:val="ConsPlusNormal"/>
        <w:jc w:val="right"/>
      </w:pPr>
      <w:r>
        <w:t>адрес: _______________________________________________________,</w:t>
      </w:r>
    </w:p>
    <w:p w:rsidR="004F6952" w:rsidRDefault="004F6952">
      <w:pPr>
        <w:pStyle w:val="ConsPlusNormal"/>
        <w:jc w:val="right"/>
      </w:pPr>
      <w:r>
        <w:t>телефон: ______________________, факс: _______________________,</w:t>
      </w:r>
    </w:p>
    <w:p w:rsidR="004F6952" w:rsidRDefault="004F6952">
      <w:pPr>
        <w:pStyle w:val="ConsPlusNormal"/>
        <w:jc w:val="right"/>
      </w:pPr>
      <w:r>
        <w:t>адрес электронной почты: _____________________________________,</w:t>
      </w:r>
    </w:p>
    <w:p w:rsidR="004F6952" w:rsidRDefault="004F6952">
      <w:pPr>
        <w:pStyle w:val="ConsPlusNormal"/>
        <w:jc w:val="right"/>
      </w:pPr>
      <w:r>
        <w:t>идентификатор гражданина: _____________________________________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right"/>
      </w:pPr>
      <w:r>
        <w:t>Заинтересованное лицо: _______________________________ (Ф.И.О.)</w:t>
      </w:r>
    </w:p>
    <w:p w:rsidR="004F6952" w:rsidRDefault="004F6952">
      <w:pPr>
        <w:pStyle w:val="ConsPlusNormal"/>
        <w:jc w:val="right"/>
      </w:pPr>
      <w:r>
        <w:t>адрес: _______________________________________________________,</w:t>
      </w:r>
    </w:p>
    <w:p w:rsidR="004F6952" w:rsidRDefault="004F6952">
      <w:pPr>
        <w:pStyle w:val="ConsPlusNormal"/>
        <w:jc w:val="right"/>
      </w:pPr>
      <w:r>
        <w:t>телефон: ______________________, факс: _______________________,</w:t>
      </w:r>
    </w:p>
    <w:p w:rsidR="004F6952" w:rsidRDefault="004F6952">
      <w:pPr>
        <w:pStyle w:val="ConsPlusNormal"/>
        <w:jc w:val="right"/>
      </w:pPr>
      <w:r>
        <w:t>адрес электронной почты: _____________________________________,</w:t>
      </w:r>
    </w:p>
    <w:p w:rsidR="004F6952" w:rsidRDefault="004F6952">
      <w:pPr>
        <w:pStyle w:val="ConsPlusNormal"/>
        <w:jc w:val="right"/>
      </w:pPr>
      <w:r>
        <w:t>дата и место рождения: _______________________ (если известны)</w:t>
      </w:r>
    </w:p>
    <w:p w:rsidR="004F6952" w:rsidRDefault="004F6952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неизвестны),</w:t>
      </w:r>
      <w:proofErr w:type="gramEnd"/>
    </w:p>
    <w:p w:rsidR="004F6952" w:rsidRDefault="004F6952">
      <w:pPr>
        <w:pStyle w:val="ConsPlusNormal"/>
        <w:jc w:val="right"/>
      </w:pPr>
      <w:r>
        <w:t>место работы: ________________________________ (если известно),</w:t>
      </w:r>
    </w:p>
    <w:p w:rsidR="004F6952" w:rsidRDefault="004F6952">
      <w:pPr>
        <w:pStyle w:val="ConsPlusNormal"/>
        <w:jc w:val="right"/>
      </w:pPr>
      <w:r>
        <w:t>идентификатор гражданина: _____________________ (если известен)</w:t>
      </w:r>
    </w:p>
    <w:p w:rsidR="004F6952" w:rsidRDefault="004F6952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4F6952" w:rsidRDefault="004F6952">
      <w:pPr>
        <w:pStyle w:val="ConsPlusNormal"/>
        <w:jc w:val="right"/>
      </w:pPr>
    </w:p>
    <w:p w:rsidR="004F6952" w:rsidRDefault="004F6952">
      <w:pPr>
        <w:pStyle w:val="ConsPlusNormal"/>
        <w:jc w:val="right"/>
      </w:pPr>
      <w:r>
        <w:t xml:space="preserve">Госпошлина: ________________________________________ рублей </w:t>
      </w:r>
      <w:hyperlink w:anchor="P70">
        <w:r>
          <w:rPr>
            <w:color w:val="0000FF"/>
          </w:rPr>
          <w:t>&lt;3&gt;</w:t>
        </w:r>
      </w:hyperlink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center"/>
      </w:pPr>
      <w:r>
        <w:t>ЗАЯВЛЕНИЕ</w:t>
      </w:r>
    </w:p>
    <w:p w:rsidR="004F6952" w:rsidRDefault="004F6952">
      <w:pPr>
        <w:pStyle w:val="ConsPlusNormal"/>
        <w:jc w:val="center"/>
      </w:pPr>
      <w:r>
        <w:t>о признании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безвестно отсутствующим(ей)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>Заявитель является ___________________________________________________ (указать Ф.И.О. безвестно отсутствующег</w:t>
      </w:r>
      <w:proofErr w:type="gramStart"/>
      <w:r>
        <w:t>о(</w:t>
      </w:r>
      <w:proofErr w:type="gramEnd"/>
      <w:r>
        <w:t>ей) и отношение заявителя к безвестно отсутствующему(ей)), что подтверждается _______________________________________.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>"__"__________ ____ г. граждани</w:t>
      </w:r>
      <w:proofErr w:type="gramStart"/>
      <w:r>
        <w:t>н(</w:t>
      </w:r>
      <w:proofErr w:type="gramEnd"/>
      <w: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>
        <w:t>ки</w:t>
      </w:r>
      <w:proofErr w:type="spellEnd"/>
      <w: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С этого дня о судьбе ________________________________________(Ф.И.О. безвестно отсутствующег</w:t>
      </w:r>
      <w:proofErr w:type="gramStart"/>
      <w:r>
        <w:t>о(</w:t>
      </w:r>
      <w:proofErr w:type="gramEnd"/>
      <w: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>
        <w:t>имеющихся</w:t>
      </w:r>
      <w:proofErr w:type="gramEnd"/>
      <w:r>
        <w:t xml:space="preserve"> о нем (ней) сведениях.</w:t>
      </w:r>
    </w:p>
    <w:p w:rsidR="004F6952" w:rsidRDefault="004F6952">
      <w:pPr>
        <w:pStyle w:val="ConsPlusNormal"/>
        <w:spacing w:before="200"/>
        <w:jc w:val="both"/>
      </w:pPr>
      <w:r>
        <w:t>Ответы прилагаются. Поиски не дали результатов.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Сообщить сведения об отсутствующе</w:t>
      </w:r>
      <w:proofErr w:type="gramStart"/>
      <w:r>
        <w:t>м(</w:t>
      </w:r>
      <w:proofErr w:type="gramEnd"/>
      <w:r>
        <w:t>ей) гражданине(</w:t>
      </w:r>
      <w:proofErr w:type="spellStart"/>
      <w:r>
        <w:t>ке</w:t>
      </w:r>
      <w:proofErr w:type="spellEnd"/>
      <w:r>
        <w:t>) может _______________________ (Ф.И.О., адреса свидетелей).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Признание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 xml:space="preserve">) ____________________________________(Ф.И.О. безвестно отсутствующего(ей)) безвестно отсутствующим(ей) необходимо мне для </w:t>
      </w:r>
      <w:r>
        <w:lastRenderedPageBreak/>
        <w:t>______________________________________ (указать цель заявителя в признании гражданина(</w:t>
      </w:r>
      <w:proofErr w:type="spellStart"/>
      <w:r>
        <w:t>ки</w:t>
      </w:r>
      <w:proofErr w:type="spellEnd"/>
      <w:r>
        <w:t>) безвестно отсутствующим(ей)).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4F6952" w:rsidRDefault="004F6952">
      <w:pPr>
        <w:pStyle w:val="ConsPlusNormal"/>
        <w:spacing w:before="200"/>
        <w:ind w:firstLine="540"/>
        <w:jc w:val="both"/>
      </w:pPr>
      <w:proofErr w:type="gramStart"/>
      <w: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4F6952" w:rsidRDefault="004F6952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ст. ст. 276</w:t>
        </w:r>
      </w:hyperlink>
      <w:r>
        <w:t xml:space="preserve">, </w:t>
      </w:r>
      <w:hyperlink r:id="rId11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jc w:val="center"/>
      </w:pPr>
      <w:r>
        <w:t>ПРОШУ: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>признать __________________________________________________ (Ф.И.О. безвестно отсутствующег</w:t>
      </w:r>
      <w:proofErr w:type="gramStart"/>
      <w:r>
        <w:t>о(</w:t>
      </w:r>
      <w:proofErr w:type="gramEnd"/>
      <w: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>Приложение: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 xml:space="preserve">3. Ходатайство о вызове свидетелей </w:t>
      </w:r>
      <w:hyperlink w:anchor="P72">
        <w:r>
          <w:rPr>
            <w:color w:val="0000FF"/>
          </w:rPr>
          <w:t>&lt;4&gt;</w:t>
        </w:r>
      </w:hyperlink>
      <w:r>
        <w:t>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anchor="P69">
        <w:r>
          <w:rPr>
            <w:color w:val="0000FF"/>
          </w:rPr>
          <w:t>&lt;2&gt;</w:t>
        </w:r>
      </w:hyperlink>
      <w:r>
        <w:t>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>Заявитель (представитель):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_______________ (подпись) / ________________________ (Ф.И.О.)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  <w:r>
        <w:t>--------------------------------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bookmarkStart w:id="0" w:name="P68"/>
    <w:bookmarkEnd w:id="0"/>
    <w:p w:rsidR="004F6952" w:rsidRDefault="004F695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\l "P68" \h </w:instrText>
      </w:r>
      <w:r>
        <w:fldChar w:fldCharType="separate"/>
      </w:r>
      <w:r>
        <w:rPr>
          <w:color w:val="0000FF"/>
        </w:rPr>
        <w:t>&lt;1&gt;</w:t>
      </w:r>
      <w:r>
        <w:rPr>
          <w:color w:val="0000FF"/>
        </w:rPr>
        <w:fldChar w:fldCharType="end"/>
      </w:r>
      <w:r>
        <w:t xml:space="preserve"> Согласно </w:t>
      </w:r>
      <w:hyperlink r:id="rId12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4F6952" w:rsidRDefault="004F6952">
      <w:pPr>
        <w:pStyle w:val="ConsPlusNormal"/>
        <w:spacing w:before="200"/>
        <w:ind w:firstLine="540"/>
        <w:jc w:val="both"/>
      </w:pPr>
      <w:bookmarkStart w:id="1" w:name="P69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3">
        <w:r>
          <w:rPr>
            <w:color w:val="0000FF"/>
          </w:rPr>
          <w:t>ст. ст. 49</w:t>
        </w:r>
      </w:hyperlink>
      <w:r>
        <w:t xml:space="preserve"> - </w:t>
      </w:r>
      <w:hyperlink r:id="rId14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bookmarkStart w:id="2" w:name="P70"/>
    <w:bookmarkEnd w:id="2"/>
    <w:p w:rsidR="004F6952" w:rsidRDefault="004F6952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\l "P70" \h </w:instrText>
      </w:r>
      <w:r>
        <w:fldChar w:fldCharType="separate"/>
      </w:r>
      <w:r>
        <w:rPr>
          <w:color w:val="0000FF"/>
        </w:rPr>
        <w:t>&lt;3&gt;</w:t>
      </w:r>
      <w:r>
        <w:rPr>
          <w:color w:val="0000FF"/>
        </w:rPr>
        <w:fldChar w:fldCharType="end"/>
      </w:r>
      <w:r>
        <w:t xml:space="preserve"> Госпошлина при подаче заявления по делам особого производства определяется в соответствии с </w:t>
      </w:r>
      <w:hyperlink r:id="rId1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F6952" w:rsidRDefault="004F6952">
      <w:pPr>
        <w:pStyle w:val="ConsPlusNormal"/>
        <w:spacing w:before="200"/>
        <w:ind w:firstLine="540"/>
        <w:jc w:val="both"/>
      </w:pPr>
      <w:r>
        <w:lastRenderedPageBreak/>
        <w:t xml:space="preserve">По вопросам, касающимся предоставления льгот по уплате госпошлины определенным категориям лиц, см. </w:t>
      </w:r>
      <w:hyperlink r:id="rId16">
        <w:r>
          <w:rPr>
            <w:color w:val="0000FF"/>
          </w:rPr>
          <w:t>ст. 333.35</w:t>
        </w:r>
      </w:hyperlink>
      <w:r>
        <w:t xml:space="preserve">, </w:t>
      </w:r>
      <w:hyperlink r:id="rId17">
        <w:r>
          <w:rPr>
            <w:color w:val="0000FF"/>
          </w:rPr>
          <w:t>п. п. 2</w:t>
        </w:r>
      </w:hyperlink>
      <w:r>
        <w:t xml:space="preserve"> и </w:t>
      </w:r>
      <w:hyperlink r:id="rId18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4F6952" w:rsidRDefault="004F6952">
      <w:pPr>
        <w:pStyle w:val="ConsPlusNormal"/>
        <w:spacing w:before="200"/>
        <w:ind w:firstLine="540"/>
        <w:jc w:val="both"/>
      </w:pPr>
      <w:bookmarkStart w:id="3" w:name="P72"/>
      <w:bookmarkEnd w:id="3"/>
      <w: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9">
        <w:r>
          <w:rPr>
            <w:color w:val="0000FF"/>
          </w:rPr>
          <w:t>п. 1 ст. 35</w:t>
        </w:r>
      </w:hyperlink>
      <w:r>
        <w:t xml:space="preserve">, </w:t>
      </w:r>
      <w:hyperlink r:id="rId20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ind w:firstLine="540"/>
        <w:jc w:val="both"/>
      </w:pPr>
    </w:p>
    <w:p w:rsidR="004F6952" w:rsidRDefault="004F69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4" w:name="_GoBack"/>
      <w:bookmarkEnd w:id="4"/>
    </w:p>
    <w:sectPr w:rsidR="00E44DC3" w:rsidSect="00F423D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CB" w:rsidRDefault="00D143CB" w:rsidP="004F6952">
      <w:r>
        <w:separator/>
      </w:r>
    </w:p>
  </w:endnote>
  <w:endnote w:type="continuationSeparator" w:id="0">
    <w:p w:rsidR="00D143CB" w:rsidRDefault="00D143CB" w:rsidP="004F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2" w:rsidRDefault="004F69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2" w:rsidRDefault="004F695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2" w:rsidRDefault="004F69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CB" w:rsidRDefault="00D143CB" w:rsidP="004F6952">
      <w:r>
        <w:separator/>
      </w:r>
    </w:p>
  </w:footnote>
  <w:footnote w:type="continuationSeparator" w:id="0">
    <w:p w:rsidR="00D143CB" w:rsidRDefault="00D143CB" w:rsidP="004F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2" w:rsidRDefault="004F69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323165"/>
      <w:docPartObj>
        <w:docPartGallery w:val="Watermarks"/>
        <w:docPartUnique/>
      </w:docPartObj>
    </w:sdtPr>
    <w:sdtContent>
      <w:p w:rsidR="004F6952" w:rsidRDefault="004F695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952" w:rsidRDefault="004F69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52"/>
    <w:rsid w:val="004F6952"/>
    <w:rsid w:val="00A90773"/>
    <w:rsid w:val="00D143CB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F695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F695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F69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95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F69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95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F695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F695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F69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95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F69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95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D38B596E0327A137C2AA01C307884DB356227F024FEED0F7C4235F58361A394A75CD23C0FC267F81E559E95F3219FFB591B1FB0C74ECB0EF5P" TargetMode="External"/><Relationship Id="rId13" Type="http://schemas.openxmlformats.org/officeDocument/2006/relationships/hyperlink" Target="consultantplus://offline/ref=330D38B596E0327A137C2AA01C307884DB326A23F72DFEED0F7C4235F58361A394A75CD23C0FC361FA1E559E95F3219FFB591B1FB0C74ECB0EF5P" TargetMode="External"/><Relationship Id="rId18" Type="http://schemas.openxmlformats.org/officeDocument/2006/relationships/hyperlink" Target="consultantplus://offline/ref=330D38B596E0327A137C2AA01C307884DB326C22FF26FEED0F7C4235F58361A394A75CD23D09C463F141508B84AB2D9CE7471E04ACC54C0CFAP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30D38B596E0327A137C2AA01C307884DB356227F122FEED0F7C4235F58361A394A75CD23C0EC364FB1E559E95F3219FFB591B1FB0C74ECB0EF5P" TargetMode="External"/><Relationship Id="rId17" Type="http://schemas.openxmlformats.org/officeDocument/2006/relationships/hyperlink" Target="consultantplus://offline/ref=330D38B596E0327A137C2AA01C307884DB326C22FF26FEED0F7C4235F58361A394A75CD23D09C465F141508B84AB2D9CE7471E04ACC54C0CFAP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0D38B596E0327A137C2AA01C307884DB326C22FF26FEED0F7C4235F58361A394A75CD23E0DC56FAE44459ADCA72E80F9420518AEC704FDP" TargetMode="External"/><Relationship Id="rId20" Type="http://schemas.openxmlformats.org/officeDocument/2006/relationships/hyperlink" Target="consultantplus://offline/ref=330D38B596E0327A137C2AA01C307884DB356227F122FEED0F7C4235F58361A394A75CD23C0FC761F21E559E95F3219FFB591B1FB0C74ECB0EF5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0D38B596E0327A137C2AA01C307884DB356227F122FEED0F7C4235F58361A394A75CD23C0EC364F91E559E95F3219FFB591B1FB0C74ECB0EF5P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0D38B596E0327A137C2AA01C307884DB326C22FF26FEED0F7C4235F58361A394A75CDA350AC46FAE44459ADCA72E80F9420518AEC704FD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30D38B596E0327A137C2AA01C307884DB356227F122FEED0F7C4235F58361A394A75CD23C0EC364FB1E559E95F3219FFB591B1FB0C74ECB0EF5P" TargetMode="External"/><Relationship Id="rId19" Type="http://schemas.openxmlformats.org/officeDocument/2006/relationships/hyperlink" Target="consultantplus://offline/ref=330D38B596E0327A137C2AA01C307884DB356227F122FEED0F7C4235F58361A394A75CD23C06C96FAE44459ADCA72E80F9420518AEC704F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0D38B596E0327A137C2AA01C307884DB356227F024FEED0F7C4235F58361A394A75CD23C0FC267F81E559E95F3219FFB591B1FB0C74ECB0EF5P" TargetMode="External"/><Relationship Id="rId14" Type="http://schemas.openxmlformats.org/officeDocument/2006/relationships/hyperlink" Target="consultantplus://offline/ref=330D38B596E0327A137C2AA01C307884DB326A23F72DFEED0F7C4235F58361A394A75CD23C0FC467F21E559E95F3219FFB591B1FB0C74ECB0EF5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2023-05-12T15:05:00Z</dcterms:created>
  <dcterms:modified xsi:type="dcterms:W3CDTF">2023-05-12T15:06:00Z</dcterms:modified>
</cp:coreProperties>
</file>