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8" w:rsidRDefault="006A2FF8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A2FF8" w:rsidRDefault="006A2FF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2F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F8" w:rsidRDefault="006A2F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F8" w:rsidRDefault="006A2F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FF8" w:rsidRDefault="006A2FF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F8" w:rsidRDefault="006A2FF8">
            <w:pPr>
              <w:pStyle w:val="ConsPlusNormal"/>
            </w:pPr>
          </w:p>
        </w:tc>
      </w:tr>
    </w:tbl>
    <w:p w:rsidR="006A2FF8" w:rsidRDefault="006A2FF8">
      <w:pPr>
        <w:pStyle w:val="ConsPlusNormal"/>
        <w:spacing w:before="260"/>
        <w:jc w:val="right"/>
      </w:pPr>
      <w:r>
        <w:t xml:space="preserve">В _____________________________________________ районный суд </w:t>
      </w:r>
      <w:hyperlink w:anchor="P73">
        <w:r>
          <w:rPr>
            <w:color w:val="0000FF"/>
          </w:rPr>
          <w:t>&lt;1&gt;</w:t>
        </w:r>
      </w:hyperlink>
    </w:p>
    <w:p w:rsidR="006A2FF8" w:rsidRDefault="006A2FF8">
      <w:pPr>
        <w:pStyle w:val="ConsPlusNormal"/>
        <w:jc w:val="right"/>
      </w:pPr>
    </w:p>
    <w:p w:rsidR="006A2FF8" w:rsidRDefault="006A2FF8">
      <w:pPr>
        <w:pStyle w:val="ConsPlusNormal"/>
        <w:jc w:val="right"/>
      </w:pPr>
      <w:r>
        <w:t xml:space="preserve">Истец: ___________________________________________ (Ф.И.О.) </w:t>
      </w:r>
      <w:hyperlink w:anchor="P74">
        <w:r>
          <w:rPr>
            <w:color w:val="0000FF"/>
          </w:rPr>
          <w:t>&lt;2&gt;</w:t>
        </w:r>
      </w:hyperlink>
      <w:r>
        <w:t>,</w:t>
      </w:r>
    </w:p>
    <w:p w:rsidR="006A2FF8" w:rsidRDefault="006A2FF8">
      <w:pPr>
        <w:pStyle w:val="ConsPlusNormal"/>
        <w:jc w:val="right"/>
      </w:pPr>
      <w:r>
        <w:t>адрес: ________________________________________________________,</w:t>
      </w:r>
    </w:p>
    <w:p w:rsidR="006A2FF8" w:rsidRDefault="006A2FF8">
      <w:pPr>
        <w:pStyle w:val="ConsPlusNormal"/>
        <w:jc w:val="right"/>
      </w:pPr>
      <w:r>
        <w:t>телефон: ______________________, факс: ________________________,</w:t>
      </w:r>
    </w:p>
    <w:p w:rsidR="006A2FF8" w:rsidRDefault="006A2FF8">
      <w:pPr>
        <w:pStyle w:val="ConsPlusNormal"/>
        <w:jc w:val="right"/>
      </w:pPr>
      <w:r>
        <w:t>адрес электронной почты: ______________________________________,</w:t>
      </w:r>
    </w:p>
    <w:p w:rsidR="006A2FF8" w:rsidRDefault="006A2FF8">
      <w:pPr>
        <w:pStyle w:val="ConsPlusNormal"/>
        <w:jc w:val="right"/>
      </w:pPr>
      <w:r>
        <w:t>дата и место рождения: ________________________________________,</w:t>
      </w:r>
    </w:p>
    <w:p w:rsidR="006A2FF8" w:rsidRDefault="006A2FF8">
      <w:pPr>
        <w:pStyle w:val="ConsPlusNormal"/>
        <w:jc w:val="right"/>
      </w:pPr>
      <w:r>
        <w:t>идентификатор гражданина: ______________________________________</w:t>
      </w:r>
    </w:p>
    <w:p w:rsidR="006A2FF8" w:rsidRDefault="006A2FF8">
      <w:pPr>
        <w:pStyle w:val="ConsPlusNormal"/>
        <w:jc w:val="right"/>
      </w:pPr>
    </w:p>
    <w:p w:rsidR="006A2FF8" w:rsidRDefault="006A2FF8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  <w:r>
        <w:t>,</w:t>
      </w:r>
    </w:p>
    <w:p w:rsidR="006A2FF8" w:rsidRDefault="006A2FF8">
      <w:pPr>
        <w:pStyle w:val="ConsPlusNormal"/>
        <w:jc w:val="right"/>
      </w:pPr>
      <w:r>
        <w:t>адрес: ________________________________________________________,</w:t>
      </w:r>
    </w:p>
    <w:p w:rsidR="006A2FF8" w:rsidRDefault="006A2FF8">
      <w:pPr>
        <w:pStyle w:val="ConsPlusNormal"/>
        <w:jc w:val="right"/>
      </w:pPr>
      <w:r>
        <w:t>телефон: ______________________, факс: ________________________,</w:t>
      </w:r>
    </w:p>
    <w:p w:rsidR="006A2FF8" w:rsidRDefault="006A2FF8">
      <w:pPr>
        <w:pStyle w:val="ConsPlusNormal"/>
        <w:jc w:val="right"/>
      </w:pPr>
      <w:r>
        <w:t>адрес электронной почты: ______________________________________,</w:t>
      </w:r>
    </w:p>
    <w:p w:rsidR="006A2FF8" w:rsidRDefault="006A2FF8">
      <w:pPr>
        <w:pStyle w:val="ConsPlusNormal"/>
        <w:jc w:val="right"/>
      </w:pPr>
      <w:r>
        <w:t>идентификатор гражданина: ______________________________________</w:t>
      </w:r>
    </w:p>
    <w:p w:rsidR="006A2FF8" w:rsidRDefault="006A2FF8">
      <w:pPr>
        <w:pStyle w:val="ConsPlusNormal"/>
        <w:jc w:val="right"/>
      </w:pPr>
    </w:p>
    <w:p w:rsidR="006A2FF8" w:rsidRDefault="006A2FF8">
      <w:pPr>
        <w:pStyle w:val="ConsPlusNormal"/>
        <w:jc w:val="right"/>
      </w:pPr>
      <w:r>
        <w:t>Ответчик: ____________________________________________ (Ф.И.О.),</w:t>
      </w:r>
    </w:p>
    <w:p w:rsidR="006A2FF8" w:rsidRDefault="006A2FF8">
      <w:pPr>
        <w:pStyle w:val="ConsPlusNormal"/>
        <w:jc w:val="right"/>
      </w:pPr>
      <w:r>
        <w:t>адрес: ________________________________________________________,</w:t>
      </w:r>
    </w:p>
    <w:p w:rsidR="006A2FF8" w:rsidRDefault="006A2FF8">
      <w:pPr>
        <w:pStyle w:val="ConsPlusNormal"/>
        <w:jc w:val="right"/>
      </w:pPr>
      <w:r>
        <w:t>телефон: ______________________, факс: ________________________,</w:t>
      </w:r>
    </w:p>
    <w:p w:rsidR="006A2FF8" w:rsidRDefault="006A2FF8">
      <w:pPr>
        <w:pStyle w:val="ConsPlusNormal"/>
        <w:jc w:val="right"/>
      </w:pPr>
      <w:r>
        <w:t>адрес электронной почты: ______________________________________,</w:t>
      </w:r>
    </w:p>
    <w:p w:rsidR="006A2FF8" w:rsidRDefault="006A2FF8">
      <w:pPr>
        <w:pStyle w:val="ConsPlusNormal"/>
        <w:jc w:val="right"/>
      </w:pPr>
      <w:r>
        <w:t>дата и место рождения: ________________________ (если известны),</w:t>
      </w:r>
    </w:p>
    <w:p w:rsidR="006A2FF8" w:rsidRDefault="006A2FF8">
      <w:pPr>
        <w:pStyle w:val="ConsPlusNormal"/>
        <w:jc w:val="right"/>
      </w:pPr>
      <w:r>
        <w:t>место работы: _________________________________ (если известно),</w:t>
      </w:r>
    </w:p>
    <w:p w:rsidR="006A2FF8" w:rsidRDefault="006A2FF8">
      <w:pPr>
        <w:pStyle w:val="ConsPlusNormal"/>
        <w:jc w:val="right"/>
      </w:pPr>
      <w:r>
        <w:t xml:space="preserve">идентификатор гражданина: __________________________________ </w:t>
      </w:r>
      <w:hyperlink w:anchor="P74">
        <w:r>
          <w:rPr>
            <w:color w:val="0000FF"/>
          </w:rPr>
          <w:t>&lt;2&gt;</w:t>
        </w:r>
      </w:hyperlink>
    </w:p>
    <w:p w:rsidR="006A2FF8" w:rsidRDefault="006A2FF8">
      <w:pPr>
        <w:pStyle w:val="ConsPlusNormal"/>
        <w:jc w:val="right"/>
      </w:pPr>
    </w:p>
    <w:p w:rsidR="006A2FF8" w:rsidRDefault="006A2FF8">
      <w:pPr>
        <w:pStyle w:val="ConsPlusNormal"/>
        <w:jc w:val="right"/>
      </w:pPr>
      <w:r>
        <w:t xml:space="preserve">Госпошлина: __________________________ рублей </w:t>
      </w:r>
      <w:hyperlink w:anchor="P76">
        <w:r>
          <w:rPr>
            <w:color w:val="0000FF"/>
          </w:rPr>
          <w:t>&lt;4&gt;</w:t>
        </w:r>
      </w:hyperlink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jc w:val="center"/>
      </w:pPr>
      <w:r>
        <w:t>Исковое заявление</w:t>
      </w:r>
    </w:p>
    <w:p w:rsidR="006A2FF8" w:rsidRDefault="006A2FF8">
      <w:pPr>
        <w:pStyle w:val="ConsPlusNormal"/>
        <w:jc w:val="center"/>
      </w:pPr>
      <w:r>
        <w:t>о прекращении права пользования жилым помещением</w:t>
      </w:r>
    </w:p>
    <w:p w:rsidR="006A2FF8" w:rsidRDefault="006A2FF8">
      <w:pPr>
        <w:pStyle w:val="ConsPlusNormal"/>
        <w:jc w:val="center"/>
      </w:pPr>
      <w:r>
        <w:t>бывшим членом семьи собственника и о его выселении</w:t>
      </w: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  <w:r>
        <w:t>На основании Договора купли-продажи (вариант: мены, дарения и иного договора, свидетельства о праве на наследство и т.д.) от "___"___________ ____ г. N _____ (далее - Договор) Истец является собственником жилого дома (вариант: части жилого дома, квартиры, части квартиры, комнаты), расположенног</w:t>
      </w:r>
      <w:proofErr w:type="gramStart"/>
      <w:r>
        <w:t>о(</w:t>
      </w:r>
      <w:proofErr w:type="gramEnd"/>
      <w:r>
        <w:t xml:space="preserve">ой) по адресу: _________________________, что подтверждается записью в Едином государственном реестре недвижимости от "___"______ ____ г. N ____ (Выписка из Единого государственного реестра недвижимости от "___"______ ____ г. N ___, </w:t>
      </w:r>
      <w:proofErr w:type="gramStart"/>
      <w:r>
        <w:t xml:space="preserve">Приложение N ___ </w:t>
      </w:r>
      <w:hyperlink w:anchor="P77">
        <w:r>
          <w:rPr>
            <w:color w:val="0000FF"/>
          </w:rPr>
          <w:t>&lt;5&gt;</w:t>
        </w:r>
      </w:hyperlink>
      <w:r>
        <w:t>).</w:t>
      </w:r>
      <w:proofErr w:type="gramEnd"/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Ответчик является бывшим членом семьи Истца и имеет право пользоваться указанным жилым домом (вариант: частью жилого дома, квартирой, частью квартиры, комнатой) на основании записи о регистрации по постоянному месту жительства (или на иных основаниях) от "___"___________ ____ </w:t>
      </w:r>
      <w:proofErr w:type="gramStart"/>
      <w:r>
        <w:t>г</w:t>
      </w:r>
      <w:proofErr w:type="gramEnd"/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Брак Истца с Ответчиком расторгнут, что подтверждается Свидетельством о расторжении брака, выданным _________________________, записью акта от "___"___________ ____ г. N _____.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У Ответчика есть собственный жилой дом (вариант: часть жилого дома, квартира, часть квартиры, комната) по адресу: ______________________________ (вариант: есть основания приобретения или осуществления права пользования иным жилым помещением).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Вариант. У Ответчика есть собственный автомобиль стоимостью</w:t>
      </w:r>
      <w:proofErr w:type="gramStart"/>
      <w:r>
        <w:t xml:space="preserve"> ______ (_____________) </w:t>
      </w:r>
      <w:proofErr w:type="gramEnd"/>
      <w:r>
        <w:t>рублей, денежные средства во вкладах на сумму ______ (_____________) рублей (иные обстоятельства), что позволяет ему обеспечить себя иным жилым помещением.</w:t>
      </w: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  <w:r>
        <w:t>Алиментных обязательств по отношению к Ответчику у Истца нет.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4 ст. 31</w:t>
        </w:r>
      </w:hyperlink>
      <w:r>
        <w:t xml:space="preserve">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 </w:t>
      </w:r>
      <w:hyperlink w:anchor="P78">
        <w:r>
          <w:rPr>
            <w:color w:val="0000FF"/>
          </w:rPr>
          <w:t>&lt;6&gt;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lastRenderedPageBreak/>
        <w:t>"___"___________ ____ г. Истец потребовал от Ответчика добровольно выселиться и зарегистрироваться по иному месту постоянного проживания (вариант: оформить прекращение иных прав пользования), но Ответчик вопреки требованиям продолжает пользоваться указанным жилым домом (вариант: частью жилого дома, квартирой, частью квартиры, комнатой).</w:t>
      </w:r>
    </w:p>
    <w:p w:rsidR="006A2FF8" w:rsidRDefault="006A2FF8">
      <w:pPr>
        <w:pStyle w:val="ConsPlusNormal"/>
        <w:spacing w:before="200"/>
        <w:ind w:firstLine="540"/>
        <w:jc w:val="both"/>
      </w:pPr>
      <w:proofErr w:type="gramStart"/>
      <w:r>
        <w:t xml:space="preserve">Требование (претензию) Истца от "___"_________ ____ г. N ________ об освобождении жилого дома (вариант: части жилого дома, квартиры, части квартиры, комнаты) Ответчик добровольно не удовлетворил, сославшись на ____________________________________________ (мотивы отказа) (или: оставил без ответа), что подтверждается __________________________________________ </w:t>
      </w:r>
      <w:hyperlink w:anchor="P79">
        <w:r>
          <w:rPr>
            <w:color w:val="0000FF"/>
          </w:rPr>
          <w:t>&lt;7&gt;</w:t>
        </w:r>
      </w:hyperlink>
      <w:r>
        <w:t>.</w:t>
      </w:r>
      <w:proofErr w:type="gramEnd"/>
    </w:p>
    <w:p w:rsidR="006A2FF8" w:rsidRDefault="006A2FF8">
      <w:pPr>
        <w:pStyle w:val="ConsPlusNormal"/>
        <w:spacing w:before="200"/>
        <w:ind w:firstLine="540"/>
        <w:jc w:val="both"/>
      </w:pPr>
      <w:r>
        <w:t>"___"_________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30</w:t>
        </w:r>
      </w:hyperlink>
      <w:r>
        <w:t xml:space="preserve">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В силу положений </w:t>
      </w:r>
      <w:hyperlink r:id="rId11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ч. 1 ст. 35</w:t>
        </w:r>
      </w:hyperlink>
      <w:r>
        <w:t xml:space="preserve"> Жилищного кодекса Российской Федерации в случае прекращения у гражданина права пользования жилым помещением по основаниям, предусмотренным Жилищным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6A2FF8" w:rsidRDefault="006A2FF8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4">
        <w:r>
          <w:rPr>
            <w:color w:val="0000FF"/>
          </w:rPr>
          <w:t>ч. 1 ст. 30</w:t>
        </w:r>
      </w:hyperlink>
      <w:r>
        <w:t xml:space="preserve">, </w:t>
      </w:r>
      <w:hyperlink r:id="rId15">
        <w:r>
          <w:rPr>
            <w:color w:val="0000FF"/>
          </w:rPr>
          <w:t>ч. 4 ст. 31</w:t>
        </w:r>
      </w:hyperlink>
      <w:r>
        <w:t xml:space="preserve">, </w:t>
      </w:r>
      <w:hyperlink r:id="rId16">
        <w:r>
          <w:rPr>
            <w:color w:val="0000FF"/>
          </w:rPr>
          <w:t>ч. 1 ст. 35</w:t>
        </w:r>
      </w:hyperlink>
      <w:r>
        <w:t xml:space="preserve"> Жилищного кодекса Российской Федерации, </w:t>
      </w:r>
      <w:hyperlink r:id="rId17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Федерации, </w:t>
      </w:r>
      <w:hyperlink r:id="rId18">
        <w:r>
          <w:rPr>
            <w:color w:val="0000FF"/>
          </w:rPr>
          <w:t>п. 1 ст. 98</w:t>
        </w:r>
      </w:hyperlink>
      <w:r>
        <w:t xml:space="preserve">, </w:t>
      </w:r>
      <w:hyperlink r:id="rId19">
        <w:r>
          <w:rPr>
            <w:color w:val="0000FF"/>
          </w:rPr>
          <w:t>ст. ст. 131</w:t>
        </w:r>
      </w:hyperlink>
      <w:r>
        <w:t xml:space="preserve">, </w:t>
      </w:r>
      <w:hyperlink r:id="rId20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  <w:r>
        <w:t>1. Прекратить право Ответчика на пользование жилым домом (вариант: частью жилого дома, квартирой, частью квартиры, комнатой), расположенны</w:t>
      </w:r>
      <w:proofErr w:type="gramStart"/>
      <w:r>
        <w:t>м(</w:t>
      </w:r>
      <w:proofErr w:type="gramEnd"/>
      <w:r>
        <w:t>ой) по адресу: ______________________________.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2. Выселить Ответчика из жилого дома (вариант: части жилого дома, квартиры, части квартиры, комнаты) по адресу: ______________________________ </w:t>
      </w:r>
      <w:hyperlink w:anchor="P80">
        <w:r>
          <w:rPr>
            <w:color w:val="0000FF"/>
          </w:rPr>
          <w:t>&lt;8&gt;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3. Взыскать с Ответчика в пользу Истца расходы на уплату госпошлины в размере</w:t>
      </w:r>
      <w:proofErr w:type="gramStart"/>
      <w:r>
        <w:t xml:space="preserve"> ______ (________) </w:t>
      </w:r>
      <w:proofErr w:type="gramEnd"/>
      <w:r>
        <w:t>рублей.</w:t>
      </w: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  <w:r>
        <w:t>Приложение: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1. Копии правоустанавливающих документов на жилой дом (вариант: часть жилого дома, квартиру, часть квартиры, комнату).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2. </w:t>
      </w:r>
      <w:hyperlink r:id="rId2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недвижимости, подтверждающая право собственности Истца на жилой дом (вариант: часть жилого дома, квартиру, часть квартиры, комнату) </w:t>
      </w:r>
      <w:hyperlink w:anchor="P77">
        <w:r>
          <w:rPr>
            <w:color w:val="0000FF"/>
          </w:rPr>
          <w:t>&lt;4&gt;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3. Выписка из домовой (поквартирной) книги от "__"__________ _____ г., подтверждающая факт регистрации Ответчика.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4. Копия Свидетельства о расторжении брака от "___"___________ ____ г. N _____.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5. Документы, подтверждающие наличие у Ответчика другого жилья (вариант: возможности обеспечить себя другим жилым помещением).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6. Копия требования (претензии) Истца от "___"__________ ____ г. N ___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8. Документы, подтверждающие совершение действий, направленных на примирение (если такие </w:t>
      </w:r>
      <w:r>
        <w:lastRenderedPageBreak/>
        <w:t>документы имеются).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9.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6A2FF8" w:rsidRDefault="006A2FF8">
      <w:pPr>
        <w:pStyle w:val="ConsPlusNonformat"/>
        <w:jc w:val="both"/>
      </w:pPr>
    </w:p>
    <w:p w:rsidR="006A2FF8" w:rsidRDefault="006A2FF8">
      <w:pPr>
        <w:pStyle w:val="ConsPlusNonformat"/>
        <w:jc w:val="both"/>
      </w:pPr>
      <w:r>
        <w:t xml:space="preserve">    Истец (представитель):</w:t>
      </w:r>
    </w:p>
    <w:p w:rsidR="006A2FF8" w:rsidRDefault="006A2FF8">
      <w:pPr>
        <w:pStyle w:val="ConsPlusNonformat"/>
        <w:jc w:val="both"/>
      </w:pPr>
      <w:r>
        <w:t xml:space="preserve">    ___________________/__________________/</w:t>
      </w:r>
    </w:p>
    <w:p w:rsidR="006A2FF8" w:rsidRDefault="006A2FF8">
      <w:pPr>
        <w:pStyle w:val="ConsPlusNonformat"/>
        <w:jc w:val="both"/>
      </w:pPr>
      <w:r>
        <w:t xml:space="preserve">        (подпись)             (Ф.И.О.)</w:t>
      </w: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  <w:r>
        <w:t>--------------------------------</w:t>
      </w:r>
    </w:p>
    <w:p w:rsidR="006A2FF8" w:rsidRDefault="006A2FF8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0" w:name="P73"/>
      <w:bookmarkEnd w:id="0"/>
      <w:proofErr w:type="gramStart"/>
      <w:r>
        <w:t xml:space="preserve">&lt;1&gt; Жилищные споры, в том числе о выселении из жилого помещения и о прекращении права пользования жилым помещением бывшего члена семьи собственника этого жилого помещения, исходя из положений </w:t>
      </w:r>
      <w:hyperlink r:id="rId22">
        <w:r>
          <w:rPr>
            <w:color w:val="0000FF"/>
          </w:rPr>
          <w:t>ст. ст. 23</w:t>
        </w:r>
      </w:hyperlink>
      <w:r>
        <w:t xml:space="preserve"> и </w:t>
      </w:r>
      <w:hyperlink r:id="rId2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рассматриваются по первой инстанции районным судом (</w:t>
      </w:r>
      <w:hyperlink r:id="rId24">
        <w:r>
          <w:rPr>
            <w:color w:val="0000FF"/>
          </w:rPr>
          <w:t>п. 3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</w:t>
      </w:r>
      <w:proofErr w:type="gramEnd"/>
      <w:r>
        <w:t xml:space="preserve"> в судебной практике при применении Жилищного кодекса Российской Федерации").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1" w:name="P7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5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2" w:name="P7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6">
        <w:r>
          <w:rPr>
            <w:color w:val="0000FF"/>
          </w:rPr>
          <w:t>ст. ст. 49</w:t>
        </w:r>
      </w:hyperlink>
      <w:r>
        <w:t xml:space="preserve"> - </w:t>
      </w:r>
      <w:hyperlink r:id="rId2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3" w:name="P76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4" w:name="P77"/>
      <w:bookmarkEnd w:id="4"/>
      <w:r>
        <w:t>&lt;5</w:t>
      </w:r>
      <w:proofErr w:type="gramStart"/>
      <w:r>
        <w:t>&gt; С</w:t>
      </w:r>
      <w:proofErr w:type="gramEnd"/>
      <w:r>
        <w:t xml:space="preserve"> 01.01.2017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9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недвижимости").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5" w:name="P78"/>
      <w:bookmarkEnd w:id="5"/>
      <w:r>
        <w:t>&lt;6</w:t>
      </w:r>
      <w:proofErr w:type="gramStart"/>
      <w:r>
        <w:t>&gt; Н</w:t>
      </w:r>
      <w:proofErr w:type="gramEnd"/>
      <w:r>
        <w:t xml:space="preserve">а основании </w:t>
      </w:r>
      <w:hyperlink r:id="rId30">
        <w:r>
          <w:rPr>
            <w:color w:val="0000FF"/>
          </w:rPr>
          <w:t>ст. 19</w:t>
        </w:r>
      </w:hyperlink>
      <w:r>
        <w:t xml:space="preserve"> Федерального закона от 29.12.2004 N 189-ФЗ "О введении в действие Жилищного кодекса Российской Федерации" установлено, что действие положений </w:t>
      </w:r>
      <w:hyperlink r:id="rId31">
        <w:r>
          <w:rPr>
            <w:color w:val="0000FF"/>
          </w:rPr>
          <w:t>ч. 4 ст. 31</w:t>
        </w:r>
      </w:hyperlink>
      <w:r>
        <w:t xml:space="preserve">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6" w:name="P79"/>
      <w:bookmarkEnd w:id="6"/>
      <w:r>
        <w:t xml:space="preserve">&lt;7&gt; Согласно </w:t>
      </w:r>
      <w:hyperlink r:id="rId32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6A2FF8" w:rsidRDefault="006A2FF8">
      <w:pPr>
        <w:pStyle w:val="ConsPlusNormal"/>
        <w:spacing w:before="200"/>
        <w:ind w:firstLine="540"/>
        <w:jc w:val="both"/>
      </w:pPr>
      <w:bookmarkStart w:id="7" w:name="P80"/>
      <w:bookmarkEnd w:id="7"/>
      <w:r>
        <w:t xml:space="preserve">&lt;8&gt; Право пользования жилым помещением бывшего члена семьи собственника прекращается независимо от его фактического нахождения в спорном жилом помещении и (или) невнесения платы за жилое помещение и коммунальные услуги. </w:t>
      </w:r>
      <w:proofErr w:type="gramStart"/>
      <w:r>
        <w:t xml:space="preserve">Но бывший член семьи собственника не может быть выселен при наличии условий, предусмотренных </w:t>
      </w:r>
      <w:hyperlink r:id="rId33">
        <w:r>
          <w:rPr>
            <w:color w:val="0000FF"/>
          </w:rPr>
          <w:t>ст. 19</w:t>
        </w:r>
      </w:hyperlink>
      <w:r>
        <w:t xml:space="preserve"> Федерального закона от 29.12.2004 N 189-ФЗ "О введении в действие Жилищного кодекса Российской Федерации" (ответ на </w:t>
      </w:r>
      <w:hyperlink r:id="rId34">
        <w:r>
          <w:rPr>
            <w:color w:val="0000FF"/>
          </w:rPr>
          <w:t>вопрос 37</w:t>
        </w:r>
      </w:hyperlink>
      <w:r>
        <w:t xml:space="preserve"> Обзора судебной практики Верховного Суда Российской Федерации от 01.03.2006 "Обзор судебной практики Верховного Суда </w:t>
      </w:r>
      <w:r>
        <w:lastRenderedPageBreak/>
        <w:t>Российской Федерации за четвертый квартал 2005 года").</w:t>
      </w:r>
      <w:proofErr w:type="gramEnd"/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ind w:firstLine="540"/>
        <w:jc w:val="both"/>
      </w:pPr>
    </w:p>
    <w:p w:rsidR="006A2FF8" w:rsidRDefault="006A2F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8" w:name="_GoBack"/>
      <w:bookmarkEnd w:id="8"/>
    </w:p>
    <w:sectPr w:rsidR="00E44DC3" w:rsidSect="007E5F5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5D" w:rsidRDefault="0085545D" w:rsidP="00F83438">
      <w:r>
        <w:separator/>
      </w:r>
    </w:p>
  </w:endnote>
  <w:endnote w:type="continuationSeparator" w:id="0">
    <w:p w:rsidR="0085545D" w:rsidRDefault="0085545D" w:rsidP="00F8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8" w:rsidRDefault="00F834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8" w:rsidRDefault="00F834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8" w:rsidRDefault="00F834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5D" w:rsidRDefault="0085545D" w:rsidP="00F83438">
      <w:r>
        <w:separator/>
      </w:r>
    </w:p>
  </w:footnote>
  <w:footnote w:type="continuationSeparator" w:id="0">
    <w:p w:rsidR="0085545D" w:rsidRDefault="0085545D" w:rsidP="00F8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8" w:rsidRDefault="00F834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868217"/>
      <w:docPartObj>
        <w:docPartGallery w:val="Watermarks"/>
        <w:docPartUnique/>
      </w:docPartObj>
    </w:sdtPr>
    <w:sdtContent>
      <w:p w:rsidR="00F83438" w:rsidRDefault="00F8343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8" w:rsidRDefault="00F83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F8"/>
    <w:rsid w:val="006A2FF8"/>
    <w:rsid w:val="0085545D"/>
    <w:rsid w:val="00A90773"/>
    <w:rsid w:val="00E44DC3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A2FF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A2FF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A2FF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F834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43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834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4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A2FF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A2FF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A2FF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F834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43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834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4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0338C3B6262C8DA62E644C3FE33B5D6BB4AAB9CD5D6561F25B1910AFB5FA0BCF23363DE316516282516B6D5A057CAFAB837740EB5B889xAP1O" TargetMode="External"/><Relationship Id="rId13" Type="http://schemas.openxmlformats.org/officeDocument/2006/relationships/hyperlink" Target="consultantplus://offline/ref=79F0338C3B6262C8DA62E644C3FE33B5D6BB4AAB9CD5D6561F25B1910AFB5FA0AEF26B6FDF3379122E3040E793xFP6O" TargetMode="External"/><Relationship Id="rId18" Type="http://schemas.openxmlformats.org/officeDocument/2006/relationships/hyperlink" Target="consultantplus://offline/ref=79F0338C3B6262C8DA62E644C3FE33B5D6BC44AE93D1D6561F25B1910AFB5FA0BCF23363DE3163152D2516B6D5A057CAFAB837740EB5B889xAP1O" TargetMode="External"/><Relationship Id="rId26" Type="http://schemas.openxmlformats.org/officeDocument/2006/relationships/hyperlink" Target="consultantplus://offline/ref=79F0338C3B6262C8DA62E644C3FE33B5D6BC44AE93D1D6561F25B1910AFB5FA0BCF23363DC316F197F7F06B29CF458D5F8A3297310B5xBPBO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F0338C3B6262C8DA62FA44C4FE33B5D7B84BAB96DD8B5C177CBD930DF400A5BBE33363DC2F6717352C42E5x9P2O" TargetMode="External"/><Relationship Id="rId34" Type="http://schemas.openxmlformats.org/officeDocument/2006/relationships/hyperlink" Target="consultantplus://offline/ref=79F0338C3B6262C8DA62EB57D6FE33B5D0B84EAC96DD8B5C177CBD930DF400B7BBBB3F62DE356F16207A13A3C4F85BC9E6A6326F12B7BAx8P8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9F0338C3B6262C8DA62E644C3FE33B5D6BB4AAB9CD5D6561F25B1910AFB5FA0BCF23363DE3165142E2516B6D5A057CAFAB837740EB5B889xAP1O" TargetMode="External"/><Relationship Id="rId17" Type="http://schemas.openxmlformats.org/officeDocument/2006/relationships/hyperlink" Target="consultantplus://offline/ref=79F0338C3B6262C8DA62E644C3FE33B5D6BC44AE92D7D6561F25B1910AFB5FA0BCF23363DE3062102A2516B6D5A057CAFAB837740EB5B889xAP1O" TargetMode="External"/><Relationship Id="rId25" Type="http://schemas.openxmlformats.org/officeDocument/2006/relationships/hyperlink" Target="consultantplus://offline/ref=79F0338C3B6262C8DA62E644C3FE33B5D6BC44AE93D1D6561F25B1910AFB5FA0BCF23363DE3161112B2516B6D5A057CAFAB837740EB5B889xAP1O" TargetMode="External"/><Relationship Id="rId33" Type="http://schemas.openxmlformats.org/officeDocument/2006/relationships/hyperlink" Target="consultantplus://offline/ref=79F0338C3B6262C8DA62E644C3FE33B5D6BE4CAF96D7D6561F25B1910AFB5FA0BCF23363DE3166122E2516B6D5A057CAFAB837740EB5B889xAP1O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F0338C3B6262C8DA62E644C3FE33B5D6BB4AAB9CD5D6561F25B1910AFB5FA0BCF23363DE3165142E2516B6D5A057CAFAB837740EB5B889xAP1O" TargetMode="External"/><Relationship Id="rId20" Type="http://schemas.openxmlformats.org/officeDocument/2006/relationships/hyperlink" Target="consultantplus://offline/ref=79F0338C3B6262C8DA62E644C3FE33B5D6BC44AE93D1D6561F25B1910AFB5FA0BCF23363DE316116282516B6D5A057CAFAB837740EB5B889xAP1O" TargetMode="External"/><Relationship Id="rId29" Type="http://schemas.openxmlformats.org/officeDocument/2006/relationships/hyperlink" Target="consultantplus://offline/ref=79F0338C3B6262C8DA62E644C3FE33B5D6BC44AE93DED6561F25B1910AFB5FA0BCF23363DE316316292516B6D5A057CAFAB837740EB5B889xAP1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F0338C3B6262C8DA62E644C3FE33B5D6BC44AE92D7D6561F25B1910AFB5FA0BCF23363DE3062102A2516B6D5A057CAFAB837740EB5B889xAP1O" TargetMode="External"/><Relationship Id="rId24" Type="http://schemas.openxmlformats.org/officeDocument/2006/relationships/hyperlink" Target="consultantplus://offline/ref=79F0338C3B6262C8DA62E644C3FE33B5DAB64DA895DD8B5C177CBD930DF400B7BBBB3F62DE316617207A13A3C4F85BC9E6A6326F12B7BAx8P8O" TargetMode="External"/><Relationship Id="rId32" Type="http://schemas.openxmlformats.org/officeDocument/2006/relationships/hyperlink" Target="consultantplus://offline/ref=79F0338C3B6262C8DA62E644C3FE33B5D6BC44AE93D1D6561F25B1910AFB5FA0BCF23363DC3662197F7F06B29CF458D5F8A3297310B5xBPBO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9F0338C3B6262C8DA62E644C3FE33B5D6BB4AAB9CD5D6561F25B1910AFB5FA0BCF23363DE316516282516B6D5A057CAFAB837740EB5B889xAP1O" TargetMode="External"/><Relationship Id="rId23" Type="http://schemas.openxmlformats.org/officeDocument/2006/relationships/hyperlink" Target="consultantplus://offline/ref=79F0338C3B6262C8DA62E644C3FE33B5D6BC44AE93D1D6561F25B1910AFB5FA0BCF23363DE316610292516B6D5A057CAFAB837740EB5B889xAP1O" TargetMode="External"/><Relationship Id="rId28" Type="http://schemas.openxmlformats.org/officeDocument/2006/relationships/hyperlink" Target="consultantplus://offline/ref=79F0338C3B6262C8DA62E644C3FE33B5D6BB4AAB9DD5D6561F25B1910AFB5FA0BCF23367DF3565197F7F06B29CF458D5F8A3297310B5xBPBO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79F0338C3B6262C8DA62E644C3FE33B5D6BB4AAB9CD5D6561F25B1910AFB5FA0AEF26B6FDF3379122E3040E793xFP6O" TargetMode="External"/><Relationship Id="rId19" Type="http://schemas.openxmlformats.org/officeDocument/2006/relationships/hyperlink" Target="consultantplus://offline/ref=79F0338C3B6262C8DA62E644C3FE33B5D6BC44AE93D1D6561F25B1910AFB5FA0BCF23363DE316110232516B6D5A057CAFAB837740EB5B889xAP1O" TargetMode="External"/><Relationship Id="rId31" Type="http://schemas.openxmlformats.org/officeDocument/2006/relationships/hyperlink" Target="consultantplus://offline/ref=79F0338C3B6262C8DA62E644C3FE33B5D6BB4AAB9CD5D6561F25B1910AFB5FA0BCF23363DE316516282516B6D5A057CAFAB837740EB5B889xAP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F0338C3B6262C8DA62E644C3FE33B5D6BB4AAB9CD5D6561F25B1910AFB5FA0BCF23363DE3165112E2516B6D5A057CAFAB837740EB5B889xAP1O" TargetMode="External"/><Relationship Id="rId14" Type="http://schemas.openxmlformats.org/officeDocument/2006/relationships/hyperlink" Target="consultantplus://offline/ref=79F0338C3B6262C8DA62E644C3FE33B5D6BB4AAB9CD5D6561F25B1910AFB5FA0BCF23363DE3165112E2516B6D5A057CAFAB837740EB5B889xAP1O" TargetMode="External"/><Relationship Id="rId22" Type="http://schemas.openxmlformats.org/officeDocument/2006/relationships/hyperlink" Target="consultantplus://offline/ref=79F0338C3B6262C8DA62E644C3FE33B5D6BC44AE93D1D6561F25B1910AFB5FA0BCF23363DE3166132B2516B6D5A057CAFAB837740EB5B889xAP1O" TargetMode="External"/><Relationship Id="rId27" Type="http://schemas.openxmlformats.org/officeDocument/2006/relationships/hyperlink" Target="consultantplus://offline/ref=79F0338C3B6262C8DA62E644C3FE33B5D6BC44AE93D1D6561F25B1910AFB5FA0BCF23363DE316517282516B6D5A057CAFAB837740EB5B889xAP1O" TargetMode="External"/><Relationship Id="rId30" Type="http://schemas.openxmlformats.org/officeDocument/2006/relationships/hyperlink" Target="consultantplus://offline/ref=79F0338C3B6262C8DA62E644C3FE33B5D6BE4CAF96D7D6561F25B1910AFB5FA0BCF23363DE3166122E2516B6D5A057CAFAB837740EB5B889xAP1O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2</cp:revision>
  <dcterms:created xsi:type="dcterms:W3CDTF">2023-05-12T14:15:00Z</dcterms:created>
  <dcterms:modified xsi:type="dcterms:W3CDTF">2023-05-12T14:17:00Z</dcterms:modified>
</cp:coreProperties>
</file>