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646996" w:rsidRDefault="00A57042">
      <w:pPr>
        <w:pStyle w:val="24"/>
        <w:spacing w:after="0"/>
        <w:ind w:left="5980" w:right="680"/>
      </w:pPr>
      <w:r>
        <w:t xml:space="preserve">УТВЕРЖДЕНЫ </w:t>
      </w:r>
    </w:p>
    <w:p w14:paraId="02000000" w14:textId="77777777" w:rsidR="00646996" w:rsidRDefault="00A57042">
      <w:pPr>
        <w:pStyle w:val="24"/>
        <w:spacing w:after="0"/>
        <w:ind w:left="5980" w:right="680"/>
      </w:pPr>
      <w:r>
        <w:t>Приказом Октябрьского</w:t>
      </w:r>
    </w:p>
    <w:p w14:paraId="03000000" w14:textId="77777777" w:rsidR="00646996" w:rsidRDefault="00A57042">
      <w:pPr>
        <w:pStyle w:val="24"/>
        <w:spacing w:after="0"/>
        <w:ind w:left="5980" w:right="680"/>
      </w:pPr>
      <w:r>
        <w:t>районного суда</w:t>
      </w:r>
    </w:p>
    <w:p w14:paraId="04000000" w14:textId="78977820" w:rsidR="00646996" w:rsidRDefault="004234D4">
      <w:pPr>
        <w:pStyle w:val="24"/>
        <w:spacing w:after="0"/>
        <w:ind w:left="5980" w:right="680"/>
      </w:pPr>
      <w:r>
        <w:t xml:space="preserve">№ 13 от 20.02.2024 </w:t>
      </w:r>
    </w:p>
    <w:p w14:paraId="3F3AAD78" w14:textId="77777777" w:rsidR="00A57042" w:rsidRDefault="00A57042">
      <w:pPr>
        <w:pStyle w:val="13"/>
        <w:spacing w:before="0" w:after="286"/>
        <w:ind w:left="20"/>
      </w:pPr>
      <w:bookmarkStart w:id="0" w:name="bookmark0"/>
    </w:p>
    <w:p w14:paraId="05000000" w14:textId="77777777" w:rsidR="00646996" w:rsidRDefault="00A57042">
      <w:pPr>
        <w:pStyle w:val="13"/>
        <w:spacing w:before="0" w:after="286"/>
        <w:ind w:left="20"/>
      </w:pPr>
      <w:r>
        <w:t>ПРАВИЛА</w:t>
      </w:r>
      <w:r>
        <w:br/>
        <w:t xml:space="preserve">пребывания посетителей в </w:t>
      </w:r>
      <w:bookmarkEnd w:id="0"/>
      <w:r>
        <w:t>Октябрьском районном суде Пермского края</w:t>
      </w:r>
    </w:p>
    <w:p w14:paraId="06000000" w14:textId="77777777" w:rsidR="00646996" w:rsidRDefault="00A57042">
      <w:pPr>
        <w:pStyle w:val="13"/>
        <w:numPr>
          <w:ilvl w:val="0"/>
          <w:numId w:val="1"/>
        </w:numPr>
        <w:tabs>
          <w:tab w:val="left" w:pos="3856"/>
        </w:tabs>
        <w:spacing w:before="0" w:after="244" w:line="260" w:lineRule="exact"/>
        <w:ind w:left="3520"/>
        <w:jc w:val="both"/>
      </w:pPr>
      <w:bookmarkStart w:id="1" w:name="bookmark1"/>
      <w:r>
        <w:t>Общие положения</w:t>
      </w:r>
      <w:bookmarkEnd w:id="1"/>
    </w:p>
    <w:p w14:paraId="07000000" w14:textId="77777777" w:rsidR="00646996" w:rsidRDefault="00A57042">
      <w:pPr>
        <w:pStyle w:val="24"/>
        <w:numPr>
          <w:ilvl w:val="1"/>
          <w:numId w:val="1"/>
        </w:numPr>
        <w:tabs>
          <w:tab w:val="left" w:pos="1147"/>
        </w:tabs>
        <w:spacing w:after="0" w:line="307" w:lineRule="exact"/>
        <w:ind w:firstLine="580"/>
        <w:jc w:val="both"/>
      </w:pPr>
      <w:r>
        <w:t>Правила пребывания временно находящихся в здании (помещении) суда (далее - Правила) физических лиц, для которых суд не является местом работы</w:t>
      </w:r>
    </w:p>
    <w:p w14:paraId="08000000" w14:textId="77777777" w:rsidR="00646996" w:rsidRDefault="00A57042">
      <w:pPr>
        <w:pStyle w:val="24"/>
        <w:tabs>
          <w:tab w:val="left" w:pos="1147"/>
        </w:tabs>
        <w:spacing w:after="0" w:line="307" w:lineRule="exact"/>
        <w:jc w:val="both"/>
      </w:pPr>
      <w:r>
        <w:t>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аппарата суда, посетителей суда.</w:t>
      </w:r>
    </w:p>
    <w:p w14:paraId="09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 xml:space="preserve">Правила пребывания посетителей в судах направлены </w:t>
      </w:r>
      <w:proofErr w:type="gramStart"/>
      <w:r>
        <w:t>на</w:t>
      </w:r>
      <w:proofErr w:type="gramEnd"/>
      <w:r>
        <w:t>:</w:t>
      </w:r>
    </w:p>
    <w:p w14:paraId="0A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реализацию конституционного права граждан на судебную защиту;</w:t>
      </w:r>
    </w:p>
    <w:p w14:paraId="0B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обеспечение установленного порядка деятельности судов;</w:t>
      </w:r>
    </w:p>
    <w:p w14:paraId="0C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поддержание общественного порядка в здании (помещении) суда и осуществление его охраны;</w:t>
      </w:r>
    </w:p>
    <w:p w14:paraId="0D000000" w14:textId="77777777" w:rsidR="00646996" w:rsidRDefault="00A57042">
      <w:pPr>
        <w:pStyle w:val="24"/>
        <w:spacing w:after="0" w:line="302" w:lineRule="exact"/>
        <w:ind w:firstLine="580"/>
        <w:jc w:val="both"/>
      </w:pPr>
      <w:r>
        <w:t>обеспечение прав граждан на охрану жизни и здоровья, в том числе безопасности судей, присяжных заседателей, работников аппарата суда и иных участников судебного процесса;</w:t>
      </w:r>
    </w:p>
    <w:p w14:paraId="0E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обеспечение гласности и открытости судопроизводства, реализацию права на доступ к информации о деятельности судов;</w:t>
      </w:r>
    </w:p>
    <w:p w14:paraId="0F000000" w14:textId="77777777" w:rsidR="00646996" w:rsidRDefault="00A57042">
      <w:pPr>
        <w:pStyle w:val="24"/>
        <w:spacing w:after="244" w:line="307" w:lineRule="exact"/>
        <w:ind w:firstLine="580"/>
        <w:jc w:val="both"/>
      </w:pPr>
      <w: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14:paraId="10000000" w14:textId="77777777" w:rsidR="00646996" w:rsidRDefault="00A57042">
      <w:pPr>
        <w:pStyle w:val="24"/>
        <w:numPr>
          <w:ilvl w:val="1"/>
          <w:numId w:val="1"/>
        </w:numPr>
        <w:tabs>
          <w:tab w:val="left" w:pos="1147"/>
        </w:tabs>
        <w:spacing w:after="0" w:line="302" w:lineRule="exact"/>
        <w:ind w:firstLine="580"/>
        <w:jc w:val="both"/>
      </w:pPr>
      <w:r>
        <w:t>Проход в здание (помещение) суда осуществляется по следующим документам:</w:t>
      </w:r>
    </w:p>
    <w:p w14:paraId="11000000" w14:textId="77777777" w:rsidR="00646996" w:rsidRDefault="00A57042">
      <w:pPr>
        <w:pStyle w:val="24"/>
        <w:spacing w:after="0" w:line="298" w:lineRule="exact"/>
        <w:ind w:firstLine="580"/>
        <w:jc w:val="both"/>
      </w:pPr>
      <w:r>
        <w:t>паспорт гражданина Российской Федерации;</w:t>
      </w:r>
    </w:p>
    <w:p w14:paraId="12000000" w14:textId="77777777" w:rsidR="00646996" w:rsidRDefault="00A57042">
      <w:pPr>
        <w:pStyle w:val="24"/>
        <w:spacing w:after="0" w:line="298" w:lineRule="exact"/>
        <w:ind w:firstLine="580"/>
        <w:jc w:val="both"/>
      </w:pPr>
      <w:r>
        <w:t>временное удостоверение личности гражданина Российской Федерации (форма № 2);</w:t>
      </w:r>
    </w:p>
    <w:p w14:paraId="13000000" w14:textId="77777777" w:rsidR="00646996" w:rsidRDefault="00A57042">
      <w:pPr>
        <w:pStyle w:val="24"/>
        <w:spacing w:after="0" w:line="298" w:lineRule="exact"/>
        <w:ind w:firstLine="580"/>
        <w:jc w:val="both"/>
      </w:pPr>
      <w: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14:paraId="14000000" w14:textId="77777777" w:rsidR="00646996" w:rsidRDefault="00A57042">
      <w:pPr>
        <w:pStyle w:val="24"/>
        <w:spacing w:after="0" w:line="298" w:lineRule="exact"/>
        <w:ind w:firstLine="580"/>
        <w:jc w:val="both"/>
      </w:pPr>
      <w:r>
        <w:t>дипломатический паспорт гражданина Российской Федерации;</w:t>
      </w:r>
    </w:p>
    <w:p w14:paraId="15000000" w14:textId="77777777" w:rsidR="00646996" w:rsidRDefault="00A57042">
      <w:pPr>
        <w:pStyle w:val="24"/>
        <w:spacing w:after="0" w:line="322" w:lineRule="exact"/>
        <w:jc w:val="both"/>
      </w:pPr>
      <w:r>
        <w:t>служебный паспорт гражданина Российской Федерации;</w:t>
      </w:r>
    </w:p>
    <w:p w14:paraId="16000000" w14:textId="77777777" w:rsidR="00646996" w:rsidRDefault="00A57042">
      <w:pPr>
        <w:pStyle w:val="24"/>
        <w:spacing w:after="0" w:line="322" w:lineRule="exact"/>
        <w:ind w:firstLine="580"/>
        <w:jc w:val="both"/>
      </w:pPr>
      <w:r>
        <w:t>удостоверение личности военнослужащего Российской Федерации или военный билет;</w:t>
      </w:r>
    </w:p>
    <w:p w14:paraId="17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удостоверение личности моряка;</w:t>
      </w:r>
    </w:p>
    <w:p w14:paraId="18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свидетельство о рождении (для граждан Российской Федерации до 14 лет);</w:t>
      </w:r>
    </w:p>
    <w:p w14:paraId="19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водительское удостоверение;</w:t>
      </w:r>
    </w:p>
    <w:p w14:paraId="1A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служебное удостоверение;</w:t>
      </w:r>
    </w:p>
    <w:p w14:paraId="1B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удостоверение адвоката;</w:t>
      </w:r>
    </w:p>
    <w:p w14:paraId="1C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14:paraId="1D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lastRenderedPageBreak/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14:paraId="1E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14:paraId="1F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14:paraId="20000000" w14:textId="77777777" w:rsidR="00646996" w:rsidRDefault="00A57042">
      <w:pPr>
        <w:pStyle w:val="24"/>
        <w:spacing w:after="278" w:line="307" w:lineRule="exact"/>
        <w:ind w:firstLine="580"/>
        <w:jc w:val="both"/>
      </w:pPr>
      <w:r>
        <w:t xml:space="preserve">Проход в здание (помещение)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>
        <w:t>помимо</w:t>
      </w:r>
      <w:proofErr w:type="gramEnd"/>
      <w:r>
        <w:t xml:space="preserve"> указанных в настоящем пункте.</w:t>
      </w:r>
    </w:p>
    <w:p w14:paraId="21000000" w14:textId="77777777" w:rsidR="00646996" w:rsidRDefault="00A57042">
      <w:pPr>
        <w:pStyle w:val="13"/>
        <w:numPr>
          <w:ilvl w:val="0"/>
          <w:numId w:val="1"/>
        </w:numPr>
        <w:tabs>
          <w:tab w:val="left" w:pos="1507"/>
        </w:tabs>
        <w:spacing w:before="0" w:after="253" w:line="260" w:lineRule="exact"/>
        <w:ind w:left="1180"/>
        <w:jc w:val="both"/>
      </w:pPr>
      <w:bookmarkStart w:id="2" w:name="bookmark2"/>
      <w:r>
        <w:t>Организация допуска посетителей в здание (помещение) суда</w:t>
      </w:r>
      <w:bookmarkEnd w:id="2"/>
    </w:p>
    <w:p w14:paraId="23000000" w14:textId="742BA3D2" w:rsidR="00646996" w:rsidRDefault="00A57042" w:rsidP="003D7354">
      <w:pPr>
        <w:pStyle w:val="24"/>
        <w:numPr>
          <w:ilvl w:val="1"/>
          <w:numId w:val="1"/>
        </w:numPr>
        <w:tabs>
          <w:tab w:val="left" w:pos="1171"/>
        </w:tabs>
        <w:spacing w:after="0" w:line="302" w:lineRule="exact"/>
        <w:ind w:firstLine="580"/>
        <w:jc w:val="both"/>
      </w:pPr>
      <w:proofErr w:type="gramStart"/>
      <w:r>
        <w:t>Допуск посетителей в здание (помещение) суда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«О статусе</w:t>
      </w:r>
      <w:proofErr w:type="gramEnd"/>
      <w:r>
        <w:t xml:space="preserve">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 В целях обеспечения безопасности судей, присяжных заседателей, работников аппаратов судов и иных лиц, находящихся в зданиях, помещениях судов,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>
        <w:t>досмотра</w:t>
      </w:r>
      <w:proofErr w:type="gramEnd"/>
      <w:r>
        <w:t xml:space="preserve"> и осуществляется </w:t>
      </w:r>
      <w:r w:rsidR="003D7354">
        <w:t xml:space="preserve">учёт </w:t>
      </w:r>
      <w:r>
        <w:t>(регистрация) вход</w:t>
      </w:r>
      <w:r>
        <w:rPr>
          <w:rStyle w:val="25"/>
        </w:rPr>
        <w:t>ящ</w:t>
      </w:r>
      <w:r>
        <w:t>их в здание (помещение) суда посетителей, за исключением лиц, указанных в пунктах 2.3 и 2.4 Типовых правил.</w:t>
      </w:r>
    </w:p>
    <w:p w14:paraId="24000000" w14:textId="77777777" w:rsidR="00646996" w:rsidRDefault="00A57042">
      <w:pPr>
        <w:pStyle w:val="24"/>
        <w:numPr>
          <w:ilvl w:val="1"/>
          <w:numId w:val="1"/>
        </w:numPr>
        <w:tabs>
          <w:tab w:val="left" w:pos="1052"/>
        </w:tabs>
        <w:spacing w:after="232"/>
        <w:ind w:firstLine="600"/>
        <w:jc w:val="both"/>
      </w:pPr>
      <w:r>
        <w:t>Охрана и поддержание общественного порядка в здании (помещении) суда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14:paraId="25000000" w14:textId="77777777" w:rsidR="00646996" w:rsidRDefault="00A57042">
      <w:pPr>
        <w:pStyle w:val="24"/>
        <w:numPr>
          <w:ilvl w:val="1"/>
          <w:numId w:val="1"/>
        </w:numPr>
        <w:tabs>
          <w:tab w:val="left" w:pos="1062"/>
        </w:tabs>
        <w:spacing w:after="248" w:line="322" w:lineRule="exact"/>
        <w:ind w:firstLine="600"/>
        <w:jc w:val="both"/>
      </w:pPr>
      <w:r>
        <w:t>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14:paraId="26000000" w14:textId="77777777" w:rsidR="00646996" w:rsidRDefault="00A57042">
      <w:pPr>
        <w:pStyle w:val="24"/>
        <w:numPr>
          <w:ilvl w:val="1"/>
          <w:numId w:val="1"/>
        </w:numPr>
        <w:tabs>
          <w:tab w:val="left" w:pos="1052"/>
        </w:tabs>
        <w:spacing w:after="0"/>
        <w:ind w:firstLine="600"/>
        <w:jc w:val="both"/>
      </w:pPr>
      <w:r>
        <w:t>При предъявлении служебного удостоверения в здание (помещение) суда проходят:</w:t>
      </w:r>
    </w:p>
    <w:p w14:paraId="27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судьи, в том числе пребывающие в отставке;</w:t>
      </w:r>
    </w:p>
    <w:p w14:paraId="28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сенаторы Российской Федерации и депутаты Государственной Думы Федерального Собрания Российской Федерации;</w:t>
      </w:r>
    </w:p>
    <w:p w14:paraId="29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14:paraId="2A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lastRenderedPageBreak/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14:paraId="2B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государственные гражданские служащие Верховного Суда Российской Федерации;</w:t>
      </w:r>
    </w:p>
    <w:p w14:paraId="2C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работники системы Судебного департамента при Верховном Суде Российской Федерации;</w:t>
      </w:r>
    </w:p>
    <w:p w14:paraId="2D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государственные гражданские служащие федеральных судов и мировых судей субъектов Российской Федерации;</w:t>
      </w:r>
    </w:p>
    <w:p w14:paraId="2E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14:paraId="2F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депутаты законодательных (представительных) органов государственной власти субъектов Российской Федерации;</w:t>
      </w:r>
    </w:p>
    <w:p w14:paraId="30000000" w14:textId="77777777" w:rsidR="00646996" w:rsidRDefault="00A57042">
      <w:pPr>
        <w:pStyle w:val="24"/>
        <w:spacing w:after="0" w:line="307" w:lineRule="exact"/>
        <w:ind w:firstLine="600"/>
        <w:jc w:val="both"/>
      </w:pPr>
      <w: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14:paraId="31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14:paraId="32000000" w14:textId="77777777" w:rsidR="00646996" w:rsidRDefault="00A57042">
      <w:pPr>
        <w:pStyle w:val="24"/>
        <w:spacing w:after="0"/>
        <w:ind w:firstLine="580"/>
        <w:jc w:val="both"/>
      </w:pPr>
      <w:r>
        <w:t>При предъявлении удостоверения проходят в здание (помещение) суда адвокаты.</w:t>
      </w:r>
    </w:p>
    <w:p w14:paraId="33000000" w14:textId="77777777" w:rsidR="00646996" w:rsidRDefault="00A57042">
      <w:pPr>
        <w:pStyle w:val="24"/>
        <w:spacing w:after="240"/>
        <w:ind w:firstLine="580"/>
        <w:jc w:val="both"/>
      </w:pPr>
      <w:r>
        <w:t>Круглосуточно проходят в здание (помещение) суда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14:paraId="34000000" w14:textId="77777777" w:rsidR="00646996" w:rsidRDefault="00A57042">
      <w:pPr>
        <w:pStyle w:val="24"/>
        <w:numPr>
          <w:ilvl w:val="1"/>
          <w:numId w:val="1"/>
        </w:numPr>
        <w:tabs>
          <w:tab w:val="left" w:pos="1117"/>
        </w:tabs>
        <w:spacing w:after="0"/>
        <w:ind w:firstLine="580"/>
        <w:jc w:val="both"/>
      </w:pPr>
      <w:r>
        <w:t>По прибытии в здание (помещение) суда выездных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(помещения) суда.</w:t>
      </w:r>
    </w:p>
    <w:p w14:paraId="35000000" w14:textId="77777777" w:rsidR="00646996" w:rsidRDefault="00A57042">
      <w:pPr>
        <w:pStyle w:val="24"/>
        <w:spacing w:after="240"/>
        <w:ind w:firstLine="580"/>
        <w:jc w:val="both"/>
      </w:pPr>
      <w:r>
        <w:t>О нахождении в здании суда медицинских работников судебными приставами или сотрудниками служб, осуществляющих охрану здания (помещения) суда, незамедлительно докладывается председателю суда.</w:t>
      </w:r>
    </w:p>
    <w:p w14:paraId="7291E5FD" w14:textId="17162D76" w:rsidR="009D351D" w:rsidRDefault="00A57042" w:rsidP="009D351D">
      <w:pPr>
        <w:pStyle w:val="24"/>
        <w:numPr>
          <w:ilvl w:val="1"/>
          <w:numId w:val="1"/>
        </w:numPr>
        <w:tabs>
          <w:tab w:val="left" w:pos="1117"/>
        </w:tabs>
        <w:spacing w:after="0"/>
        <w:ind w:firstLine="580"/>
        <w:jc w:val="both"/>
      </w:pPr>
      <w:r>
        <w:t>Доступ в здание (помещение) суда предоставляется:</w:t>
      </w:r>
    </w:p>
    <w:p w14:paraId="37000000" w14:textId="77777777" w:rsidR="00646996" w:rsidRDefault="00A57042">
      <w:pPr>
        <w:pStyle w:val="24"/>
        <w:spacing w:after="0"/>
        <w:ind w:firstLine="580"/>
        <w:jc w:val="both"/>
      </w:pPr>
      <w: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14:paraId="38000000" w14:textId="77777777" w:rsidR="00646996" w:rsidRDefault="00A57042">
      <w:pPr>
        <w:pStyle w:val="24"/>
        <w:spacing w:after="244" w:line="307" w:lineRule="exact"/>
        <w:ind w:firstLine="580"/>
        <w:jc w:val="both"/>
      </w:pPr>
      <w:r>
        <w:t xml:space="preserve">работникам строительных (подрядных) или </w:t>
      </w:r>
      <w:proofErr w:type="spellStart"/>
      <w:r>
        <w:t>клининговых</w:t>
      </w:r>
      <w:proofErr w:type="spellEnd"/>
      <w:r>
        <w:t xml:space="preserve"> организаций на основании списков, представляемых руководителем аппарата - администратором суда и находящихся на посту охраны.</w:t>
      </w:r>
    </w:p>
    <w:p w14:paraId="39000000" w14:textId="77777777" w:rsidR="00646996" w:rsidRDefault="00A57042">
      <w:pPr>
        <w:pStyle w:val="24"/>
        <w:numPr>
          <w:ilvl w:val="1"/>
          <w:numId w:val="1"/>
        </w:numPr>
        <w:tabs>
          <w:tab w:val="left" w:pos="1117"/>
        </w:tabs>
        <w:spacing w:after="0" w:line="302" w:lineRule="exact"/>
        <w:ind w:firstLine="580"/>
        <w:jc w:val="both"/>
      </w:pPr>
      <w:r>
        <w:t xml:space="preserve">Работники, осуществляющие охрану здания (помещения) суда, обеспечивают доступ в здание (помещение) суда сотрудников полиции, войск </w:t>
      </w:r>
      <w:r>
        <w:lastRenderedPageBreak/>
        <w:t>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14:paraId="3A000000" w14:textId="77777777" w:rsidR="00646996" w:rsidRDefault="00A57042">
      <w:pPr>
        <w:pStyle w:val="24"/>
        <w:spacing w:after="244" w:line="307" w:lineRule="exact"/>
        <w:ind w:firstLine="580"/>
        <w:jc w:val="both"/>
      </w:pPr>
      <w:r>
        <w:t>При ликвидации чрезвычайной ситуации или производстве аварийно восстановительных работ присутствует лицо, осуществляющее охрану здания (помещения) суда, или уполномоченный работник суда.</w:t>
      </w:r>
    </w:p>
    <w:p w14:paraId="3B000000" w14:textId="77777777" w:rsidR="00646996" w:rsidRDefault="00A57042">
      <w:pPr>
        <w:pStyle w:val="24"/>
        <w:numPr>
          <w:ilvl w:val="1"/>
          <w:numId w:val="1"/>
        </w:numPr>
        <w:tabs>
          <w:tab w:val="left" w:pos="1117"/>
        </w:tabs>
        <w:spacing w:after="0" w:line="302" w:lineRule="exact"/>
        <w:ind w:firstLine="580"/>
        <w:jc w:val="both"/>
      </w:pPr>
      <w:r>
        <w:t>Представители средств массовой информации допускаются в здание (помещение)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(помещение)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14:paraId="3C000000" w14:textId="77777777" w:rsidR="00646996" w:rsidRDefault="00646996">
      <w:pPr>
        <w:pStyle w:val="24"/>
        <w:tabs>
          <w:tab w:val="left" w:pos="1117"/>
        </w:tabs>
        <w:spacing w:after="0" w:line="302" w:lineRule="exact"/>
        <w:ind w:firstLine="580"/>
        <w:jc w:val="both"/>
      </w:pPr>
    </w:p>
    <w:p w14:paraId="3D000000" w14:textId="77777777" w:rsidR="00646996" w:rsidRDefault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r>
        <w:t>2.9. Организация прохода в здание (помещение)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14:paraId="3E000000" w14:textId="77777777" w:rsidR="00646996" w:rsidRDefault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r>
        <w:t>2.10. При возникновении чрезвычайной ситуации допуск посетителей в здание (помещение)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14:paraId="3F000000" w14:textId="77777777" w:rsidR="00646996" w:rsidRDefault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r>
        <w:t xml:space="preserve">2.11. При срабатывании </w:t>
      </w:r>
      <w:proofErr w:type="spellStart"/>
      <w:r>
        <w:t>металлодетектора</w:t>
      </w:r>
      <w:proofErr w:type="spellEnd"/>
      <w:r>
        <w:t xml:space="preserve"> или наличии личных вещей у посетителя судебный пристав вправе предложить посетителю предъявить личные вещи для осмотра. </w:t>
      </w:r>
      <w:proofErr w:type="gramStart"/>
      <w: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  <w:proofErr w:type="gramEnd"/>
    </w:p>
    <w:p w14:paraId="632A2612" w14:textId="77777777" w:rsidR="00A57042" w:rsidRDefault="00A57042" w:rsidP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r>
        <w:t>2.12. Основаниями для отказа в допуске в здание (помещение) суда являются:</w:t>
      </w:r>
    </w:p>
    <w:p w14:paraId="41000000" w14:textId="63036132" w:rsidR="00646996" w:rsidRDefault="00A57042" w:rsidP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r>
        <w:t>отсутствие или отказ предъявить документы, удостоверяющие личность;</w:t>
      </w:r>
    </w:p>
    <w:p w14:paraId="1610AC5E" w14:textId="266DB3A8" w:rsidR="00C74B50" w:rsidRDefault="00C74B50" w:rsidP="00A57042">
      <w:pPr>
        <w:pStyle w:val="24"/>
        <w:tabs>
          <w:tab w:val="left" w:pos="1128"/>
        </w:tabs>
        <w:spacing w:after="244" w:line="317" w:lineRule="exact"/>
        <w:ind w:firstLine="600"/>
        <w:jc w:val="both"/>
      </w:pPr>
      <w:proofErr w:type="gramStart"/>
      <w:r w:rsidRPr="00C74B50">
        <w:t>В случае прибытия в суд гражданина, являющегося участником судебного процесса, не имеющего при себе соответствующей повестки (определения) и (или) документа, удостоверяющего личность, судебный пристав по ОУПДС, выяснив личность указанного лица с его слов и дела, для участия в котором данное лицо явилось, узнает у судьи или иного работника суда действительность его участия в процессе.</w:t>
      </w:r>
      <w:proofErr w:type="gramEnd"/>
      <w:r w:rsidRPr="00C74B50">
        <w:t xml:space="preserve"> Такой посетитель сопровождается судебным приставом по ОУПДС в зал судебных заседаний, в котором будет рассматриваться дело, вплоть до решения вопроса о его допуске к участию в судебном процессе.</w:t>
      </w:r>
    </w:p>
    <w:p w14:paraId="42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отказ от прохождения проверки с использованием стационарного или</w:t>
      </w:r>
    </w:p>
    <w:p w14:paraId="43000000" w14:textId="77777777" w:rsidR="00646996" w:rsidRDefault="00A57042">
      <w:pPr>
        <w:pStyle w:val="24"/>
        <w:spacing w:after="0" w:line="302" w:lineRule="exact"/>
        <w:jc w:val="both"/>
      </w:pPr>
      <w:r>
        <w:t xml:space="preserve">переносного </w:t>
      </w:r>
      <w:proofErr w:type="spellStart"/>
      <w:r>
        <w:t>металлодетектора</w:t>
      </w:r>
      <w:proofErr w:type="spellEnd"/>
      <w: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14:paraId="44000000" w14:textId="10EAA108" w:rsidR="00646996" w:rsidRDefault="00A57042">
      <w:pPr>
        <w:pStyle w:val="24"/>
        <w:spacing w:after="0" w:line="302" w:lineRule="exact"/>
        <w:ind w:firstLine="600"/>
        <w:jc w:val="both"/>
      </w:pPr>
      <w:r>
        <w:lastRenderedPageBreak/>
        <w:t>прибытие в суд лиц, имеющих внешний вид, не отвечающий санитарн</w:t>
      </w:r>
      <w:proofErr w:type="gramStart"/>
      <w:r>
        <w:t>о-</w:t>
      </w:r>
      <w:proofErr w:type="gramEnd"/>
      <w:r>
        <w:t xml:space="preserve"> гигиеническим т</w:t>
      </w:r>
      <w:r w:rsidR="00C74B50">
        <w:t xml:space="preserve">ребованиям; лиц в </w:t>
      </w:r>
      <w:r>
        <w:t xml:space="preserve">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14:paraId="45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прибытие в суд лиц в состоянии алкогольного, наркотического или иного токсического опьянения;</w:t>
      </w:r>
    </w:p>
    <w:p w14:paraId="46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14:paraId="47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14:paraId="48000000" w14:textId="77777777" w:rsidR="00646996" w:rsidRDefault="00A57042">
      <w:pPr>
        <w:pStyle w:val="24"/>
        <w:spacing w:after="0" w:line="302" w:lineRule="exact"/>
        <w:ind w:firstLine="600"/>
        <w:jc w:val="both"/>
      </w:pPr>
      <w:r>
        <w:t>Не может служить основанием для отказа в допуске в здание (помещение) суда посетителей, желающих посетить открытые судебные заседания, то, что они не являются участниками процесса.</w:t>
      </w:r>
    </w:p>
    <w:p w14:paraId="49000000" w14:textId="77777777" w:rsidR="00646996" w:rsidRDefault="00646996">
      <w:pPr>
        <w:pStyle w:val="24"/>
        <w:spacing w:after="0" w:line="302" w:lineRule="exact"/>
        <w:ind w:firstLine="600"/>
        <w:jc w:val="both"/>
      </w:pPr>
    </w:p>
    <w:p w14:paraId="4A000000" w14:textId="1D70432E" w:rsidR="00646996" w:rsidRDefault="00A57042" w:rsidP="004234D4">
      <w:pPr>
        <w:pStyle w:val="13"/>
        <w:numPr>
          <w:ilvl w:val="0"/>
          <w:numId w:val="1"/>
        </w:numPr>
        <w:tabs>
          <w:tab w:val="left" w:pos="3675"/>
        </w:tabs>
        <w:spacing w:before="0" w:after="264" w:line="260" w:lineRule="exact"/>
        <w:ind w:left="3340"/>
        <w:jc w:val="both"/>
      </w:pPr>
      <w:r>
        <w:t>Меры безопасности в суде</w:t>
      </w:r>
    </w:p>
    <w:p w14:paraId="4B000000" w14:textId="77777777" w:rsidR="00646996" w:rsidRDefault="00A57042" w:rsidP="004234D4">
      <w:pPr>
        <w:pStyle w:val="24"/>
        <w:numPr>
          <w:ilvl w:val="1"/>
          <w:numId w:val="1"/>
        </w:numPr>
        <w:tabs>
          <w:tab w:val="left" w:pos="1070"/>
        </w:tabs>
        <w:spacing w:after="0" w:line="307" w:lineRule="exact"/>
        <w:ind w:firstLine="580"/>
        <w:jc w:val="both"/>
      </w:pPr>
      <w:r>
        <w:t>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14:paraId="4C000000" w14:textId="7D82E6C2" w:rsidR="00646996" w:rsidRDefault="00A57042">
      <w:pPr>
        <w:pStyle w:val="24"/>
        <w:spacing w:after="0" w:line="307" w:lineRule="exact"/>
        <w:ind w:firstLine="580"/>
        <w:jc w:val="both"/>
      </w:pPr>
      <w:r>
        <w:t>проносить в здание и служебные помещения суда предметы, перечисленные в</w:t>
      </w:r>
      <w:r w:rsidR="00347192">
        <w:t xml:space="preserve"> приложении к настоящим </w:t>
      </w:r>
      <w:r>
        <w:t>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14:paraId="4D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находиться в служебных помещениях суда без разрешения судей, работников аппарата суда и судебных приставов;</w:t>
      </w:r>
    </w:p>
    <w:p w14:paraId="4E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14:paraId="4F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14:paraId="50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14:paraId="51000000" w14:textId="77777777" w:rsidR="00646996" w:rsidRDefault="00A57042">
      <w:pPr>
        <w:pStyle w:val="24"/>
        <w:spacing w:after="0" w:line="307" w:lineRule="exact"/>
        <w:ind w:firstLine="580"/>
        <w:jc w:val="both"/>
      </w:pPr>
      <w:r>
        <w:t>курить;</w:t>
      </w:r>
    </w:p>
    <w:p w14:paraId="4786C0BF" w14:textId="34A39BF0" w:rsidR="00C27F5D" w:rsidRDefault="00C27F5D">
      <w:pPr>
        <w:pStyle w:val="24"/>
        <w:spacing w:after="0" w:line="307" w:lineRule="exact"/>
        <w:ind w:firstLine="580"/>
        <w:jc w:val="both"/>
      </w:pPr>
      <w:r w:rsidRPr="00C27F5D">
        <w:t>ведение разговоров на повышенных тонах, нецензурная брань, оскорбление судей, работников суда, судебных приставов по ОУПДС и граждан, находящихся в суде;</w:t>
      </w:r>
    </w:p>
    <w:p w14:paraId="7C0CF139" w14:textId="14A2B636" w:rsidR="00C27F5D" w:rsidRDefault="00C27F5D">
      <w:pPr>
        <w:pStyle w:val="24"/>
        <w:spacing w:after="0" w:line="307" w:lineRule="exact"/>
        <w:ind w:firstLine="580"/>
        <w:jc w:val="both"/>
      </w:pPr>
      <w:r w:rsidRPr="00C27F5D">
        <w:t>оставлять без присмотра личные вещи и документы.</w:t>
      </w:r>
    </w:p>
    <w:p w14:paraId="52000000" w14:textId="77777777" w:rsidR="00646996" w:rsidRDefault="00A57042">
      <w:pPr>
        <w:pStyle w:val="24"/>
        <w:spacing w:after="338" w:line="307" w:lineRule="exact"/>
        <w:ind w:firstLine="580"/>
        <w:jc w:val="both"/>
      </w:pPr>
      <w: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14:paraId="25E466AE" w14:textId="77777777" w:rsidR="00C27F5D" w:rsidRDefault="00C27F5D">
      <w:pPr>
        <w:pStyle w:val="24"/>
        <w:spacing w:after="338" w:line="307" w:lineRule="exact"/>
        <w:ind w:firstLine="580"/>
        <w:jc w:val="both"/>
      </w:pPr>
      <w:bookmarkStart w:id="3" w:name="_GoBack"/>
      <w:bookmarkEnd w:id="3"/>
    </w:p>
    <w:p w14:paraId="53000000" w14:textId="77777777" w:rsidR="00646996" w:rsidRDefault="00A57042" w:rsidP="004234D4">
      <w:pPr>
        <w:pStyle w:val="13"/>
        <w:numPr>
          <w:ilvl w:val="0"/>
          <w:numId w:val="1"/>
        </w:numPr>
        <w:tabs>
          <w:tab w:val="left" w:pos="3161"/>
        </w:tabs>
        <w:spacing w:before="0" w:after="261" w:line="260" w:lineRule="exact"/>
        <w:ind w:left="2840"/>
        <w:jc w:val="both"/>
      </w:pPr>
      <w:r>
        <w:lastRenderedPageBreak/>
        <w:t>Ответственность посетителей суда</w:t>
      </w:r>
    </w:p>
    <w:p w14:paraId="19ED49F3" w14:textId="05C88B75" w:rsidR="00A57042" w:rsidRDefault="00A57042" w:rsidP="00347192">
      <w:pPr>
        <w:pStyle w:val="24"/>
        <w:numPr>
          <w:ilvl w:val="1"/>
          <w:numId w:val="1"/>
        </w:numPr>
        <w:tabs>
          <w:tab w:val="left" w:pos="1070"/>
        </w:tabs>
        <w:spacing w:after="0" w:line="293" w:lineRule="exact"/>
        <w:ind w:firstLine="580"/>
        <w:jc w:val="both"/>
      </w:pPr>
      <w:r>
        <w:t>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14:paraId="491DA54B" w14:textId="77777777" w:rsidR="00A57042" w:rsidRDefault="00A57042">
      <w:pPr>
        <w:pStyle w:val="24"/>
        <w:spacing w:after="304" w:line="260" w:lineRule="exact"/>
        <w:jc w:val="right"/>
      </w:pPr>
    </w:p>
    <w:p w14:paraId="55000000" w14:textId="77777777" w:rsidR="00646996" w:rsidRDefault="00A57042">
      <w:pPr>
        <w:pStyle w:val="24"/>
        <w:spacing w:after="304" w:line="260" w:lineRule="exact"/>
        <w:jc w:val="right"/>
      </w:pPr>
      <w:r>
        <w:t>Приложение</w:t>
      </w:r>
    </w:p>
    <w:p w14:paraId="56000000" w14:textId="77777777" w:rsidR="00646996" w:rsidRDefault="00A57042">
      <w:pPr>
        <w:pStyle w:val="13"/>
        <w:spacing w:before="0" w:after="236" w:line="307" w:lineRule="exact"/>
        <w:ind w:right="520"/>
      </w:pPr>
      <w:r>
        <w:t>Примерный перечень предметов, запрещенных к вносу</w:t>
      </w:r>
      <w:r>
        <w:br/>
        <w:t>в здание (помещение) суда</w:t>
      </w:r>
    </w:p>
    <w:p w14:paraId="57000000" w14:textId="77777777" w:rsidR="00646996" w:rsidRDefault="00A57042">
      <w:pPr>
        <w:pStyle w:val="24"/>
        <w:numPr>
          <w:ilvl w:val="0"/>
          <w:numId w:val="3"/>
        </w:numPr>
        <w:tabs>
          <w:tab w:val="left" w:pos="906"/>
        </w:tabs>
        <w:spacing w:after="0"/>
        <w:ind w:firstLine="580"/>
        <w:jc w:val="both"/>
      </w:pPr>
      <w:r>
        <w:t>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14:paraId="58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Взрывчатые вещества, взрывные устройства.</w:t>
      </w:r>
    </w:p>
    <w:p w14:paraId="59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Наркотические средства, психотропные вещества и их аналоги.</w:t>
      </w:r>
    </w:p>
    <w:p w14:paraId="5A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Токсические (ядовитые), радиоактивные вещества.</w:t>
      </w:r>
    </w:p>
    <w:p w14:paraId="5B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Легковоспламеняющиеся вещества (жидкости).</w:t>
      </w:r>
    </w:p>
    <w:p w14:paraId="5C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Бытовые газовые баллоны.</w:t>
      </w:r>
    </w:p>
    <w:p w14:paraId="5D000000" w14:textId="77777777" w:rsidR="00646996" w:rsidRDefault="00A57042">
      <w:pPr>
        <w:pStyle w:val="24"/>
        <w:numPr>
          <w:ilvl w:val="0"/>
          <w:numId w:val="3"/>
        </w:numPr>
        <w:tabs>
          <w:tab w:val="left" w:pos="962"/>
        </w:tabs>
        <w:spacing w:after="0"/>
        <w:ind w:firstLine="580"/>
        <w:jc w:val="both"/>
      </w:pPr>
      <w:r>
        <w:t>Алкогольная и спиртосодержащая продукция.</w:t>
      </w:r>
    </w:p>
    <w:p w14:paraId="5E000000" w14:textId="77777777" w:rsidR="00646996" w:rsidRDefault="00A57042">
      <w:pPr>
        <w:pStyle w:val="24"/>
        <w:numPr>
          <w:ilvl w:val="0"/>
          <w:numId w:val="3"/>
        </w:numPr>
        <w:tabs>
          <w:tab w:val="left" w:pos="925"/>
        </w:tabs>
        <w:spacing w:after="0"/>
        <w:ind w:firstLine="580"/>
        <w:jc w:val="both"/>
      </w:pPr>
      <w:r>
        <w:t>Велосипеды и иные транспортные средства, за исключением специальных сре</w:t>
      </w:r>
      <w:proofErr w:type="gramStart"/>
      <w:r>
        <w:t>дств дл</w:t>
      </w:r>
      <w:proofErr w:type="gramEnd"/>
      <w: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14:paraId="5F000000" w14:textId="77777777" w:rsidR="00646996" w:rsidRDefault="00A57042">
      <w:pPr>
        <w:pStyle w:val="24"/>
        <w:numPr>
          <w:ilvl w:val="0"/>
          <w:numId w:val="3"/>
        </w:numPr>
        <w:tabs>
          <w:tab w:val="left" w:pos="915"/>
        </w:tabs>
        <w:spacing w:after="0"/>
        <w:ind w:firstLine="580"/>
        <w:jc w:val="both"/>
      </w:pPr>
      <w:r>
        <w:t>Предметы, материалы агитационного характера (плакаты, транспаранты, флаги, листовки).</w:t>
      </w:r>
    </w:p>
    <w:p w14:paraId="60000000" w14:textId="77777777" w:rsidR="00646996" w:rsidRDefault="00A57042">
      <w:pPr>
        <w:pStyle w:val="24"/>
        <w:numPr>
          <w:ilvl w:val="0"/>
          <w:numId w:val="3"/>
        </w:numPr>
        <w:tabs>
          <w:tab w:val="left" w:pos="1046"/>
        </w:tabs>
        <w:spacing w:after="0"/>
        <w:ind w:firstLine="580"/>
        <w:jc w:val="both"/>
      </w:pPr>
      <w:r>
        <w:t>Иные предметы, вещества и средства, представляющие угрозу для безопасности окружающих.</w:t>
      </w:r>
    </w:p>
    <w:p w14:paraId="61000000" w14:textId="77777777" w:rsidR="00646996" w:rsidRDefault="00646996">
      <w:pPr>
        <w:rPr>
          <w:sz w:val="2"/>
        </w:rPr>
      </w:pPr>
    </w:p>
    <w:p w14:paraId="62000000" w14:textId="77777777" w:rsidR="00646996" w:rsidRDefault="00646996">
      <w:pPr>
        <w:pStyle w:val="24"/>
        <w:spacing w:after="0" w:line="302" w:lineRule="exact"/>
        <w:ind w:firstLine="600"/>
        <w:jc w:val="both"/>
      </w:pPr>
    </w:p>
    <w:p w14:paraId="63000000" w14:textId="77777777" w:rsidR="00646996" w:rsidRDefault="00646996">
      <w:pPr>
        <w:pStyle w:val="24"/>
        <w:tabs>
          <w:tab w:val="left" w:pos="1128"/>
        </w:tabs>
        <w:spacing w:after="244" w:line="317" w:lineRule="exact"/>
        <w:ind w:firstLine="600"/>
        <w:jc w:val="both"/>
      </w:pPr>
    </w:p>
    <w:p w14:paraId="64000000" w14:textId="77777777" w:rsidR="00646996" w:rsidRDefault="00646996"/>
    <w:p w14:paraId="65000000" w14:textId="77777777" w:rsidR="00646996" w:rsidRDefault="00646996">
      <w:pPr>
        <w:sectPr w:rsidR="00646996" w:rsidSect="00A57042">
          <w:pgSz w:w="11908" w:h="16848"/>
          <w:pgMar w:top="851" w:right="851" w:bottom="851" w:left="1418" w:header="0" w:footer="6" w:gutter="0"/>
          <w:cols w:space="720"/>
        </w:sectPr>
      </w:pPr>
    </w:p>
    <w:p w14:paraId="5EA4A6A7" w14:textId="77777777" w:rsidR="0081256F" w:rsidRDefault="0081256F"/>
    <w:sectPr w:rsidR="0081256F">
      <w:pgSz w:w="11908" w:h="16848"/>
      <w:pgMar w:top="1417" w:right="1417" w:bottom="1417" w:left="1417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708D"/>
    <w:multiLevelType w:val="multilevel"/>
    <w:tmpl w:val="3A70231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FE6CFF"/>
    <w:multiLevelType w:val="multilevel"/>
    <w:tmpl w:val="61440652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3B500E"/>
    <w:multiLevelType w:val="multilevel"/>
    <w:tmpl w:val="C00643D0"/>
    <w:lvl w:ilvl="0">
      <w:start w:val="1"/>
      <w:numFmt w:val="decimal"/>
      <w:lvlText w:val="%1.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6996"/>
    <w:rsid w:val="00347192"/>
    <w:rsid w:val="003D7354"/>
    <w:rsid w:val="004234D4"/>
    <w:rsid w:val="00646996"/>
    <w:rsid w:val="0081256F"/>
    <w:rsid w:val="009D351D"/>
    <w:rsid w:val="00A57042"/>
    <w:rsid w:val="00C27F5D"/>
    <w:rsid w:val="00C7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color w:val="000000"/>
        <w:sz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23">
    <w:name w:val="Основной текст (2)"/>
    <w:basedOn w:val="24"/>
    <w:link w:val="25"/>
    <w:rPr>
      <w:u w:val="single"/>
    </w:rPr>
  </w:style>
  <w:style w:type="character" w:customStyle="1" w:styleId="25">
    <w:name w:val="Основной текст (2)"/>
    <w:basedOn w:val="26"/>
    <w:link w:val="23"/>
    <w:rPr>
      <w:rFonts w:ascii="Times New Roman" w:hAnsi="Times New Roman"/>
      <w:b w:val="0"/>
      <w:i w:val="0"/>
      <w:smallCaps w:val="0"/>
      <w:strike w:val="0"/>
      <w:color w:val="000000"/>
      <w:spacing w:val="0"/>
      <w:sz w:val="26"/>
      <w:u w:val="single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3">
    <w:name w:val="Заголовок №1"/>
    <w:basedOn w:val="a"/>
    <w:link w:val="14"/>
    <w:pPr>
      <w:spacing w:before="1560" w:after="240" w:line="317" w:lineRule="exact"/>
      <w:jc w:val="center"/>
      <w:outlineLvl w:val="0"/>
    </w:pPr>
    <w:rPr>
      <w:rFonts w:ascii="Times New Roman" w:hAnsi="Times New Roman"/>
      <w:b/>
      <w:sz w:val="26"/>
    </w:rPr>
  </w:style>
  <w:style w:type="character" w:customStyle="1" w:styleId="14">
    <w:name w:val="Заголовок №1"/>
    <w:basedOn w:val="1"/>
    <w:link w:val="13"/>
    <w:rPr>
      <w:rFonts w:ascii="Times New Roman" w:hAnsi="Times New Roman"/>
      <w:b/>
      <w:color w:val="000000"/>
      <w:sz w:val="2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basedOn w:val="12"/>
    <w:link w:val="a3"/>
    <w:rPr>
      <w:color w:val="0066CC"/>
      <w:u w:val="single"/>
    </w:rPr>
  </w:style>
  <w:style w:type="character" w:styleId="a3">
    <w:name w:val="Hyperlink"/>
    <w:basedOn w:val="a0"/>
    <w:link w:val="15"/>
    <w:rPr>
      <w:color w:val="0066CC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4">
    <w:name w:val="Основной текст (2)"/>
    <w:basedOn w:val="a"/>
    <w:link w:val="26"/>
    <w:pPr>
      <w:spacing w:after="1560" w:line="312" w:lineRule="exact"/>
    </w:pPr>
    <w:rPr>
      <w:rFonts w:ascii="Times New Roman" w:hAnsi="Times New Roman"/>
      <w:sz w:val="26"/>
    </w:rPr>
  </w:style>
  <w:style w:type="character" w:customStyle="1" w:styleId="26">
    <w:name w:val="Основной текст (2)"/>
    <w:basedOn w:val="1"/>
    <w:link w:val="24"/>
    <w:rPr>
      <w:rFonts w:ascii="Times New Roman" w:hAnsi="Times New Roman"/>
      <w:color w:val="000000"/>
      <w:sz w:val="26"/>
    </w:rPr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Лисовская</cp:lastModifiedBy>
  <cp:revision>6</cp:revision>
  <dcterms:created xsi:type="dcterms:W3CDTF">2024-02-20T09:16:00Z</dcterms:created>
  <dcterms:modified xsi:type="dcterms:W3CDTF">2024-02-21T06:37:00Z</dcterms:modified>
</cp:coreProperties>
</file>