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hanging="10" w:left="240" w:right="374"/>
        <w:jc w:val="center"/>
      </w:pPr>
      <w:r>
        <w:t xml:space="preserve">                                           Утверждено </w:t>
      </w:r>
    </w:p>
    <w:p w14:paraId="02000000">
      <w:pPr>
        <w:spacing w:after="0" w:line="240" w:lineRule="auto"/>
        <w:ind w:hanging="10" w:left="240" w:right="374"/>
        <w:jc w:val="center"/>
      </w:pPr>
      <w:r>
        <w:t xml:space="preserve">                                                              приказом председателя</w:t>
      </w:r>
    </w:p>
    <w:p w14:paraId="03000000">
      <w:pPr>
        <w:spacing w:after="0" w:line="240" w:lineRule="auto"/>
        <w:ind w:hanging="10" w:left="240" w:right="374"/>
        <w:jc w:val="center"/>
      </w:pPr>
      <w:r>
        <w:t xml:space="preserve">                                                                         Октябрьского районного суда</w:t>
      </w:r>
    </w:p>
    <w:p w14:paraId="04000000">
      <w:pPr>
        <w:spacing w:after="0" w:line="240" w:lineRule="auto"/>
        <w:ind w:hanging="10" w:left="240" w:right="374"/>
        <w:jc w:val="center"/>
      </w:pPr>
      <w:r>
        <w:t xml:space="preserve">                                                  Пермского края</w:t>
      </w:r>
    </w:p>
    <w:p w14:paraId="05000000">
      <w:pPr>
        <w:spacing w:after="0" w:line="240" w:lineRule="auto"/>
        <w:ind w:hanging="10" w:left="240" w:right="374"/>
        <w:jc w:val="center"/>
      </w:pPr>
      <w:r>
        <w:t xml:space="preserve">                                                     от 09.01.2024 № 1</w:t>
      </w:r>
    </w:p>
    <w:p w14:paraId="06000000">
      <w:pPr>
        <w:spacing w:after="0" w:line="240" w:lineRule="auto"/>
        <w:ind w:hanging="10" w:left="240" w:right="374"/>
        <w:jc w:val="both"/>
      </w:pPr>
    </w:p>
    <w:p w14:paraId="07000000">
      <w:pPr>
        <w:pStyle w:val="Style_1"/>
      </w:pPr>
      <w:r>
        <w:t>ПОЛОЖЕНИЕ</w:t>
      </w:r>
    </w:p>
    <w:p w14:paraId="08000000">
      <w:pPr>
        <w:spacing w:after="254" w:line="264" w:lineRule="auto"/>
        <w:ind w:hanging="10" w:left="944" w:right="0"/>
        <w:jc w:val="left"/>
      </w:pPr>
      <w:r>
        <w:rPr>
          <w:sz w:val="30"/>
        </w:rPr>
        <w:t>о Приёмной в Октябрьском районном суде Пермского края</w:t>
      </w:r>
    </w:p>
    <w:p w14:paraId="09000000">
      <w:pPr>
        <w:pStyle w:val="Style_2"/>
        <w:ind w:firstLine="0" w:left="10" w:right="273"/>
        <w:rPr>
          <w:b w:val="1"/>
        </w:rPr>
      </w:pPr>
      <w:r>
        <w:rPr>
          <w:b w:val="1"/>
        </w:rPr>
        <w:t>1. Общие положения</w:t>
      </w:r>
    </w:p>
    <w:p w14:paraId="0A000000">
      <w:pPr>
        <w:spacing w:after="48"/>
        <w:ind w:firstLine="0" w:left="0" w:right="15"/>
      </w:pPr>
      <w:r>
        <w:t>1.1. Приёмная Октябрьского районного суда Пермского края далее - (Приёмная суда) является составной частью структурного подразделения аппарата суда (государственные гражданские служащие),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— прием граждан).</w:t>
      </w:r>
    </w:p>
    <w:p w14:paraId="0B000000">
      <w:pPr>
        <w:ind w:firstLine="0" w:left="0" w:right="15"/>
      </w:pPr>
      <w:r>
        <w:t>1.2. Председатель суда утверждает Положение о приёмной граждан и должностные регламенты помощников судей, помощника председателя суда, которые ведут приём граждан, их представителей и юридических лиц.</w:t>
      </w:r>
    </w:p>
    <w:p w14:paraId="0C000000">
      <w:pPr>
        <w:spacing w:after="65"/>
        <w:ind w:right="15"/>
      </w:pPr>
      <w:r>
        <w:t>1.3. В своей деятельности работники Приемной суда руководствуются Конституцией Российской Федерации, федеральными конституционными законами: № 1- ФКЗ от 31.12.1996 «О судебной системе Российской Федерации, № 1-ФКЗ от 07.02.2011 «О судах общей юрисдикции в Российской Федерации», Федеральным Законом от 22.12.2008 №262-Ф3 «Об обеспечении доступа к информации о деятельности судов в Российской Федерации», процессуальным законодательством Российской Федерации, иными нормативными правовыми актами Российской Федерации, приказами и распоряжениями Судебного департамента при Верховном Суде РФ, приказами и распоряжениями председателя суда, а также настоящим Положением.</w:t>
      </w:r>
    </w:p>
    <w:p w14:paraId="0D000000">
      <w:pPr>
        <w:numPr>
          <w:ilvl w:val="1"/>
          <w:numId w:val="1"/>
        </w:numPr>
        <w:spacing w:after="41"/>
        <w:ind w:right="15"/>
      </w:pPr>
      <w:r>
        <w:t>Помощник председателя суда Дульцева Т.В. осуществляет организацию и руководство деятельностью Приёмной суда и является ответственным лицом по внесению изменений в Положение о Приёмной в Октябрьском районном суде. На время отсутствия помощника председателя суда данные функции исполняет помощник судьи Кадочникова О.В.</w:t>
      </w:r>
    </w:p>
    <w:p w14:paraId="0E000000">
      <w:pPr>
        <w:numPr>
          <w:ilvl w:val="1"/>
          <w:numId w:val="1"/>
        </w:numPr>
        <w:ind w:right="15"/>
      </w:pPr>
      <w:r>
        <w:t>Администратор суда отвечает за обеспечение деятельности Приёмной суда, осуществляет координацию с приставами и структурными подразделениями суда.</w:t>
      </w:r>
    </w:p>
    <w:p w14:paraId="0F000000">
      <w:pPr>
        <w:ind w:right="15"/>
      </w:pPr>
    </w:p>
    <w:p w14:paraId="10000000">
      <w:pPr>
        <w:pStyle w:val="Style_2"/>
        <w:spacing w:after="335"/>
        <w:ind w:firstLine="0" w:left="10" w:right="15"/>
        <w:rPr>
          <w:b w:val="1"/>
        </w:rPr>
      </w:pPr>
      <w:r>
        <w:rPr>
          <w:b w:val="1"/>
        </w:rPr>
        <w:t>2. Основные задачи</w:t>
      </w:r>
    </w:p>
    <w:p w14:paraId="11000000">
      <w:pPr>
        <w:spacing w:after="51"/>
        <w:ind w:firstLine="0" w:left="14" w:right="15"/>
      </w:pPr>
      <w: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14:paraId="12000000">
      <w:pPr>
        <w:ind w:firstLine="0" w:left="14" w:right="15"/>
      </w:pPr>
      <w:r>
        <w:t>2.2. Упорядочение процедуры реализации права на судебную защиту.</w:t>
      </w:r>
    </w:p>
    <w:p w14:paraId="13000000">
      <w:pPr>
        <w:spacing w:after="28"/>
        <w:ind w:firstLine="0" w:left="14" w:right="15"/>
      </w:pPr>
      <w:r>
        <w:t>2.3. Оптимизация документооборота</w:t>
      </w:r>
    </w:p>
    <w:p w14:paraId="14000000">
      <w:pPr>
        <w:ind w:firstLine="0" w:left="14" w:right="15"/>
      </w:pPr>
      <w:r>
        <w:t>2.4. Исключение общения судей со стороны до рассмотрения дела.</w:t>
      </w:r>
    </w:p>
    <w:p w14:paraId="15000000">
      <w:pPr>
        <w:ind w:firstLine="0" w:left="14" w:right="15"/>
      </w:pPr>
    </w:p>
    <w:p w14:paraId="16000000">
      <w:pPr>
        <w:pStyle w:val="Style_2"/>
        <w:spacing w:after="254"/>
        <w:ind w:firstLine="0" w:left="1779" w:right="15"/>
        <w:jc w:val="left"/>
        <w:rPr>
          <w:b w:val="1"/>
        </w:rPr>
      </w:pPr>
      <w:r>
        <w:rPr>
          <w:b w:val="1"/>
        </w:rPr>
        <w:t>3. Основные функции общественной Приёмной</w:t>
      </w:r>
    </w:p>
    <w:p w14:paraId="17000000">
      <w:pPr>
        <w:ind w:firstLine="0" w:left="14" w:right="15"/>
      </w:pPr>
      <w:r>
        <w:t>3.1. Организация ежедневного приёма граждан, их представителей, а также представителей юридических лиц (кроме выходных и праздничных дней), за исключением первой субботы месяца с размещением информации на официальном сайте суда в сети Интернет.</w:t>
      </w:r>
    </w:p>
    <w:p w14:paraId="18000000">
      <w:pPr>
        <w:ind w:firstLine="0" w:left="14" w:right="15"/>
      </w:pPr>
      <w:r>
        <w:t>3.2. Обеспечение при</w:t>
      </w:r>
      <w:r>
        <w:t>ёма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14:paraId="19000000">
      <w:pPr>
        <w:ind w:firstLine="0" w:left="14" w:right="15"/>
      </w:pPr>
      <w:r>
        <w:t>3.3. Приём исковых (административных исковых) заявлений, заявлений, апелляционных (частных), кассационных жалоб, представлений, протестов.</w:t>
      </w:r>
    </w:p>
    <w:p w14:paraId="1A000000">
      <w:pPr>
        <w:ind w:firstLine="0" w:left="14" w:right="15"/>
      </w:pPr>
      <w:r>
        <w:t>3.4. Выдача копий судебных документов, копий аудиозаписи судебных заседаний.</w:t>
      </w:r>
    </w:p>
    <w:p w14:paraId="1B000000">
      <w:pPr>
        <w:ind w:firstLine="0" w:left="14" w:right="15"/>
      </w:pPr>
      <w:r>
        <w:t>3.5. Повторная выдача копий судебных актов, дубликатов исполнительных документов.</w:t>
      </w:r>
    </w:p>
    <w:p w14:paraId="1C000000">
      <w:pPr>
        <w:ind w:firstLine="0" w:left="14" w:right="15"/>
      </w:pPr>
      <w:r>
        <w:t>3.6. Создание условий для реализации прав граждан на снятие копий судебных и иных документов, аудиозаписи судебных заседаний с помощью их технических средств и за свой счет.</w:t>
      </w:r>
    </w:p>
    <w:p w14:paraId="1D000000">
      <w:pPr>
        <w:ind w:firstLine="0" w:left="14" w:right="15"/>
      </w:pPr>
      <w:r>
        <w:t>3.7. Ознакомление с материалами дел, находящиеся в производстве суда.</w:t>
      </w:r>
    </w:p>
    <w:p w14:paraId="1E000000">
      <w:pPr>
        <w:ind w:firstLine="0" w:left="14" w:right="15"/>
      </w:pPr>
      <w:r>
        <w:t>3.8. Информирование граждан о результатах рассмотрения их обращения в суд.</w:t>
      </w:r>
    </w:p>
    <w:p w14:paraId="1F000000">
      <w:pPr>
        <w:ind w:firstLine="0" w:left="14" w:right="15"/>
      </w:pPr>
      <w:r>
        <w:t>3.9. Обеспечение сохранности поступившей корреспонденции.</w:t>
      </w:r>
    </w:p>
    <w:p w14:paraId="20000000">
      <w:pPr>
        <w:ind w:firstLine="0" w:left="14" w:right="15"/>
      </w:pPr>
      <w:r>
        <w:t>3.10. Передача материалов по принадлежности.</w:t>
      </w:r>
    </w:p>
    <w:p w14:paraId="21000000">
      <w:pPr>
        <w:ind w:firstLine="0" w:left="14" w:right="15"/>
      </w:pPr>
      <w:r>
        <w:t>3.1. Оперативное и периодическое информирование председателя суда о результатах работы.</w:t>
      </w:r>
    </w:p>
    <w:p w14:paraId="22000000">
      <w:pPr>
        <w:ind w:firstLine="0" w:left="14" w:right="15"/>
      </w:pPr>
      <w:r>
        <w:t>3.12. Работники Приёмной дают разъяснения по следующим вопросам:</w:t>
      </w:r>
    </w:p>
    <w:p w14:paraId="23000000">
      <w:pPr>
        <w:numPr>
          <w:ilvl w:val="0"/>
          <w:numId w:val="2"/>
        </w:numPr>
        <w:spacing w:after="3" w:line="252" w:lineRule="auto"/>
        <w:ind w:firstLine="690" w:right="15"/>
        <w:jc w:val="both"/>
      </w:pPr>
      <w:r>
        <w:t>формы искового (административного искового) заявления, кассационных и апелляционных (частных) жалоб, иных заявлений, жалоб и др.;</w:t>
      </w:r>
    </w:p>
    <w:p w14:paraId="24000000">
      <w:pPr>
        <w:numPr>
          <w:ilvl w:val="0"/>
          <w:numId w:val="2"/>
        </w:numPr>
        <w:spacing w:after="3" w:line="252" w:lineRule="auto"/>
        <w:ind w:firstLine="690" w:right="15"/>
        <w:jc w:val="both"/>
      </w:pPr>
      <w:r>
        <w:t>перечня документов, прилагаемых к исковому (административному исковому) заявлению, заявлению, жалобе;</w:t>
      </w:r>
    </w:p>
    <w:p w14:paraId="25000000">
      <w:pPr>
        <w:numPr>
          <w:ilvl w:val="0"/>
          <w:numId w:val="2"/>
        </w:numPr>
        <w:spacing w:after="3" w:line="252" w:lineRule="auto"/>
        <w:ind w:firstLine="690" w:right="15"/>
        <w:jc w:val="both"/>
      </w:pPr>
      <w:r>
        <w:t>порядка принятия искового (административного искового) заявления, жалобы к производству суда;</w:t>
      </w:r>
    </w:p>
    <w:p w14:paraId="26000000">
      <w:pPr>
        <w:numPr>
          <w:ilvl w:val="0"/>
          <w:numId w:val="2"/>
        </w:numPr>
        <w:spacing w:after="3" w:line="252" w:lineRule="auto"/>
        <w:ind w:firstLine="690" w:right="15"/>
        <w:jc w:val="both"/>
      </w:pPr>
      <w:r>
        <w:t>оснований отказа в принятии, возвращении, оставлений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14:paraId="27000000">
      <w:pPr>
        <w:numPr>
          <w:ilvl w:val="0"/>
          <w:numId w:val="2"/>
        </w:numPr>
        <w:spacing w:after="3" w:line="252" w:lineRule="auto"/>
        <w:ind w:firstLine="690" w:right="15"/>
        <w:jc w:val="both"/>
      </w:pPr>
      <w:r>
        <w:t>оплаты государственной пошлины, освобождения от оплаты государственной пошлины, уменьшения размера государственной пошлины, представление отсрочки (рассрочки) её уплаты;</w:t>
      </w:r>
    </w:p>
    <w:p w14:paraId="28000000">
      <w:pPr>
        <w:numPr>
          <w:ilvl w:val="0"/>
          <w:numId w:val="2"/>
        </w:numPr>
        <w:spacing w:after="0"/>
        <w:ind w:firstLine="690" w:right="15"/>
        <w:jc w:val="both"/>
      </w:pPr>
      <w: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14:paraId="29000000">
      <w:pPr>
        <w:numPr>
          <w:ilvl w:val="0"/>
          <w:numId w:val="2"/>
        </w:numPr>
        <w:spacing w:after="291"/>
        <w:ind w:firstLine="690" w:right="15"/>
        <w:jc w:val="both"/>
      </w:pPr>
      <w:r>
        <w:t>иным вопросом судопроизводства, за исключением консультационных вопросов, касающихся оценки доказательств, влияющий на характер, объём правоотношений и т.п. вопросам.</w:t>
      </w:r>
    </w:p>
    <w:p w14:paraId="2A000000">
      <w:pPr>
        <w:pStyle w:val="Style_2"/>
        <w:spacing w:after="282"/>
        <w:ind w:firstLine="0" w:left="2024" w:right="15"/>
        <w:jc w:val="left"/>
        <w:rPr>
          <w:b w:val="1"/>
        </w:rPr>
      </w:pPr>
      <w:r>
        <w:rPr>
          <w:b w:val="1"/>
        </w:rPr>
        <w:t>4. Порядок работы общественной Приёмной</w:t>
      </w:r>
    </w:p>
    <w:p w14:paraId="2B000000">
      <w:pPr>
        <w:spacing w:after="3" w:line="252" w:lineRule="auto"/>
        <w:ind w:firstLine="0" w:left="0" w:right="15"/>
        <w:jc w:val="both"/>
      </w:pPr>
      <w:r>
        <w:t>4.1. Приём граждан осуществляется помощниками судей, помощником председателя суда в соответствии с графиками приёма граждан, утверждёнными приказом председателя суда:</w:t>
      </w:r>
    </w:p>
    <w:p w14:paraId="2C000000">
      <w:pPr>
        <w:ind w:firstLine="0" w:left="14" w:right="15"/>
        <w:jc w:val="both"/>
      </w:pPr>
      <w:r>
        <w:t>понедельник — четверг с 9-00 до 13-00, с 13-48 до 17-00,</w:t>
      </w:r>
    </w:p>
    <w:p w14:paraId="2D000000">
      <w:pPr>
        <w:ind w:firstLine="0" w:left="14" w:right="15"/>
        <w:jc w:val="both"/>
      </w:pPr>
      <w:r>
        <w:t>пятница с 9-00 до 13-00, с 13-48 до 16-00.</w:t>
      </w:r>
    </w:p>
    <w:p w14:paraId="2E000000">
      <w:pPr>
        <w:ind w:hanging="14" w:left="14" w:right="15"/>
        <w:jc w:val="both"/>
      </w:pPr>
      <w:r>
        <w:t>В выходные дни с 09-00 до 12-00 по предварительной записи в соответствии с распоряжением председателя суда.</w:t>
      </w:r>
    </w:p>
    <w:p w14:paraId="2F000000">
      <w:pPr>
        <w:spacing w:after="48"/>
        <w:ind w:firstLine="0" w:left="14" w:right="15"/>
        <w:jc w:val="both"/>
      </w:pPr>
      <w:r>
        <w:t>Запись осуществляется по телефонам 8(34266) 33394, 8(34266) 30300.</w:t>
      </w:r>
    </w:p>
    <w:p w14:paraId="30000000">
      <w:pPr>
        <w:spacing w:after="48"/>
        <w:ind w:firstLine="0" w:left="14" w:right="15"/>
      </w:pPr>
      <w:r>
        <w:t>4.2. Ежедневный приём граждан ведётся в порядке очерёдности, за исключением отдельной категории граждан, имеющих в соответствии с законодательством право на внеочередной прием.</w:t>
      </w:r>
    </w:p>
    <w:p w14:paraId="31000000">
      <w:pPr>
        <w:spacing w:after="51"/>
        <w:ind w:firstLine="0" w:left="14" w:right="15"/>
      </w:pPr>
      <w:r>
        <w:t>4.3. При приёме гражданин предъявляет документ, удостоверяющий его личность, доверенность на совершение соответствующего действия (для представителя, заявителя), либо ордер адвоката.</w:t>
      </w:r>
    </w:p>
    <w:p w14:paraId="32000000">
      <w:pPr>
        <w:spacing w:after="41"/>
        <w:ind w:firstLine="0" w:left="14" w:right="15"/>
      </w:pPr>
      <w:r>
        <w:t>4.4. Граждане, находящиеся в состоянии алкогольного, наркотического или иного опьянения на приём не допускаются.</w:t>
      </w:r>
    </w:p>
    <w:p w14:paraId="33000000">
      <w:pPr>
        <w:spacing w:after="329"/>
        <w:ind w:firstLine="0" w:left="14" w:right="15"/>
      </w:pPr>
      <w:r>
        <w:t>4.5. 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представляющей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14:paraId="34000000">
      <w:pPr>
        <w:pStyle w:val="Style_2"/>
        <w:spacing w:after="298"/>
        <w:ind w:firstLine="0" w:left="2340" w:right="15"/>
        <w:jc w:val="left"/>
        <w:rPr>
          <w:b w:val="1"/>
        </w:rPr>
      </w:pPr>
      <w:r>
        <w:rPr>
          <w:b w:val="1"/>
        </w:rPr>
        <w:t>5. Обеспечение деятельности Приёмной</w:t>
      </w:r>
    </w:p>
    <w:p w14:paraId="35000000">
      <w:pPr>
        <w:spacing w:after="60"/>
        <w:ind w:firstLine="0" w:left="14" w:right="15"/>
      </w:pPr>
      <w:r>
        <w:t>5.1. Деятельность Приёмной обеспечивается помощниками судей, помощником председателя суда.</w:t>
      </w:r>
    </w:p>
    <w:p w14:paraId="36000000">
      <w:pPr>
        <w:spacing w:after="47"/>
        <w:ind w:firstLine="0" w:left="14" w:right="15"/>
      </w:pPr>
      <w:r>
        <w:t>5.2. Контроль за деятельностью Приёмной суда осуществляет председатель суда.</w:t>
      </w:r>
    </w:p>
    <w:p w14:paraId="37000000">
      <w:pPr>
        <w:spacing w:after="51"/>
        <w:ind w:firstLine="0" w:left="14" w:right="15"/>
      </w:pPr>
      <w:r>
        <w:t>5.3. Приемная суда функционирует в тесном взаимодействии со структурными подразделениями суда.</w:t>
      </w:r>
    </w:p>
    <w:p w14:paraId="38000000">
      <w:pPr>
        <w:spacing w:after="348"/>
        <w:ind w:firstLine="0" w:left="14" w:right="15"/>
      </w:pPr>
      <w:r>
        <w:t>5.4. Приём осуществляется в специально отведённом помещении на первом этаже здания в кабинете № 107, отделённым прозрачной перегородкой от посетителей, обеспечивающей выдачу документов и ведение переговоров, в свободном доступе граждан в течение всего рабочего дня. В вестибюле на стендах для посетителей расположена справочная информация. Списки дел, назначенных к слушанию, отображаются на информационном табло. Рядом с Приёмной расположен информационный киоск, содержащий необходимую информацию о работе Приемной суда (документы, регламентирующие деятельность).</w:t>
      </w:r>
    </w:p>
    <w:p w14:paraId="39000000">
      <w:pPr>
        <w:pStyle w:val="Style_2"/>
        <w:ind w:firstLine="0" w:left="10" w:right="15"/>
        <w:rPr>
          <w:b w:val="1"/>
        </w:rPr>
      </w:pPr>
      <w:r>
        <w:rPr>
          <w:b w:val="1"/>
        </w:rPr>
        <w:t>6. Заключительные положения</w:t>
      </w:r>
    </w:p>
    <w:p w14:paraId="3A000000">
      <w:pPr>
        <w:ind w:firstLine="0" w:left="14" w:right="15"/>
      </w:pPr>
      <w:r>
        <w:t>6.1. 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 в районном суде.</w:t>
      </w:r>
    </w:p>
    <w:sectPr>
      <w:pgSz w:h="16820" w:orient="portrait" w:w="11880"/>
      <w:pgMar w:bottom="845" w:footer="720" w:gutter="0" w:header="720" w:left="1395" w:right="690" w:top="114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"/>
      <w:lvlJc w:val="left"/>
      <w:pPr>
        <w:ind w:firstLine="0" w:left="14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1">
      <w:start w:val="4"/>
      <w:numFmt w:val="decimal"/>
      <w:lvlText w:val="%1.%2."/>
      <w:lvlJc w:val="left"/>
      <w:pPr>
        <w:ind w:firstLine="0" w:left="14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2">
      <w:start w:val="1"/>
      <w:numFmt w:val="lowerRoman"/>
      <w:lvlText w:val="%3"/>
      <w:lvlJc w:val="left"/>
      <w:pPr>
        <w:ind w:firstLine="0" w:left="113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3">
      <w:start w:val="1"/>
      <w:numFmt w:val="decimal"/>
      <w:lvlText w:val="%4"/>
      <w:lvlJc w:val="left"/>
      <w:pPr>
        <w:ind w:firstLine="0" w:left="185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4">
      <w:start w:val="1"/>
      <w:numFmt w:val="lowerLetter"/>
      <w:lvlText w:val="%5"/>
      <w:lvlJc w:val="left"/>
      <w:pPr>
        <w:ind w:firstLine="0" w:left="257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5">
      <w:start w:val="1"/>
      <w:numFmt w:val="lowerRoman"/>
      <w:lvlText w:val="%6"/>
      <w:lvlJc w:val="left"/>
      <w:pPr>
        <w:ind w:firstLine="0" w:left="329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6">
      <w:start w:val="1"/>
      <w:numFmt w:val="decimal"/>
      <w:lvlText w:val="%7"/>
      <w:lvlJc w:val="left"/>
      <w:pPr>
        <w:ind w:firstLine="0" w:left="401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7">
      <w:start w:val="1"/>
      <w:numFmt w:val="lowerLetter"/>
      <w:lvlText w:val="%8"/>
      <w:lvlJc w:val="left"/>
      <w:pPr>
        <w:ind w:firstLine="0" w:left="473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8">
      <w:start w:val="1"/>
      <w:numFmt w:val="lowerRoman"/>
      <w:lvlText w:val="%9"/>
      <w:lvlJc w:val="left"/>
      <w:pPr>
        <w:ind w:firstLine="0" w:left="545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</w:abstractNum>
  <w:abstractNum w:abstractNumId="1">
    <w:lvl w:ilvl="0">
      <w:start w:val="1"/>
      <w:numFmt w:val="bullet"/>
      <w:lvlText w:val="-"/>
      <w:lvlJc w:val="left"/>
      <w:pPr>
        <w:ind w:firstLine="0" w:left="28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1">
      <w:start w:val="1"/>
      <w:numFmt w:val="bullet"/>
      <w:lvlText w:val="o"/>
      <w:lvlJc w:val="left"/>
      <w:pPr>
        <w:ind w:firstLine="0" w:left="180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2">
      <w:start w:val="1"/>
      <w:numFmt w:val="bullet"/>
      <w:lvlText w:val="▪"/>
      <w:lvlJc w:val="left"/>
      <w:pPr>
        <w:ind w:firstLine="0" w:left="252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3">
      <w:start w:val="1"/>
      <w:numFmt w:val="bullet"/>
      <w:lvlText w:val="•"/>
      <w:lvlJc w:val="left"/>
      <w:pPr>
        <w:ind w:firstLine="0" w:left="324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4">
      <w:start w:val="1"/>
      <w:numFmt w:val="bullet"/>
      <w:lvlText w:val="o"/>
      <w:lvlJc w:val="left"/>
      <w:pPr>
        <w:ind w:firstLine="0" w:left="396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5">
      <w:start w:val="1"/>
      <w:numFmt w:val="bullet"/>
      <w:lvlText w:val="▪"/>
      <w:lvlJc w:val="left"/>
      <w:pPr>
        <w:ind w:firstLine="0" w:left="468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6">
      <w:start w:val="1"/>
      <w:numFmt w:val="bullet"/>
      <w:lvlText w:val="•"/>
      <w:lvlJc w:val="left"/>
      <w:pPr>
        <w:ind w:firstLine="0" w:left="540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7">
      <w:start w:val="1"/>
      <w:numFmt w:val="bullet"/>
      <w:lvlText w:val="o"/>
      <w:lvlJc w:val="left"/>
      <w:pPr>
        <w:ind w:firstLine="0" w:left="612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8">
      <w:start w:val="1"/>
      <w:numFmt w:val="bullet"/>
      <w:lvlText w:val="▪"/>
      <w:lvlJc w:val="left"/>
      <w:pPr>
        <w:ind w:firstLine="0" w:left="6849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5" w:line="252" w:lineRule="auto"/>
      <w:ind w:firstLine="4" w:right="14"/>
      <w:jc w:val="both"/>
    </w:pPr>
    <w:rPr>
      <w:rFonts w:ascii="Times New Roman" w:hAnsi="Times New Roman"/>
      <w:color w:val="000000"/>
      <w:sz w:val="28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" w:type="paragraph">
    <w:name w:val="heading 1"/>
    <w:next w:val="Style_3"/>
    <w:link w:val="Style_1_ch"/>
    <w:uiPriority w:val="9"/>
    <w:qFormat/>
    <w:pPr>
      <w:keepNext w:val="1"/>
      <w:keepLines w:val="1"/>
      <w:spacing w:after="164" w:line="264" w:lineRule="auto"/>
      <w:ind w:right="647"/>
      <w:jc w:val="center"/>
      <w:outlineLvl w:val="0"/>
    </w:pPr>
    <w:rPr>
      <w:rFonts w:ascii="Times New Roman" w:hAnsi="Times New Roman"/>
      <w:color w:val="000000"/>
      <w:sz w:val="40"/>
    </w:rPr>
  </w:style>
  <w:style w:styleId="Style_1_ch" w:type="character">
    <w:name w:val="heading 1"/>
    <w:link w:val="Style_1"/>
    <w:rPr>
      <w:rFonts w:ascii="Times New Roman" w:hAnsi="Times New Roman"/>
      <w:color w:val="000000"/>
      <w:sz w:val="4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3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3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3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3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3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3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3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3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" w:type="paragraph">
    <w:name w:val="heading 2"/>
    <w:next w:val="Style_3"/>
    <w:link w:val="Style_2_ch"/>
    <w:uiPriority w:val="9"/>
    <w:qFormat/>
    <w:pPr>
      <w:keepNext w:val="1"/>
      <w:keepLines w:val="1"/>
      <w:spacing w:after="262" w:line="264" w:lineRule="auto"/>
      <w:ind w:hanging="10" w:left="959"/>
      <w:jc w:val="center"/>
      <w:outlineLvl w:val="1"/>
    </w:pPr>
    <w:rPr>
      <w:rFonts w:ascii="Times New Roman" w:hAnsi="Times New Roman"/>
      <w:color w:val="000000"/>
      <w:sz w:val="30"/>
    </w:rPr>
  </w:style>
  <w:style w:styleId="Style_2_ch" w:type="character">
    <w:name w:val="heading 2"/>
    <w:link w:val="Style_2"/>
    <w:rPr>
      <w:rFonts w:ascii="Times New Roman" w:hAnsi="Times New Roman"/>
      <w:color w:val="000000"/>
      <w:sz w:val="30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2025-03-06T12:09:38Z</dcterms:modified>
</cp:coreProperties>
</file>