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к Порядку уведомления федеральными государственными гражданскими служащими Управления Судебного де</w:t>
      </w:r>
      <w:r w:rsidR="00926E05">
        <w:rPr>
          <w:rFonts w:ascii="Times New Roman" w:hAnsi="Times New Roman"/>
          <w:lang w:eastAsia="ru-RU" w:bidi="ru-RU"/>
        </w:rPr>
        <w:t>партамента в Республике Башкортостан</w:t>
      </w:r>
      <w:r w:rsidRPr="000057C3">
        <w:rPr>
          <w:rFonts w:ascii="Times New Roman" w:hAnsi="Times New Roman"/>
          <w:lang w:eastAsia="ru-RU" w:bidi="ru-RU"/>
        </w:rPr>
        <w:t xml:space="preserve">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FA012C" w:rsidP="00FA012C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Председателю Октябрьского районного суда                     г. Уфы Республики Башкортостан</w:t>
      </w:r>
    </w:p>
    <w:p w:rsidR="00FA012C" w:rsidRDefault="00FA012C" w:rsidP="00FA012C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0057C3" w:rsidRPr="000057C3" w:rsidRDefault="000057C3" w:rsidP="00FA012C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независящих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обстоятельств, препятствующих соблюдению требований к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о независящих от гражданского служащего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</w:t>
      </w: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lastRenderedPageBreak/>
        <w:t>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926E05" w:rsidRPr="00690539" w:rsidRDefault="00926E05" w:rsidP="00926E05">
      <w:pPr>
        <w:pStyle w:val="a3"/>
        <w:shd w:val="clear" w:color="auto" w:fill="FFFFFF"/>
        <w:spacing w:before="0" w:beforeAutospacing="0" w:after="0" w:afterAutospacing="0"/>
        <w:jc w:val="both"/>
      </w:pPr>
      <w:r w:rsidRPr="00690539"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подпись и расшифровка подписи лица,</w:t>
      </w:r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 уведомление)</w:t>
      </w:r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3EF"/>
    <w:rsid w:val="000057C3"/>
    <w:rsid w:val="002F1C05"/>
    <w:rsid w:val="006C0F1C"/>
    <w:rsid w:val="006F7519"/>
    <w:rsid w:val="00926E05"/>
    <w:rsid w:val="009A73EF"/>
    <w:rsid w:val="00D3704B"/>
    <w:rsid w:val="00F6085D"/>
    <w:rsid w:val="00F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64C56-AC6C-4E5D-89BA-3927AE8A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Пупся</cp:lastModifiedBy>
  <cp:revision>5</cp:revision>
  <dcterms:created xsi:type="dcterms:W3CDTF">2025-02-11T08:19:00Z</dcterms:created>
  <dcterms:modified xsi:type="dcterms:W3CDTF">2026-04-13T08:44:00Z</dcterms:modified>
</cp:coreProperties>
</file>