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EF3D6"/>
  <w:body>
    <w:p w:rsidR="004D7791" w:rsidRDefault="004D7791"/>
    <w:p w:rsidR="00CA0CF7" w:rsidRDefault="00CA0CF7"/>
    <w:tbl>
      <w:tblPr>
        <w:tblW w:w="1063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4" w:type="dxa"/>
          <w:left w:w="284" w:type="dxa"/>
          <w:bottom w:w="284" w:type="dxa"/>
          <w:right w:w="255" w:type="dxa"/>
        </w:tblCellMar>
        <w:tblLook w:val="0000" w:firstRow="0" w:lastRow="0" w:firstColumn="0" w:lastColumn="0" w:noHBand="0" w:noVBand="0"/>
      </w:tblPr>
      <w:tblGrid>
        <w:gridCol w:w="10637"/>
      </w:tblGrid>
      <w:tr w:rsidR="004D7791" w:rsidTr="00CA0CF7">
        <w:trPr>
          <w:trHeight w:val="1853"/>
        </w:trPr>
        <w:tc>
          <w:tcPr>
            <w:tcW w:w="10637" w:type="dxa"/>
            <w:tcBorders>
              <w:top w:val="nil"/>
              <w:left w:val="nil"/>
              <w:bottom w:val="nil"/>
              <w:right w:val="nil"/>
            </w:tcBorders>
          </w:tcPr>
          <w:p w:rsidR="004D7791" w:rsidRDefault="004D7791" w:rsidP="006A4EF2">
            <w:pPr>
              <w:ind w:firstLine="708"/>
            </w:pPr>
          </w:p>
          <w:p w:rsidR="004D7791" w:rsidRDefault="004D7791" w:rsidP="006A4EF2">
            <w:pPr>
              <w:ind w:firstLine="708"/>
              <w:jc w:val="both"/>
            </w:pPr>
            <w:r w:rsidRPr="004D7791">
              <w:t>В преддверии Дня Победы мы вспоминаем не только тех, кто сражался на фронте, но и тех, кто в глубоком тылу, преодолевая голод и лишения, ежедневно стоял на страже закона. Работа Одесского народного суда Омской области в 1941–1945 годах — это летопись стойкости, собранная по крупицам из архивных документов.</w:t>
            </w:r>
          </w:p>
          <w:p w:rsidR="006A4EF2" w:rsidRPr="004D7791" w:rsidRDefault="006A4EF2" w:rsidP="006A4EF2">
            <w:pPr>
              <w:ind w:firstLine="708"/>
              <w:jc w:val="both"/>
            </w:pPr>
          </w:p>
          <w:p w:rsidR="004D7791" w:rsidRPr="004D7791" w:rsidRDefault="004D7791" w:rsidP="006A4EF2">
            <w:pPr>
              <w:ind w:firstLine="708"/>
              <w:jc w:val="both"/>
            </w:pPr>
            <w:r w:rsidRPr="004D7791">
              <w:t xml:space="preserve">В самые трудные годы, с 1941 по 1946-й, костяк коллектива составляли женщины. </w:t>
            </w:r>
            <w:proofErr w:type="gramStart"/>
            <w:r w:rsidRPr="004D7791">
              <w:t xml:space="preserve">В книге приказов значатся народные судьи </w:t>
            </w:r>
            <w:proofErr w:type="spellStart"/>
            <w:r w:rsidRPr="004D7791">
              <w:t>Неусивых</w:t>
            </w:r>
            <w:proofErr w:type="spellEnd"/>
            <w:r w:rsidRPr="004D7791">
              <w:t xml:space="preserve"> (женщина), народный судья </w:t>
            </w:r>
            <w:proofErr w:type="spellStart"/>
            <w:r w:rsidRPr="004D7791">
              <w:t>Варнавских</w:t>
            </w:r>
            <w:proofErr w:type="spellEnd"/>
            <w:r w:rsidRPr="004D7791">
              <w:t xml:space="preserve"> (женщина), Скороход Т.Г., секретарь суда, </w:t>
            </w:r>
            <w:proofErr w:type="spellStart"/>
            <w:r w:rsidRPr="004D7791">
              <w:t>Энгель</w:t>
            </w:r>
            <w:proofErr w:type="spellEnd"/>
            <w:r w:rsidRPr="004D7791">
              <w:t xml:space="preserve"> Ян Янович судебный исполнитель, </w:t>
            </w:r>
            <w:proofErr w:type="spellStart"/>
            <w:r w:rsidRPr="004D7791">
              <w:t>Деник</w:t>
            </w:r>
            <w:proofErr w:type="spellEnd"/>
            <w:r w:rsidRPr="004D7791">
              <w:t xml:space="preserve"> Мария </w:t>
            </w:r>
            <w:proofErr w:type="spellStart"/>
            <w:r w:rsidRPr="004D7791">
              <w:t>Евстафьевна</w:t>
            </w:r>
            <w:proofErr w:type="spellEnd"/>
            <w:r w:rsidRPr="004D7791">
              <w:t xml:space="preserve"> судебный исполнитель позже секретарь суда, </w:t>
            </w:r>
            <w:proofErr w:type="spellStart"/>
            <w:r w:rsidRPr="004D7791">
              <w:t>Терентева</w:t>
            </w:r>
            <w:proofErr w:type="spellEnd"/>
            <w:r w:rsidRPr="004D7791">
              <w:t xml:space="preserve"> Евгения Михайловна, секретарь судебного заседания, Чернявский В.А., Мальцева Клавдия Васильевна секретарь суда, Болдырева Нина Яковлевна секретарь суда, </w:t>
            </w:r>
            <w:proofErr w:type="spellStart"/>
            <w:r w:rsidRPr="004D7791">
              <w:t>Дылько</w:t>
            </w:r>
            <w:proofErr w:type="spellEnd"/>
            <w:r w:rsidRPr="004D7791">
              <w:t xml:space="preserve"> </w:t>
            </w:r>
            <w:proofErr w:type="spellStart"/>
            <w:r w:rsidRPr="004D7791">
              <w:t>Агрипина</w:t>
            </w:r>
            <w:proofErr w:type="spellEnd"/>
            <w:r w:rsidRPr="004D7791">
              <w:t xml:space="preserve"> Григорьевна секретарь судебного заседания, </w:t>
            </w:r>
            <w:proofErr w:type="spellStart"/>
            <w:r w:rsidRPr="004D7791">
              <w:t>Воровкин</w:t>
            </w:r>
            <w:proofErr w:type="spellEnd"/>
            <w:r w:rsidRPr="004D7791">
              <w:t xml:space="preserve"> Петр Никитович, </w:t>
            </w:r>
            <w:proofErr w:type="spellStart"/>
            <w:r w:rsidRPr="004D7791">
              <w:t>Жалова</w:t>
            </w:r>
            <w:proofErr w:type="spellEnd"/>
            <w:r w:rsidRPr="004D7791">
              <w:t xml:space="preserve"> Антонина</w:t>
            </w:r>
            <w:proofErr w:type="gramEnd"/>
            <w:r w:rsidRPr="004D7791">
              <w:t xml:space="preserve"> Павловна секретарь суда, </w:t>
            </w:r>
            <w:proofErr w:type="spellStart"/>
            <w:r w:rsidRPr="004D7791">
              <w:t>Сояпина</w:t>
            </w:r>
            <w:proofErr w:type="spellEnd"/>
            <w:r w:rsidRPr="004D7791">
              <w:t xml:space="preserve"> Мария Николаевна секретарь судебного заседания, </w:t>
            </w:r>
            <w:proofErr w:type="spellStart"/>
            <w:r w:rsidRPr="004D7791">
              <w:t>Ходякова</w:t>
            </w:r>
            <w:proofErr w:type="spellEnd"/>
            <w:r w:rsidRPr="004D7791">
              <w:t xml:space="preserve"> Мария секретарь суда, Ткаченко Анна Яковлевна секретарь судебного заседания и другие. Именно на их хрупкие плечи легла забота о законности в тылу, пока мужчины сражались на фронте.</w:t>
            </w:r>
          </w:p>
          <w:p w:rsidR="004D7791" w:rsidRPr="004D7791" w:rsidRDefault="004D7791" w:rsidP="006A4EF2">
            <w:pPr>
              <w:ind w:firstLine="708"/>
              <w:jc w:val="both"/>
            </w:pPr>
            <w:r w:rsidRPr="004D7791">
              <w:t>Наряду с военными трибуналами в прифронтовой полосе  народным судам в тылу предстояло не только бороться с преступностью, но и всеми силами поддерживать дисциплину и порядок, столь необходимые для приближения Победы. История Одесского районного народного суда Омской области в те грозные годы — яркий тому пример.</w:t>
            </w:r>
          </w:p>
          <w:p w:rsidR="004D7791" w:rsidRPr="004D7791" w:rsidRDefault="004D7791" w:rsidP="006A4EF2">
            <w:pPr>
              <w:ind w:firstLine="708"/>
              <w:jc w:val="both"/>
            </w:pPr>
            <w:r w:rsidRPr="004D7791">
              <w:t xml:space="preserve">По сохранившейся Книге приказов видно, что работать приходилось на пределе сил. Заседания зачастую проводились в сельских клубах, правлениях колхозов, а порой и прямо в красных уголках на предприятиях. География выездов охватывала </w:t>
            </w:r>
            <w:proofErr w:type="spellStart"/>
            <w:r w:rsidRPr="004D7791">
              <w:t>Буняковский</w:t>
            </w:r>
            <w:proofErr w:type="spellEnd"/>
            <w:r w:rsidRPr="004D7791">
              <w:t xml:space="preserve">, </w:t>
            </w:r>
            <w:proofErr w:type="spellStart"/>
            <w:r w:rsidRPr="004D7791">
              <w:t>Лукьяновский</w:t>
            </w:r>
            <w:proofErr w:type="spellEnd"/>
            <w:r w:rsidRPr="004D7791">
              <w:t xml:space="preserve">, </w:t>
            </w:r>
            <w:proofErr w:type="spellStart"/>
            <w:r w:rsidRPr="004D7791">
              <w:t>Ореховский</w:t>
            </w:r>
            <w:proofErr w:type="spellEnd"/>
            <w:r w:rsidRPr="004D7791">
              <w:t xml:space="preserve">, Цветковский и другие сельсоветы района, куда судьи с секретарями выезжали в многодневные командировки, добираясь на попутном гужевом транспорте. </w:t>
            </w:r>
          </w:p>
          <w:p w:rsidR="004D7791" w:rsidRPr="004D7791" w:rsidRDefault="004D7791" w:rsidP="006A4EF2">
            <w:pPr>
              <w:ind w:firstLine="708"/>
              <w:jc w:val="both"/>
            </w:pPr>
            <w:r w:rsidRPr="004D7791">
              <w:t>Основной массив дел составляли хищения зерна, молока и других продуктов, которые подсудимые меняли у горожан на одежду и обувь. Приговоры военного времени суровы: от двух до пяти лет лишения свободы за кражу. Сохранился и особо тяжкий приговор от 24 декабря 1947 года: 25 лет исправительно-трудовых лагерей с конфискацией имущества за повторное хищение.</w:t>
            </w:r>
          </w:p>
          <w:p w:rsidR="004D7791" w:rsidRPr="004D7791" w:rsidRDefault="004D7791" w:rsidP="006A4EF2">
            <w:pPr>
              <w:ind w:firstLine="708"/>
              <w:jc w:val="both"/>
            </w:pPr>
            <w:r w:rsidRPr="004D7791">
              <w:t>Железная дисциплина военного времени касалась и самих сотрудников. Указ Президиума Верховного Совета СССР от 26 июня 1940 года, приравнявший самовольный уход с работы к дезертирству, действовал не только на заводах, но и в самом суде. За опоздание на 15 минут объявляли выговор, а за прогул — отдавали под суд. Эта норма, принятая в довоенном 1940-м году применялась еще несколько лет после окончания войны. Так в январе 1947 года секретарь суда была уволена и осуждена за прогул с направлением на исправительные работы в колхоз. Закон един для всех — этот принцип судьи военной поры соблюдали неукоснительно.</w:t>
            </w:r>
          </w:p>
          <w:p w:rsidR="004D7791" w:rsidRPr="004D7791" w:rsidRDefault="004D7791" w:rsidP="006A4EF2">
            <w:pPr>
              <w:ind w:firstLine="708"/>
              <w:jc w:val="both"/>
            </w:pPr>
            <w:r w:rsidRPr="004D7791">
              <w:t xml:space="preserve">В книге приказов по суду имеется и запись о том, что в ноябре 1943 года народный судья (к сожалению, фамилия в документе неразборчива) сдала дела и гербовую печать своему заместителю, чтобы отправиться в долгосрочную командировку в освобожденные регионы Украины. Там, на выжженной войной земле, предстояло заново налаживать систему советского правосудия. </w:t>
            </w:r>
          </w:p>
          <w:p w:rsidR="004D7791" w:rsidRPr="004D7791" w:rsidRDefault="004D7791" w:rsidP="006A4EF2">
            <w:pPr>
              <w:ind w:firstLine="708"/>
              <w:jc w:val="both"/>
            </w:pPr>
            <w:r w:rsidRPr="004D7791">
              <w:t>А 9 мая 1945 года — в День Великой Победы в Одесском народном суде был обычный рабочий день. Никаких записей в книгу приказов не вносилось.</w:t>
            </w:r>
          </w:p>
          <w:p w:rsidR="004D7791" w:rsidRDefault="004D7791" w:rsidP="006A4EF2">
            <w:pPr>
              <w:ind w:firstLine="708"/>
              <w:jc w:val="both"/>
            </w:pPr>
            <w:r w:rsidRPr="004D7791">
              <w:t>После войны в Одесский народный суд пришли новые судьи, чьи судьбы стали живым воплощением истории страны — фронтовики и труженики тыла. Они принесли в мирную жизнь обостренное фронтовым и трудовым опытом чувство долга, невероятную работоспособность и глубокую человечность. Их имена вписаны не только в историю Одесского районного суда, но и в летопись всей отечественной судебной системы. Сегодня, мы отдаем дань уважения всем, кто в тылу и на передовой боролся за мир и справедливость.</w:t>
            </w:r>
          </w:p>
          <w:p w:rsidR="002701D1" w:rsidRDefault="002701D1" w:rsidP="006A4EF2">
            <w:pPr>
              <w:ind w:firstLine="708"/>
              <w:jc w:val="both"/>
            </w:pPr>
          </w:p>
          <w:p w:rsidR="004D7791" w:rsidRDefault="004D7791" w:rsidP="002701D1">
            <w:pPr>
              <w:ind w:firstLine="708"/>
              <w:jc w:val="both"/>
            </w:pPr>
            <w:r w:rsidRPr="00F02766">
              <w:lastRenderedPageBreak/>
              <w:t xml:space="preserve">Татьяна Григорьевна </w:t>
            </w:r>
            <w:proofErr w:type="spellStart"/>
            <w:r w:rsidRPr="00F02766">
              <w:t>Зенкова</w:t>
            </w:r>
            <w:proofErr w:type="spellEnd"/>
            <w:r w:rsidRPr="00F02766">
              <w:t xml:space="preserve"> — яркий представитель тружеников тыла. В военные годы она, еще школьница, работала на заводе, обеспечивая фронт консервированной продукцией, заготавливала лес. </w:t>
            </w:r>
            <w:r>
              <w:t>Этот подвиг</w:t>
            </w:r>
            <w:r w:rsidRPr="00F02766">
              <w:t xml:space="preserve"> отмечен медалями «За доблестный труд в годы Великой Отечественной войны» и «За трудовое отличие». В 1946 году начался ее путь в судебной системе с должности секретаря судебного заседания. Заочно окончив Новосибирскую юридическую школу и Всесоюзный юридический заочный институт, в 1954 году Татьяна Григорьевна стала народным судьей Одесского района. Впоследствии она работала в нескольких районных судах области, награждена еще двумя трудовыми медалями.</w:t>
            </w:r>
          </w:p>
          <w:p w:rsidR="002701D1" w:rsidRDefault="002701D1" w:rsidP="002701D1">
            <w:pPr>
              <w:ind w:firstLine="708"/>
              <w:jc w:val="both"/>
            </w:pPr>
          </w:p>
          <w:p w:rsidR="004D7791" w:rsidRDefault="004D7791" w:rsidP="002701D1">
            <w:pPr>
              <w:jc w:val="both"/>
            </w:pPr>
            <w:r>
              <w:rPr>
                <w:noProof/>
              </w:rPr>
              <w:drawing>
                <wp:inline distT="0" distB="0" distL="0" distR="0" wp14:anchorId="5848F5CA" wp14:editId="020A1908">
                  <wp:extent cx="6548984" cy="4579952"/>
                  <wp:effectExtent l="0" t="0" r="4445" b="0"/>
                  <wp:docPr id="2" name="Рисунок 2" descr="C:\Пелевин\Книга суд\к 9 мая\Зенкова 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Пелевин\Книга суд\к 9 мая\Зенкова 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057" cy="4582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7791" w:rsidRPr="004D7791" w:rsidRDefault="004D7791" w:rsidP="006A4EF2">
            <w:pPr>
              <w:ind w:firstLine="708"/>
              <w:jc w:val="both"/>
            </w:pPr>
          </w:p>
          <w:p w:rsidR="002701D1" w:rsidRDefault="002701D1" w:rsidP="002701D1">
            <w:pPr>
              <w:ind w:firstLine="708"/>
              <w:jc w:val="both"/>
            </w:pPr>
            <w:r w:rsidRPr="00CE3AFA">
              <w:t xml:space="preserve">Дмитрий Ильич </w:t>
            </w:r>
            <w:proofErr w:type="spellStart"/>
            <w:r w:rsidRPr="00CE3AFA">
              <w:t>Галдин</w:t>
            </w:r>
            <w:proofErr w:type="spellEnd"/>
            <w:r w:rsidRPr="00CE3AFA">
              <w:t xml:space="preserve"> — представитель поколения тружеников тыла, ковавших оружие и хлеб для армии.</w:t>
            </w:r>
            <w:r>
              <w:t xml:space="preserve"> Н</w:t>
            </w:r>
            <w:r w:rsidRPr="00CE3AFA">
              <w:t>агражден медалью «За доблестный труд в годы Велико</w:t>
            </w:r>
            <w:r>
              <w:t>й Отечественной войны 1941-1945</w:t>
            </w:r>
            <w:r w:rsidRPr="00CE3AFA">
              <w:t xml:space="preserve">гг.». Посвятив себя юриспруденции, окончил Новосибирскую юридическую школу и Всесоюзный юридический заочный институт. В 1960 году его избрали народным судьей Одесского района, а в 1961-м — председателем этого же суда. Позже </w:t>
            </w:r>
            <w:r w:rsidR="00374E54">
              <w:t xml:space="preserve">он возглавлял суды Таврического и </w:t>
            </w:r>
            <w:r w:rsidRPr="00CE3AFA">
              <w:t>Куйбышевского</w:t>
            </w:r>
            <w:r w:rsidR="00CA0CF7">
              <w:br w:type="textWrapping" w:clear="all"/>
            </w:r>
            <w:r w:rsidRPr="00CE3AFA">
              <w:t xml:space="preserve"> районов.</w:t>
            </w:r>
          </w:p>
          <w:p w:rsidR="002701D1" w:rsidRDefault="002701D1" w:rsidP="002701D1">
            <w:pPr>
              <w:jc w:val="both"/>
            </w:pPr>
            <w:r>
              <w:rPr>
                <w:noProof/>
              </w:rPr>
              <w:lastRenderedPageBreak/>
              <w:drawing>
                <wp:inline distT="0" distB="0" distL="0" distR="0" wp14:anchorId="586F08CB" wp14:editId="36B13921">
                  <wp:extent cx="6543898" cy="4627659"/>
                  <wp:effectExtent l="0" t="0" r="0" b="1905"/>
                  <wp:docPr id="3" name="Рисунок 3" descr="C:\Пелевин\Книга суд\к 9 мая\Галдин Правильный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Пелевин\Книга суд\к 9 мая\Галдин Правильный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7968" cy="4630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7791" w:rsidRDefault="004D7791" w:rsidP="006A4EF2">
            <w:pPr>
              <w:ind w:firstLine="708"/>
            </w:pPr>
          </w:p>
          <w:p w:rsidR="00B52C66" w:rsidRDefault="00B52C66" w:rsidP="00B52C66">
            <w:pPr>
              <w:ind w:firstLine="708"/>
              <w:jc w:val="both"/>
            </w:pPr>
            <w:r w:rsidRPr="005400B9">
              <w:t xml:space="preserve">Виктор Александрович </w:t>
            </w:r>
            <w:proofErr w:type="spellStart"/>
            <w:r w:rsidRPr="005400B9">
              <w:t>Зандер</w:t>
            </w:r>
            <w:proofErr w:type="spellEnd"/>
            <w:r w:rsidRPr="005400B9">
              <w:t xml:space="preserve"> — фронтовик, кавалер ордена Славы </w:t>
            </w:r>
            <w:r w:rsidRPr="005400B9">
              <w:rPr>
                <w:lang w:val="en-US"/>
              </w:rPr>
              <w:t>III</w:t>
            </w:r>
            <w:r>
              <w:t xml:space="preserve"> степени, медалями «За отвагу» и </w:t>
            </w:r>
            <w:r w:rsidRPr="002E229A">
              <w:t>«За победу над Германией»</w:t>
            </w:r>
            <w:r>
              <w:t>.</w:t>
            </w:r>
            <w:r w:rsidRPr="005400B9">
              <w:t xml:space="preserve"> Он прошел войну, а затем, сменив профессии токаря и комбайнера, окончил юридиче</w:t>
            </w:r>
            <w:r>
              <w:t xml:space="preserve">ский институт и в 1970 году </w:t>
            </w:r>
            <w:r w:rsidRPr="00CE3AFA">
              <w:t>был избран народным судьей Одесского районного народного суда, где про</w:t>
            </w:r>
            <w:bookmarkStart w:id="0" w:name="_GoBack"/>
            <w:bookmarkEnd w:id="0"/>
            <w:r w:rsidRPr="00CE3AFA">
              <w:t>работал до 1975 года.</w:t>
            </w:r>
          </w:p>
          <w:p w:rsidR="00B52C66" w:rsidRDefault="00B52C66" w:rsidP="00B52C66">
            <w:pPr>
              <w:ind w:firstLine="708"/>
              <w:jc w:val="both"/>
            </w:pPr>
          </w:p>
          <w:p w:rsidR="00B52C66" w:rsidRDefault="00B52C66" w:rsidP="00B52C66">
            <w:pPr>
              <w:jc w:val="both"/>
            </w:pPr>
            <w:r>
              <w:rPr>
                <w:noProof/>
              </w:rPr>
              <w:lastRenderedPageBreak/>
              <w:drawing>
                <wp:inline distT="0" distB="0" distL="0" distR="0" wp14:anchorId="47E96840" wp14:editId="6051411B">
                  <wp:extent cx="6575729" cy="4652514"/>
                  <wp:effectExtent l="0" t="0" r="0" b="0"/>
                  <wp:docPr id="5" name="Рисунок 5" descr="C:\Пелевин\Книга суд\к 9 мая\Зандер 3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Пелевин\Книга суд\к 9 мая\Зандер 3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3136" cy="4657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7791" w:rsidRDefault="004D7791" w:rsidP="006A4EF2">
            <w:pPr>
              <w:ind w:firstLine="708"/>
            </w:pPr>
          </w:p>
        </w:tc>
      </w:tr>
    </w:tbl>
    <w:p w:rsidR="004D7791" w:rsidRDefault="004D7791" w:rsidP="00AD701B">
      <w:pPr>
        <w:ind w:firstLine="708"/>
      </w:pPr>
    </w:p>
    <w:p w:rsidR="004D7791" w:rsidRDefault="004D7791" w:rsidP="00AD701B">
      <w:pPr>
        <w:ind w:firstLine="708"/>
      </w:pPr>
    </w:p>
    <w:p w:rsidR="004D7791" w:rsidRDefault="004D7791" w:rsidP="00AD701B">
      <w:pPr>
        <w:ind w:firstLine="708"/>
      </w:pPr>
    </w:p>
    <w:p w:rsidR="00F02766" w:rsidRDefault="00F02766" w:rsidP="00CE3AFA">
      <w:pPr>
        <w:ind w:firstLine="708"/>
        <w:jc w:val="both"/>
      </w:pPr>
    </w:p>
    <w:p w:rsidR="00465D4B" w:rsidRDefault="00465D4B" w:rsidP="00F02766">
      <w:pPr>
        <w:ind w:firstLine="708"/>
        <w:jc w:val="both"/>
      </w:pPr>
    </w:p>
    <w:p w:rsidR="00465D4B" w:rsidRDefault="00465D4B" w:rsidP="00F02766">
      <w:pPr>
        <w:ind w:firstLine="708"/>
        <w:jc w:val="both"/>
      </w:pPr>
    </w:p>
    <w:p w:rsidR="00DE54AF" w:rsidRDefault="00DE54AF" w:rsidP="00F02766">
      <w:pPr>
        <w:ind w:firstLine="708"/>
        <w:jc w:val="both"/>
      </w:pPr>
    </w:p>
    <w:p w:rsidR="00DE54AF" w:rsidRDefault="00DE54AF" w:rsidP="000C4AD1">
      <w:pPr>
        <w:jc w:val="both"/>
      </w:pPr>
    </w:p>
    <w:p w:rsidR="00DE54AF" w:rsidRPr="00F02766" w:rsidRDefault="00DE54AF" w:rsidP="00F02766">
      <w:pPr>
        <w:ind w:firstLine="708"/>
        <w:jc w:val="both"/>
      </w:pPr>
    </w:p>
    <w:p w:rsidR="00F02766" w:rsidRDefault="00F02766" w:rsidP="00CE3AFA">
      <w:pPr>
        <w:ind w:firstLine="708"/>
        <w:jc w:val="both"/>
      </w:pPr>
    </w:p>
    <w:p w:rsidR="000C4AD1" w:rsidRDefault="000C4AD1" w:rsidP="000C4AD1">
      <w:pPr>
        <w:jc w:val="both"/>
      </w:pPr>
    </w:p>
    <w:p w:rsidR="00982003" w:rsidRDefault="00982003" w:rsidP="000C4AD1">
      <w:pPr>
        <w:jc w:val="both"/>
      </w:pPr>
    </w:p>
    <w:p w:rsidR="000C4AD1" w:rsidRDefault="000C4AD1" w:rsidP="000C4AD1">
      <w:pPr>
        <w:jc w:val="both"/>
      </w:pPr>
    </w:p>
    <w:p w:rsidR="000C4AD1" w:rsidRDefault="000C4AD1" w:rsidP="00CE3AFA">
      <w:pPr>
        <w:ind w:firstLine="708"/>
        <w:jc w:val="both"/>
      </w:pPr>
    </w:p>
    <w:p w:rsidR="00982003" w:rsidRDefault="00982003" w:rsidP="00982003">
      <w:pPr>
        <w:jc w:val="both"/>
      </w:pPr>
    </w:p>
    <w:p w:rsidR="00982003" w:rsidRPr="00CE3AFA" w:rsidRDefault="00982003" w:rsidP="00982003">
      <w:pPr>
        <w:jc w:val="both"/>
      </w:pPr>
    </w:p>
    <w:p w:rsidR="00BC261C" w:rsidRDefault="00BC261C" w:rsidP="00AD701B">
      <w:pPr>
        <w:ind w:firstLine="708"/>
        <w:jc w:val="both"/>
      </w:pPr>
    </w:p>
    <w:p w:rsidR="00BC261C" w:rsidRDefault="00BC261C" w:rsidP="00AD701B">
      <w:pPr>
        <w:ind w:firstLine="708"/>
        <w:jc w:val="both"/>
      </w:pPr>
    </w:p>
    <w:p w:rsidR="005E70EA" w:rsidRDefault="005E70EA">
      <w:pPr>
        <w:ind w:firstLine="708"/>
        <w:jc w:val="both"/>
      </w:pPr>
    </w:p>
    <w:sectPr w:rsidR="005E70EA" w:rsidSect="00FD2A39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ACA"/>
    <w:rsid w:val="00073896"/>
    <w:rsid w:val="0008059A"/>
    <w:rsid w:val="000A3C96"/>
    <w:rsid w:val="000C4AD1"/>
    <w:rsid w:val="001243DF"/>
    <w:rsid w:val="00127ACA"/>
    <w:rsid w:val="00151755"/>
    <w:rsid w:val="001D4F3A"/>
    <w:rsid w:val="002701D1"/>
    <w:rsid w:val="00276DC2"/>
    <w:rsid w:val="002D3E5B"/>
    <w:rsid w:val="002E229A"/>
    <w:rsid w:val="003426FE"/>
    <w:rsid w:val="0037242E"/>
    <w:rsid w:val="00374E54"/>
    <w:rsid w:val="00465D4B"/>
    <w:rsid w:val="00486FB2"/>
    <w:rsid w:val="004B185E"/>
    <w:rsid w:val="004D7791"/>
    <w:rsid w:val="005400B9"/>
    <w:rsid w:val="005D64E3"/>
    <w:rsid w:val="005E70EA"/>
    <w:rsid w:val="0069612B"/>
    <w:rsid w:val="006A4EF2"/>
    <w:rsid w:val="006A79EE"/>
    <w:rsid w:val="006B3B34"/>
    <w:rsid w:val="007D25CE"/>
    <w:rsid w:val="007F3A7C"/>
    <w:rsid w:val="00861395"/>
    <w:rsid w:val="00874367"/>
    <w:rsid w:val="008C7FE9"/>
    <w:rsid w:val="00982003"/>
    <w:rsid w:val="00990BFE"/>
    <w:rsid w:val="00A404EA"/>
    <w:rsid w:val="00A7456B"/>
    <w:rsid w:val="00AD701B"/>
    <w:rsid w:val="00B52C66"/>
    <w:rsid w:val="00B569AE"/>
    <w:rsid w:val="00B71E28"/>
    <w:rsid w:val="00BC225C"/>
    <w:rsid w:val="00BC261C"/>
    <w:rsid w:val="00BD4F57"/>
    <w:rsid w:val="00CA0CF7"/>
    <w:rsid w:val="00CE3AFA"/>
    <w:rsid w:val="00D342EA"/>
    <w:rsid w:val="00D42946"/>
    <w:rsid w:val="00D70B79"/>
    <w:rsid w:val="00DD2E13"/>
    <w:rsid w:val="00DE54AF"/>
    <w:rsid w:val="00DE5A07"/>
    <w:rsid w:val="00E34E83"/>
    <w:rsid w:val="00EA54AA"/>
    <w:rsid w:val="00F02766"/>
    <w:rsid w:val="00F02C8D"/>
    <w:rsid w:val="00F352B1"/>
    <w:rsid w:val="00FA5462"/>
    <w:rsid w:val="00FD2A39"/>
    <w:rsid w:val="00FF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c9,#fef3d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E54A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E54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E54A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E54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3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NewsPrint">
  <a:themeElements>
    <a:clrScheme name="NewsPrint">
      <a:dk1>
        <a:sysClr val="windowText" lastClr="000000"/>
      </a:dk1>
      <a:lt1>
        <a:sysClr val="window" lastClr="FFFFFF"/>
      </a:lt1>
      <a:dk2>
        <a:srgbClr val="303030"/>
      </a:dk2>
      <a:lt2>
        <a:srgbClr val="DEDEE0"/>
      </a:lt2>
      <a:accent1>
        <a:srgbClr val="AD0101"/>
      </a:accent1>
      <a:accent2>
        <a:srgbClr val="726056"/>
      </a:accent2>
      <a:accent3>
        <a:srgbClr val="AC956E"/>
      </a:accent3>
      <a:accent4>
        <a:srgbClr val="808DA9"/>
      </a:accent4>
      <a:accent5>
        <a:srgbClr val="424E5B"/>
      </a:accent5>
      <a:accent6>
        <a:srgbClr val="730E00"/>
      </a:accent6>
      <a:hlink>
        <a:srgbClr val="D26900"/>
      </a:hlink>
      <a:folHlink>
        <a:srgbClr val="D89243"/>
      </a:folHlink>
    </a:clrScheme>
    <a:fontScheme name="NewsPrint">
      <a:majorFont>
        <a:latin typeface="Impact"/>
        <a:ea typeface=""/>
        <a:cs typeface=""/>
        <a:font script="Jpan" typeface="HGP創英角ｺﾞｼｯｸUB"/>
        <a:font script="Hang" typeface="HY견고딕"/>
        <a:font script="Hans" typeface="微软雅黑"/>
        <a:font script="Hant" typeface="微軟正黑體"/>
        <a:font script="Arab" typeface="Tahoma"/>
        <a:font script="Hebr" typeface="To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NewsPrint">
      <a:fillStyleLst>
        <a:solidFill>
          <a:schemeClr val="phClr"/>
        </a:solidFill>
        <a:gradFill rotWithShape="1">
          <a:gsLst>
            <a:gs pos="0">
              <a:schemeClr val="phClr">
                <a:tint val="37000"/>
                <a:hueMod val="100000"/>
                <a:satMod val="200000"/>
                <a:lumMod val="88000"/>
              </a:schemeClr>
            </a:gs>
            <a:gs pos="100000">
              <a:schemeClr val="phClr">
                <a:tint val="53000"/>
                <a:shade val="100000"/>
                <a:hueMod val="100000"/>
                <a:satMod val="350000"/>
                <a:lumMod val="79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83000"/>
                <a:shade val="100000"/>
                <a:alpha val="100000"/>
                <a:hueMod val="100000"/>
                <a:satMod val="220000"/>
                <a:lumMod val="90000"/>
              </a:schemeClr>
            </a:gs>
            <a:gs pos="76000">
              <a:schemeClr val="phClr">
                <a:shade val="100000"/>
              </a:schemeClr>
            </a:gs>
            <a:gs pos="100000">
              <a:schemeClr val="phClr">
                <a:shade val="93000"/>
                <a:alpha val="100000"/>
                <a:satMod val="100000"/>
                <a:lumMod val="93000"/>
              </a:schemeClr>
            </a:gs>
          </a:gsLst>
          <a:path path="circle">
            <a:fillToRect l="15000" t="15000" r="100000" b="100000"/>
          </a:path>
        </a:gradFill>
      </a:fillStyleLst>
      <a:lnStyleLst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12700" dir="528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contourW="12700">
            <a:bevelT w="31750" h="127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3000"/>
              </a:schemeClr>
            </a:gs>
            <a:gs pos="100000">
              <a:schemeClr val="phClr">
                <a:shade val="55000"/>
              </a:schemeClr>
            </a:gs>
          </a:gsLst>
          <a:lin ang="5400000" scaled="1"/>
        </a:gradFill>
        <a:blipFill rotWithShape="1">
          <a:blip xmlns:r="http://schemas.openxmlformats.org/officeDocument/2006/relationships" r:embed="rId1">
            <a:duotone>
              <a:schemeClr val="phClr">
                <a:shade val="20000"/>
                <a:satMod val="350000"/>
                <a:lumMod val="125000"/>
              </a:schemeClr>
              <a:schemeClr val="phClr">
                <a:tint val="90000"/>
                <a:satMod val="250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74A51-25DD-40DF-B830-362505851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2026-05-06T05:43:00Z</dcterms:created>
  <dcterms:modified xsi:type="dcterms:W3CDTF">2026-05-06T05:43:00Z</dcterms:modified>
</cp:coreProperties>
</file>