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48" w:rsidRPr="005754D9" w:rsidRDefault="003C5348" w:rsidP="003C5348">
      <w:pPr>
        <w:pStyle w:val="a3"/>
        <w:spacing w:line="276" w:lineRule="auto"/>
        <w:ind w:left="1105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54D9">
        <w:rPr>
          <w:rFonts w:ascii="Times New Roman" w:hAnsi="Times New Roman" w:cs="Times New Roman"/>
          <w:sz w:val="24"/>
          <w:szCs w:val="24"/>
        </w:rPr>
        <w:t>УТВЕРЖДЕН</w:t>
      </w:r>
    </w:p>
    <w:p w:rsidR="003C5348" w:rsidRPr="005754D9" w:rsidRDefault="003C5348" w:rsidP="003C5348">
      <w:pPr>
        <w:pStyle w:val="a3"/>
        <w:ind w:left="11057"/>
        <w:rPr>
          <w:rFonts w:ascii="Times New Roman" w:hAnsi="Times New Roman" w:cs="Times New Roman"/>
          <w:sz w:val="24"/>
          <w:szCs w:val="24"/>
        </w:rPr>
      </w:pPr>
      <w:r w:rsidRPr="005754D9">
        <w:rPr>
          <w:rFonts w:ascii="Times New Roman" w:hAnsi="Times New Roman" w:cs="Times New Roman"/>
          <w:sz w:val="24"/>
          <w:szCs w:val="24"/>
        </w:rPr>
        <w:t>приказом Сахалинского областного суда</w:t>
      </w:r>
    </w:p>
    <w:p w:rsidR="003C5348" w:rsidRPr="005754D9" w:rsidRDefault="003C5348" w:rsidP="003C5348">
      <w:pPr>
        <w:pStyle w:val="a3"/>
        <w:ind w:left="11057"/>
        <w:rPr>
          <w:rFonts w:ascii="Times New Roman" w:hAnsi="Times New Roman" w:cs="Times New Roman"/>
          <w:sz w:val="24"/>
          <w:szCs w:val="24"/>
        </w:rPr>
      </w:pPr>
      <w:r w:rsidRPr="005754D9">
        <w:rPr>
          <w:rFonts w:ascii="Times New Roman" w:hAnsi="Times New Roman" w:cs="Times New Roman"/>
          <w:sz w:val="24"/>
          <w:szCs w:val="24"/>
        </w:rPr>
        <w:t>от «27» января 2025 года № 5</w:t>
      </w:r>
    </w:p>
    <w:p w:rsidR="003C5348" w:rsidRPr="00CD5FB3" w:rsidRDefault="003C5348" w:rsidP="003C5348">
      <w:pPr>
        <w:pStyle w:val="a3"/>
        <w:tabs>
          <w:tab w:val="left" w:pos="8364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5348" w:rsidRPr="00CD5FB3" w:rsidRDefault="003C5348" w:rsidP="003C5348">
      <w:pPr>
        <w:pStyle w:val="a3"/>
        <w:tabs>
          <w:tab w:val="left" w:pos="8364"/>
        </w:tabs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C5348" w:rsidRPr="00CD5FB3" w:rsidRDefault="003C5348" w:rsidP="003C5348">
      <w:pPr>
        <w:pStyle w:val="a3"/>
        <w:tabs>
          <w:tab w:val="left" w:pos="8364"/>
        </w:tabs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C5348" w:rsidRPr="004A7815" w:rsidRDefault="003C5348" w:rsidP="003C5348">
      <w:pPr>
        <w:pStyle w:val="a3"/>
        <w:tabs>
          <w:tab w:val="left" w:pos="836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815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3C5348" w:rsidRPr="004A7815" w:rsidRDefault="003C5348" w:rsidP="003C5348">
      <w:pPr>
        <w:pStyle w:val="a3"/>
        <w:tabs>
          <w:tab w:val="left" w:pos="836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815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</w:t>
      </w:r>
    </w:p>
    <w:p w:rsidR="003C5348" w:rsidRDefault="003C5348" w:rsidP="003C5348">
      <w:pPr>
        <w:pStyle w:val="a3"/>
        <w:tabs>
          <w:tab w:val="left" w:pos="8364"/>
        </w:tabs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815">
        <w:rPr>
          <w:rFonts w:ascii="Times New Roman" w:hAnsi="Times New Roman" w:cs="Times New Roman"/>
          <w:b/>
          <w:sz w:val="26"/>
          <w:szCs w:val="26"/>
        </w:rPr>
        <w:t>в Сахалинском областном суде на 2025 – 2028 годы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696"/>
        <w:gridCol w:w="5395"/>
        <w:gridCol w:w="1984"/>
        <w:gridCol w:w="2126"/>
        <w:gridCol w:w="4962"/>
      </w:tblGrid>
      <w:tr w:rsidR="003C5348" w:rsidRPr="00557EDB" w:rsidTr="00D147B0">
        <w:tc>
          <w:tcPr>
            <w:tcW w:w="696" w:type="dxa"/>
          </w:tcPr>
          <w:p w:rsidR="003C5348" w:rsidRPr="00557EDB" w:rsidRDefault="003C5348" w:rsidP="00D147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95" w:type="dxa"/>
          </w:tcPr>
          <w:p w:rsidR="003C5348" w:rsidRPr="00557EDB" w:rsidRDefault="003C5348" w:rsidP="00D147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3C5348" w:rsidRPr="00557EDB" w:rsidRDefault="003C5348" w:rsidP="00D147B0">
            <w:pPr>
              <w:pStyle w:val="a3"/>
              <w:ind w:left="-108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</w:tcPr>
          <w:p w:rsidR="003C5348" w:rsidRPr="00557EDB" w:rsidRDefault="003C5348" w:rsidP="00D147B0">
            <w:pPr>
              <w:pStyle w:val="a3"/>
              <w:ind w:left="-104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962" w:type="dxa"/>
          </w:tcPr>
          <w:p w:rsidR="003C5348" w:rsidRPr="00557EDB" w:rsidRDefault="003C5348" w:rsidP="00D147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</w:tbl>
    <w:p w:rsidR="003C5348" w:rsidRPr="00557EDB" w:rsidRDefault="003C5348" w:rsidP="003C5348">
      <w:pPr>
        <w:rPr>
          <w:sz w:val="2"/>
          <w:szCs w:val="2"/>
        </w:rPr>
      </w:pP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703"/>
        <w:gridCol w:w="5388"/>
        <w:gridCol w:w="1984"/>
        <w:gridCol w:w="2126"/>
        <w:gridCol w:w="4962"/>
      </w:tblGrid>
      <w:tr w:rsidR="003C5348" w:rsidRPr="00557EDB" w:rsidTr="00D147B0">
        <w:trPr>
          <w:tblHeader/>
        </w:trPr>
        <w:tc>
          <w:tcPr>
            <w:tcW w:w="703" w:type="dxa"/>
          </w:tcPr>
          <w:p w:rsidR="003C5348" w:rsidRPr="00557EDB" w:rsidRDefault="003C5348" w:rsidP="00D147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3C5348" w:rsidRPr="00557EDB" w:rsidRDefault="003C5348" w:rsidP="00D147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5348" w:rsidRPr="00557EDB" w:rsidRDefault="003C5348" w:rsidP="00D147B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C5348" w:rsidRPr="00557EDB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3C5348" w:rsidRPr="00557EDB" w:rsidRDefault="003C5348" w:rsidP="00D147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C5348" w:rsidRPr="00557EDB" w:rsidTr="00D147B0">
        <w:tc>
          <w:tcPr>
            <w:tcW w:w="15163" w:type="dxa"/>
            <w:gridSpan w:val="5"/>
          </w:tcPr>
          <w:p w:rsidR="003C5348" w:rsidRPr="00E13F8C" w:rsidRDefault="003C5348" w:rsidP="00D147B0">
            <w:pPr>
              <w:pStyle w:val="a3"/>
              <w:numPr>
                <w:ilvl w:val="0"/>
                <w:numId w:val="2"/>
              </w:numPr>
              <w:tabs>
                <w:tab w:val="left" w:pos="129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нормативных правовых актов в сфере противодействия коррупции в Сахалинском областном суде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предложений, проектов приказов и распоряжений председателя Сахалинского областного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правовых актов Сахалинского областного суда в связи с изменениями в антикоррупционном законодательстве Российской Федерации с учётом результатов оценки коррупционных рисков</w:t>
            </w:r>
          </w:p>
        </w:tc>
      </w:tr>
      <w:tr w:rsidR="003C5348" w:rsidRPr="00390AE5" w:rsidTr="00D147B0">
        <w:tc>
          <w:tcPr>
            <w:tcW w:w="15163" w:type="dxa"/>
            <w:gridSpan w:val="5"/>
          </w:tcPr>
          <w:p w:rsidR="003C5348" w:rsidRPr="00390AE5" w:rsidRDefault="003C5348" w:rsidP="00D147B0">
            <w:pPr>
              <w:pStyle w:val="a3"/>
              <w:numPr>
                <w:ilvl w:val="0"/>
                <w:numId w:val="2"/>
              </w:numPr>
              <w:tabs>
                <w:tab w:val="left" w:pos="306"/>
              </w:tabs>
              <w:ind w:left="22" w:right="-108" w:hanging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судьями и федеральными государственными гражданскими служащими Сахалинского областного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Обеспечить деятельность аттестационной комиссии, конкурсной комиссии для проведения конкурса на замещение вакантной должности государственной гражданской службы в Сахалинском областном суде, комиссии по проведению служебных проверок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посредством проведения их аттестации созданной в указанных целях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348" w:rsidRPr="00C92E92" w:rsidRDefault="003C5348" w:rsidP="00D147B0">
            <w:pPr>
              <w:pStyle w:val="a3"/>
              <w:ind w:left="-104" w:right="-34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возложенных на государственных гражданских служащих обязанностей создаваемыми в каждом конкретном случае комиссиями осуществляется проведение служебных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348" w:rsidRPr="00C92E92" w:rsidRDefault="003C5348" w:rsidP="00D147B0">
            <w:pPr>
              <w:pStyle w:val="a3"/>
              <w:ind w:left="-104" w:right="-34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результате работы соответствующих комиссий ожидается формирование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суда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направления уведомлений федеральных государственных гражданских служащих для рассмотрения  Комиссией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работы в Сахалинском областном суде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комиссии по проверке полноты и достоверности представляемых судьёй сведений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или представления сведений с нарушением срока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Сахалинского областного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лиц в целях склонения их к совершению коррупционных правонарушений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председателя Сахалинского областного суда о намерении выполнять иную оплачиваемую работу, о получении подарков в связи с исполнением служебных (должностных) обязанностей судьями и федеральными государственными гражданскими служащими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интересов;</w:t>
            </w:r>
          </w:p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обязанности надлежащего уведомления судьями и федеральными государственными гражданскими служащими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 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исполнением постановления Правительства Российской Федерации от 05.10.2020 № 1602 «Положение о порядке участия федерального государственного 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 Российской Федерации от 05.03.2018 № 228 «О реестре лиц, уволенных в связи с утратой доверия»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учёт сведений об увольнении (о прекращении полномочий) лиц в связи с утратой доверия за совершение коррупционного правонарушения, направление сведений для включения в реестр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Сбор сведений об адресах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Сахалинском областном суде, и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размещалась общедоступная информация, а также данные, позволяющие их идентифицировать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отношении граждан, претендующих на замещение должностей –  по мере необходимости; в отношении государственных служащих – ежегодно до 01 апреля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судей и федеральных государственных гражданских служащих Сахалинского областного суда, а также их супруг (супругов) и несовершеннолетних детей за отчётные периоды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ежегодно до 30 апреля включительно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или представления сведений с нарушением срока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в соответствии с требованиям Указа Президента Российской 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08.07.2013 № 613 «Вопросы противодействия коррупции» на официальном сайте Сахалинского областного суда сведений о доходах, расходах, об имуществе и обязательствах имущественного характера судей и федеральных государственных гражданских служащих Сахалинского областного суда, а также их супруг (супругов) и несовершеннолетних детей за отчётные периоды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ОГС, КО и ПК</w:t>
            </w:r>
          </w:p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 ответственное за взаимодействие со СМИ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срок, не превышающий 14 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дней со дня истечения срока, установленного для их подачи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открытости и доступности информации о соблюдении судьями и 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Анализ и обобщение сведений о доходах, расходах, об имуществе и обязательствах имущественного характера судей и федеральных государственных гражданских служащих Сахалинского областного суда, а также их супруг (супругов) и несовершеннолетних детей за отчётные периоды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ежегодно до 30 июня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сведений, представления неполных и недостоверных сведений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федерального государственной гражданской службы, федеральными государственными гражданскими служащими Сахалинского областного суда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 по мере необходимости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соответствием расходов судей и федеральных государственных гражданских служащих Сахалинского областного суда, а также их супруг (супругов) и несовершеннолетних детей их доходам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 по мере необходимости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судьями и федеральными государственными гражданскими служащими, включёнными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иностранными финансовыми инструментами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Сахалинском областном суде, размещалась общедоступная информация, а также данные, позволяющие их идентифицировать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 по мере необходимости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свойственниках, а также за актуализацией сведений в личных делах судей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актуализация анкет в соответствии с Указом Президента Российской Федерации от 10.10.2024 № 870 (утверждена новая форма анкеты государственных гражданских служащих)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Сахалинского областного суда, передача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Сахалинском областном суде, на рассмотрение Комиссии по соблюдению требований к служебному поведению федеральных </w:t>
            </w: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и урегулированию конфликта интересов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 по мере необходимости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3C5348" w:rsidRPr="00C92E92" w:rsidTr="00D147B0">
        <w:tc>
          <w:tcPr>
            <w:tcW w:w="703" w:type="dxa"/>
          </w:tcPr>
          <w:p w:rsidR="003C5348" w:rsidRPr="00C92E92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5388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о ходе реализации мер по противодействию коррупции в Сахалинском областном суде</w:t>
            </w:r>
          </w:p>
        </w:tc>
        <w:tc>
          <w:tcPr>
            <w:tcW w:w="1984" w:type="dxa"/>
          </w:tcPr>
          <w:p w:rsidR="003C5348" w:rsidRPr="00C92E92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C92E92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Верховным Судом Российской Федерации и Судебным департаментом при Верховном Суде Российской Федерации</w:t>
            </w:r>
          </w:p>
        </w:tc>
        <w:tc>
          <w:tcPr>
            <w:tcW w:w="4962" w:type="dxa"/>
          </w:tcPr>
          <w:p w:rsidR="003C5348" w:rsidRPr="00C92E92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92">
              <w:rPr>
                <w:rFonts w:ascii="Times New Roman" w:hAnsi="Times New Roman" w:cs="Times New Roman"/>
                <w:sz w:val="24"/>
                <w:szCs w:val="24"/>
              </w:rPr>
              <w:t>представление, направление информации о ходе реализации мер по противодействию коррупции в Сахалинском областном суде в установленные сроки</w:t>
            </w:r>
          </w:p>
        </w:tc>
      </w:tr>
      <w:tr w:rsidR="003C5348" w:rsidRPr="00CA3C96" w:rsidTr="00D147B0">
        <w:tc>
          <w:tcPr>
            <w:tcW w:w="15163" w:type="dxa"/>
            <w:gridSpan w:val="5"/>
          </w:tcPr>
          <w:p w:rsidR="003C5348" w:rsidRPr="00CA3C96" w:rsidRDefault="003C5348" w:rsidP="00D147B0">
            <w:pPr>
              <w:pStyle w:val="a3"/>
              <w:numPr>
                <w:ilvl w:val="0"/>
                <w:numId w:val="2"/>
              </w:numPr>
              <w:tabs>
                <w:tab w:val="left" w:pos="306"/>
              </w:tabs>
              <w:ind w:left="0" w:right="-108"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9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Сахалинском областном суде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390AE5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8" w:type="dxa"/>
          </w:tcPr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984" w:type="dxa"/>
          </w:tcPr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 xml:space="preserve">ОМТО, </w:t>
            </w:r>
            <w:proofErr w:type="gramStart"/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390AE5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9B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</w:tc>
        <w:tc>
          <w:tcPr>
            <w:tcW w:w="2126" w:type="dxa"/>
          </w:tcPr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обеспечение полной и своевременной регистрации заключённых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348" w:rsidRPr="0022279B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9B">
              <w:rPr>
                <w:rFonts w:ascii="Times New Roman" w:hAnsi="Times New Roman" w:cs="Times New Roman"/>
                <w:sz w:val="24"/>
                <w:szCs w:val="24"/>
              </w:rPr>
              <w:t>отражение объектов недвижимого имущества в бухгалтерском учёте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9B"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сведений, внесённых в реестр федерального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учёта этих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7B57F7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8" w:type="dxa"/>
          </w:tcPr>
          <w:p w:rsidR="003C5348" w:rsidRPr="007B57F7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организационных мер по реализации программы Судебного департамента при Верховном Суде Российской Федерации </w:t>
            </w:r>
            <w:r w:rsidRPr="007B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«Комплексный капитальный ремонт зданий федеральных судов общей юрисдикции и федеральных арбитражных судов на 2024 – 2026 годы», «Капитальный ремонт фасадов зданий федеральных судов общей юрисдикции и федеральных арбитражных судов на 2025 – 2027 годы»</w:t>
            </w:r>
          </w:p>
        </w:tc>
        <w:tc>
          <w:tcPr>
            <w:tcW w:w="1984" w:type="dxa"/>
          </w:tcPr>
          <w:p w:rsidR="003C5348" w:rsidRPr="007B57F7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ОМТО, </w:t>
            </w:r>
            <w:proofErr w:type="gramStart"/>
            <w:r w:rsidRPr="007B57F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7B57F7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7E11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</w:tc>
        <w:tc>
          <w:tcPr>
            <w:tcW w:w="2126" w:type="dxa"/>
          </w:tcPr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отчётного периода в сроки, предусмотренные </w:t>
            </w:r>
            <w:r w:rsidRPr="007B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контрактами</w:t>
            </w:r>
          </w:p>
        </w:tc>
        <w:tc>
          <w:tcPr>
            <w:tcW w:w="4962" w:type="dxa"/>
          </w:tcPr>
          <w:p w:rsidR="003C5348" w:rsidRPr="007B57F7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комплексного капитального ремонта здания и капитального ремонта фасада Сахалинского областного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7B57F7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восстановление утраченных в процессе эксплуатации технических характеристик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7B57F7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t>создание условий доступности здания для инвалидов и маломобильных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7B57F7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t>приведение здания суда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 государственной охраны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7B57F7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вида и эксплуатационных показателей здания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7B57F7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7B57F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7B57F7">
              <w:rPr>
                <w:rFonts w:ascii="Times New Roman" w:hAnsi="Times New Roman" w:cs="Times New Roman"/>
                <w:sz w:val="24"/>
                <w:szCs w:val="24"/>
              </w:rPr>
              <w:t xml:space="preserve"> здания суда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0F4C6A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388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закупок товаров, работ и услуг для обеспечения государственных нужд суда в соответствии с требованиями Федеральных законов от 05.04.2013 № 44-ФЗ, от 18.07.2011 № 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984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ОМТО, </w:t>
            </w:r>
            <w:proofErr w:type="gramStart"/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471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</w:tc>
        <w:tc>
          <w:tcPr>
            <w:tcW w:w="2126" w:type="dxa"/>
          </w:tcPr>
          <w:p w:rsidR="003C5348" w:rsidRPr="000F4C6A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962" w:type="dxa"/>
          </w:tcPr>
          <w:p w:rsidR="003C5348" w:rsidRPr="000F4C6A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эффективности, результативности осуществления закупок товаров, работ, услуг, обеспечения гласности и прозрачности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0F4C6A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предотвращение фактов нарушения норм Федерального закона от 05.04.2013 № 44-ФЗ в ходе формирования извещения о закупке и документации о закупке (при её наличии), при заключении и исполнении государственного контракта, способствующих предоставлению необоснованных преференций контрагентам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0F4C6A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ограничение возможности должностным лицам получать какие-либо личные выгоды от проведения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исключение приёмки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0F4C6A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88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при проведении контрольно-ревизионных мероприятий проверок соблюдения норм Федерального закона от 05.04.2013 № 44-ФЗ, в том числе: по возможности проводить индивидуальные беседы с руководителями </w:t>
            </w:r>
            <w:r w:rsidRPr="000F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–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оформлять протоколами бесед и приобщать их к материалам контрольно-ревизионных мероприятий</w:t>
            </w:r>
          </w:p>
        </w:tc>
        <w:tc>
          <w:tcPr>
            <w:tcW w:w="1984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ОМТО, </w:t>
            </w:r>
            <w:proofErr w:type="gramStart"/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5348" w:rsidRPr="000F4C6A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962" w:type="dxa"/>
          </w:tcPr>
          <w:p w:rsidR="003C5348" w:rsidRPr="000F4C6A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нарушения требований законодательства в сфере закупок</w:t>
            </w:r>
          </w:p>
          <w:p w:rsidR="003C5348" w:rsidRPr="000F4C6A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 при осуществлении закупок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конкуренции и прозрачности при осуществлении закупок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5348" w:rsidRPr="00390AE5" w:rsidTr="00D147B0">
        <w:tc>
          <w:tcPr>
            <w:tcW w:w="703" w:type="dxa"/>
          </w:tcPr>
          <w:p w:rsidR="003C5348" w:rsidRPr="000F4C6A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5388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84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ОМТО, </w:t>
            </w:r>
            <w:proofErr w:type="gramStart"/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5348" w:rsidRPr="000F4C6A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3C5348" w:rsidRPr="000F4C6A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</w:t>
            </w:r>
          </w:p>
          <w:p w:rsidR="003C5348" w:rsidRPr="000F4C6A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повышение уровня конкуренции и прозрачности при осуществлении закупок</w:t>
            </w:r>
          </w:p>
          <w:p w:rsidR="003C5348" w:rsidRPr="000F4C6A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 при осуществлении закупок</w:t>
            </w:r>
            <w:r w:rsidRPr="00390A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C5348" w:rsidRPr="006C7C44" w:rsidTr="00D147B0">
        <w:tc>
          <w:tcPr>
            <w:tcW w:w="703" w:type="dxa"/>
          </w:tcPr>
          <w:p w:rsidR="003C5348" w:rsidRPr="006C7C44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7C44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388" w:type="dxa"/>
          </w:tcPr>
          <w:p w:rsidR="003C5348" w:rsidRPr="006C7C44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44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суда,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84" w:type="dxa"/>
          </w:tcPr>
          <w:p w:rsidR="003C5348" w:rsidRPr="006C7C44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44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6C7C44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2" w:type="dxa"/>
          </w:tcPr>
          <w:p w:rsidR="003C5348" w:rsidRPr="006C7C44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44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0F4C6A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388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внутреннего финансового контроля за использованием средств федерального бюджета </w:t>
            </w:r>
          </w:p>
        </w:tc>
        <w:tc>
          <w:tcPr>
            <w:tcW w:w="1984" w:type="dxa"/>
          </w:tcPr>
          <w:p w:rsidR="003C5348" w:rsidRPr="00234886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86">
              <w:rPr>
                <w:rFonts w:ascii="Times New Roman" w:hAnsi="Times New Roman" w:cs="Times New Roman"/>
                <w:sz w:val="24"/>
                <w:szCs w:val="24"/>
              </w:rPr>
              <w:t xml:space="preserve">ОМТО, </w:t>
            </w:r>
            <w:proofErr w:type="gramStart"/>
            <w:r w:rsidRPr="0023488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234886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234886" w:rsidRDefault="003C5348" w:rsidP="00D147B0">
            <w:pPr>
              <w:pStyle w:val="a3"/>
              <w:tabs>
                <w:tab w:val="left" w:pos="615"/>
                <w:tab w:val="center" w:pos="884"/>
                <w:tab w:val="left" w:pos="8364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48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4886">
              <w:rPr>
                <w:rFonts w:ascii="Times New Roman" w:hAnsi="Times New Roman" w:cs="Times New Roman"/>
                <w:sz w:val="24"/>
                <w:szCs w:val="24"/>
              </w:rPr>
              <w:tab/>
              <w:t>ФЭО</w:t>
            </w:r>
          </w:p>
        </w:tc>
        <w:tc>
          <w:tcPr>
            <w:tcW w:w="2126" w:type="dxa"/>
          </w:tcPr>
          <w:p w:rsidR="003C5348" w:rsidRPr="000F4C6A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3C5348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повышение экономности и результативности использования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РФ в сфере финансовой деятельности, внутренних процедур составления и исполнения бюджета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BB3B5F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3B5F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388" w:type="dxa"/>
          </w:tcPr>
          <w:p w:rsidR="003C5348" w:rsidRPr="00BB3B5F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5F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аудита</w:t>
            </w:r>
          </w:p>
        </w:tc>
        <w:tc>
          <w:tcPr>
            <w:tcW w:w="1984" w:type="dxa"/>
          </w:tcPr>
          <w:p w:rsidR="003C5348" w:rsidRPr="00BB3B5F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5F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</w:tc>
        <w:tc>
          <w:tcPr>
            <w:tcW w:w="2126" w:type="dxa"/>
          </w:tcPr>
          <w:p w:rsidR="003C5348" w:rsidRPr="00BB3B5F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C5348" w:rsidRPr="00BB3B5F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C5348" w:rsidRPr="00BB3B5F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5F">
              <w:rPr>
                <w:rFonts w:ascii="Times New Roman" w:hAnsi="Times New Roman" w:cs="Times New Roman"/>
                <w:sz w:val="24"/>
                <w:szCs w:val="24"/>
              </w:rPr>
              <w:t>повышение надёжности внутреннего контроля;</w:t>
            </w:r>
          </w:p>
          <w:p w:rsidR="003C5348" w:rsidRPr="00BB3B5F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подтверждение достоверности бюджетной отчётности и соответствия порядка ведения бюджетного учёта единой методологии бюджетного учёта, составления, представления и утверждения бюджетной отчётности, а также ведомственным (внутренним) актам, принятым в соответствии с пунктом 5 статьи 264.1 Бюджетного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3B5F">
              <w:rPr>
                <w:rFonts w:ascii="Times New Roman" w:hAnsi="Times New Roman" w:cs="Times New Roman"/>
                <w:sz w:val="24"/>
                <w:szCs w:val="24"/>
              </w:rPr>
              <w:t>повышение качества финансового менеджмента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0F4C6A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5388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Обеспечение приёма, учёта и хранения передаваемых в Сахалинский областной суд судьями и федеральными государственными гражданскими служащими Сахалинского областного суда подарков, полученных 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984" w:type="dxa"/>
          </w:tcPr>
          <w:p w:rsidR="003C5348" w:rsidRPr="000F4C6A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ОМТО, </w:t>
            </w:r>
            <w:proofErr w:type="gramStart"/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F4C6A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50B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</w:tc>
        <w:tc>
          <w:tcPr>
            <w:tcW w:w="2126" w:type="dxa"/>
          </w:tcPr>
          <w:p w:rsidR="003C5348" w:rsidRPr="000F4C6A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постоянно, в течение отчётного периода</w:t>
            </w:r>
          </w:p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C6A">
              <w:rPr>
                <w:rFonts w:ascii="Times New Roman" w:hAnsi="Times New Roman" w:cs="Times New Roman"/>
                <w:sz w:val="24"/>
                <w:szCs w:val="24"/>
              </w:rPr>
              <w:t>приём, учёт, хранение подарков, полученных судьями и федеральными государственными гражданскими служащими в связи с протокольными мероприятиями, служебными командировками и другими официальными мероприятиями в соответствии с законодательством Российской Федерации и нормативными актами Судебного департамента при Верховном Суде Российской Федерации, приказа Сахалинского областного суда</w:t>
            </w:r>
          </w:p>
        </w:tc>
      </w:tr>
      <w:tr w:rsidR="003C5348" w:rsidRPr="0097749D" w:rsidTr="00D147B0">
        <w:tc>
          <w:tcPr>
            <w:tcW w:w="15163" w:type="dxa"/>
            <w:gridSpan w:val="5"/>
          </w:tcPr>
          <w:p w:rsidR="003C5348" w:rsidRPr="0097749D" w:rsidRDefault="003C5348" w:rsidP="00D147B0">
            <w:pPr>
              <w:pStyle w:val="a3"/>
              <w:numPr>
                <w:ilvl w:val="0"/>
                <w:numId w:val="2"/>
              </w:numPr>
              <w:tabs>
                <w:tab w:val="left" w:pos="129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9D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Сахалинского областного суда, мониторинг коррупционных рисков и их устранение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97749D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49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88" w:type="dxa"/>
          </w:tcPr>
          <w:p w:rsidR="003C5348" w:rsidRPr="0097749D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49D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Сахалинским областным судом своих функций</w:t>
            </w:r>
          </w:p>
        </w:tc>
        <w:tc>
          <w:tcPr>
            <w:tcW w:w="1984" w:type="dxa"/>
          </w:tcPr>
          <w:p w:rsidR="003C5348" w:rsidRPr="006C7C44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44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ОМТО, </w:t>
            </w:r>
            <w:proofErr w:type="gramStart"/>
            <w:r w:rsidRPr="006C7C4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6C7C44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6C7C44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44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</w:tc>
        <w:tc>
          <w:tcPr>
            <w:tcW w:w="2126" w:type="dxa"/>
          </w:tcPr>
          <w:p w:rsidR="003C5348" w:rsidRPr="0097749D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62" w:type="dxa"/>
          </w:tcPr>
          <w:p w:rsidR="003C5348" w:rsidRPr="0097749D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49D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CA3C96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3C9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88" w:type="dxa"/>
          </w:tcPr>
          <w:p w:rsidR="003C5348" w:rsidRPr="00CA3C96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C96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1984" w:type="dxa"/>
          </w:tcPr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C44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</w:t>
            </w:r>
            <w:r w:rsidRPr="00CA3C96">
              <w:rPr>
                <w:rFonts w:ascii="Times New Roman" w:hAnsi="Times New Roman" w:cs="Times New Roman"/>
                <w:sz w:val="24"/>
                <w:szCs w:val="24"/>
              </w:rPr>
              <w:t xml:space="preserve">ОМТО, </w:t>
            </w:r>
            <w:proofErr w:type="gramStart"/>
            <w:r w:rsidRPr="00CA3C9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CA3C96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50B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</w:tc>
        <w:tc>
          <w:tcPr>
            <w:tcW w:w="2126" w:type="dxa"/>
          </w:tcPr>
          <w:p w:rsidR="003C5348" w:rsidRPr="00CA3C96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C9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962" w:type="dxa"/>
          </w:tcPr>
          <w:p w:rsidR="003C5348" w:rsidRPr="00CA3C96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C96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390AE5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88" w:type="dxa"/>
          </w:tcPr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реализации Плана противодействия коррупции в Сахалинском областном суде </w:t>
            </w:r>
          </w:p>
        </w:tc>
        <w:tc>
          <w:tcPr>
            <w:tcW w:w="1984" w:type="dxa"/>
          </w:tcPr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</w:t>
            </w:r>
            <w:r w:rsidRPr="00CA3C96">
              <w:rPr>
                <w:rFonts w:ascii="Times New Roman" w:hAnsi="Times New Roman" w:cs="Times New Roman"/>
                <w:sz w:val="24"/>
                <w:szCs w:val="24"/>
              </w:rPr>
              <w:t xml:space="preserve">ОМТО, </w:t>
            </w:r>
            <w:proofErr w:type="gramStart"/>
            <w:r w:rsidRPr="00CA3C9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CA3C96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8B250B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0B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  <w:p w:rsidR="003C5348" w:rsidRPr="008C7610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10">
              <w:rPr>
                <w:rFonts w:ascii="Times New Roman" w:hAnsi="Times New Roman" w:cs="Times New Roman"/>
                <w:sz w:val="24"/>
                <w:szCs w:val="24"/>
              </w:rPr>
              <w:t>ОСС, К и СЗ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</w:t>
            </w:r>
            <w:r w:rsidRPr="0039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со СМИ</w:t>
            </w:r>
          </w:p>
        </w:tc>
        <w:tc>
          <w:tcPr>
            <w:tcW w:w="2126" w:type="dxa"/>
          </w:tcPr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 20 декабря</w:t>
            </w:r>
          </w:p>
        </w:tc>
        <w:tc>
          <w:tcPr>
            <w:tcW w:w="4962" w:type="dxa"/>
          </w:tcPr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представление докладной записки об исполнении Плана: промежуточные отчёты до 20.12.2025, 20.12.2026, 20.12.12.2027, итоговый отчёт за 2025 – 2028 годы – до 20.12.2028</w:t>
            </w:r>
          </w:p>
        </w:tc>
      </w:tr>
      <w:tr w:rsidR="003C5348" w:rsidRPr="00CA3C96" w:rsidTr="00D147B0">
        <w:tc>
          <w:tcPr>
            <w:tcW w:w="15163" w:type="dxa"/>
            <w:gridSpan w:val="5"/>
          </w:tcPr>
          <w:p w:rsidR="003C5348" w:rsidRPr="00CA3C96" w:rsidRDefault="003C5348" w:rsidP="00D147B0">
            <w:pPr>
              <w:pStyle w:val="a3"/>
              <w:numPr>
                <w:ilvl w:val="0"/>
                <w:numId w:val="2"/>
              </w:numPr>
              <w:tabs>
                <w:tab w:val="left" w:pos="330"/>
                <w:tab w:val="left" w:pos="1298"/>
              </w:tabs>
              <w:ind w:left="0" w:right="-108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соблюдения законодательства Российской Федерации о противодействии коррупции и мероприятий по профессиональному развитию в области противодействия коррупции в Сахалинском областном суде</w:t>
            </w:r>
          </w:p>
        </w:tc>
      </w:tr>
      <w:tr w:rsidR="003C5348" w:rsidRPr="00493E5B" w:rsidTr="00D147B0">
        <w:tc>
          <w:tcPr>
            <w:tcW w:w="703" w:type="dxa"/>
          </w:tcPr>
          <w:p w:rsidR="003C5348" w:rsidRPr="00493E5B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88" w:type="dxa"/>
          </w:tcPr>
          <w:p w:rsidR="003C5348" w:rsidRPr="00493E5B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ведения и наполнения раздела «Противодействие коррупции» на официальном сайте Сахалинского областного суда</w:t>
            </w:r>
          </w:p>
        </w:tc>
        <w:tc>
          <w:tcPr>
            <w:tcW w:w="1984" w:type="dxa"/>
          </w:tcPr>
          <w:p w:rsidR="003C5348" w:rsidRPr="00493E5B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</w:t>
            </w:r>
          </w:p>
          <w:p w:rsidR="003C5348" w:rsidRPr="00493E5B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5348" w:rsidRPr="00493E5B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ежегодно до 1 декабря</w:t>
            </w:r>
          </w:p>
        </w:tc>
        <w:tc>
          <w:tcPr>
            <w:tcW w:w="4962" w:type="dxa"/>
          </w:tcPr>
          <w:p w:rsidR="003C5348" w:rsidRPr="00493E5B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Сахалинского областного суда</w:t>
            </w:r>
          </w:p>
        </w:tc>
      </w:tr>
      <w:tr w:rsidR="003C5348" w:rsidRPr="00CA3C96" w:rsidTr="00D147B0">
        <w:tc>
          <w:tcPr>
            <w:tcW w:w="15163" w:type="dxa"/>
            <w:gridSpan w:val="5"/>
          </w:tcPr>
          <w:p w:rsidR="003C5348" w:rsidRPr="00CA3C96" w:rsidRDefault="003C5348" w:rsidP="00D147B0">
            <w:pPr>
              <w:pStyle w:val="a3"/>
              <w:numPr>
                <w:ilvl w:val="0"/>
                <w:numId w:val="2"/>
              </w:numPr>
              <w:tabs>
                <w:tab w:val="left" w:pos="129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9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C5348" w:rsidRPr="00493E5B" w:rsidTr="00D147B0">
        <w:tc>
          <w:tcPr>
            <w:tcW w:w="703" w:type="dxa"/>
          </w:tcPr>
          <w:p w:rsidR="003C5348" w:rsidRPr="00493E5B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388" w:type="dxa"/>
          </w:tcPr>
          <w:p w:rsidR="003C5348" w:rsidRPr="00493E5B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судьями и федеральными государственными гражданскими служащими Сахалинского областного суда</w:t>
            </w:r>
          </w:p>
        </w:tc>
        <w:tc>
          <w:tcPr>
            <w:tcW w:w="1984" w:type="dxa"/>
          </w:tcPr>
          <w:p w:rsidR="003C5348" w:rsidRPr="00493E5B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</w:t>
            </w:r>
          </w:p>
        </w:tc>
        <w:tc>
          <w:tcPr>
            <w:tcW w:w="2126" w:type="dxa"/>
          </w:tcPr>
          <w:p w:rsidR="003C5348" w:rsidRPr="00493E5B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493E5B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знания законодательства о противодействии коррупции судей и федеральных государственных гражданских служащих суда с целью фактического применения полученных знаний в осуществляемой деятельности;</w:t>
            </w:r>
          </w:p>
          <w:p w:rsidR="003C5348" w:rsidRPr="00493E5B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5B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ознакомления судей и федеральных государственных гражданских служащих с локальными актами Сахалинского областного суда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суда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гражданских служащих суда, впервые поступивших на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при Верховном Суде Российской Федерации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федеральных государственных гражданских служащих суда, в должностные обязанности которых входит противодействие коррупции,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 года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служащих, в должностные обязанности которых входит  противодействие коррупции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заполнения и представления судьями и федеральными государственными гражданскими служащими Сахалинского областного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ОСС, К и СЗ</w:t>
            </w:r>
          </w:p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заполнения справок о доходах, расходах,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характера;</w:t>
            </w:r>
          </w:p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обеспечение работы актуальной версии специального программного обеспечения «Справки БК»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федеральных государственных гражданских служащих Сахалинского областного суда,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ОМТО, </w:t>
            </w:r>
            <w:proofErr w:type="gramStart"/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 и РЗ</w:t>
            </w:r>
          </w:p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ФЭО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в 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о проявлениях коррупции в сфере закупок, о механизмах противодействия коррупции при заключении государственных контрактов, об ответственности за коррупционные нарушения в сфере закупок</w:t>
            </w:r>
          </w:p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48" w:rsidRPr="00CA3C96" w:rsidTr="00D147B0">
        <w:tc>
          <w:tcPr>
            <w:tcW w:w="15163" w:type="dxa"/>
            <w:gridSpan w:val="5"/>
          </w:tcPr>
          <w:p w:rsidR="003C5348" w:rsidRPr="00CA3C96" w:rsidRDefault="003C5348" w:rsidP="00D147B0">
            <w:pPr>
              <w:pStyle w:val="a3"/>
              <w:numPr>
                <w:ilvl w:val="0"/>
                <w:numId w:val="2"/>
              </w:numPr>
              <w:tabs>
                <w:tab w:val="left" w:pos="164"/>
              </w:tabs>
              <w:ind w:left="-108" w:right="-108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C9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Сахалинского областного суда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8C7610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761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388" w:type="dxa"/>
          </w:tcPr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Мониторинг печатных и электронных средств массовой информации по выявлению публикаций о проявлении коррупции в Сахалинском областном суде</w:t>
            </w:r>
          </w:p>
        </w:tc>
        <w:tc>
          <w:tcPr>
            <w:tcW w:w="1984" w:type="dxa"/>
          </w:tcPr>
          <w:p w:rsidR="003C5348" w:rsidRPr="008C7610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10">
              <w:rPr>
                <w:rFonts w:ascii="Times New Roman" w:hAnsi="Times New Roman" w:cs="Times New Roman"/>
                <w:sz w:val="24"/>
                <w:szCs w:val="24"/>
              </w:rPr>
              <w:t>ОСС, К и СЗ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взаимодействие со СМИ</w:t>
            </w:r>
          </w:p>
        </w:tc>
        <w:tc>
          <w:tcPr>
            <w:tcW w:w="2126" w:type="dxa"/>
          </w:tcPr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610">
              <w:rPr>
                <w:rFonts w:ascii="Times New Roman" w:hAnsi="Times New Roman" w:cs="Times New Roman"/>
                <w:sz w:val="24"/>
                <w:szCs w:val="24"/>
              </w:rPr>
              <w:t>постоянно, в течение отчётного периода</w:t>
            </w:r>
          </w:p>
        </w:tc>
        <w:tc>
          <w:tcPr>
            <w:tcW w:w="4962" w:type="dxa"/>
          </w:tcPr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выявление и предупреждение коррупционных правонарушений в деятельности Сахалинского областного суда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Сахалинском областном суде, применение соответствующих мер реагирования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постоянно, в 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C5348" w:rsidRPr="00390AE5" w:rsidTr="00D147B0">
        <w:tc>
          <w:tcPr>
            <w:tcW w:w="703" w:type="dxa"/>
          </w:tcPr>
          <w:p w:rsidR="003C5348" w:rsidRPr="008C7610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7610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388" w:type="dxa"/>
          </w:tcPr>
          <w:p w:rsidR="003C5348" w:rsidRPr="008C7610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10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Сахалинского областного суда судебной статистики по делам коррупционной направленности</w:t>
            </w:r>
          </w:p>
        </w:tc>
        <w:tc>
          <w:tcPr>
            <w:tcW w:w="1984" w:type="dxa"/>
          </w:tcPr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ОСС, К и СЗ</w:t>
            </w:r>
          </w:p>
          <w:p w:rsidR="003C5348" w:rsidRPr="00390AE5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взаимодействие со СМИ</w:t>
            </w:r>
          </w:p>
        </w:tc>
        <w:tc>
          <w:tcPr>
            <w:tcW w:w="2126" w:type="dxa"/>
          </w:tcPr>
          <w:p w:rsidR="003C5348" w:rsidRPr="00390AE5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ежегодно, до 30 апреля</w:t>
            </w:r>
          </w:p>
        </w:tc>
        <w:tc>
          <w:tcPr>
            <w:tcW w:w="4962" w:type="dxa"/>
          </w:tcPr>
          <w:p w:rsidR="003C5348" w:rsidRPr="00390AE5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E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Сахалинского областного суда данных судебной статистики по делам коррупционной направленности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Сахалинского областного суда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ОГС, КО и ПК ОСС, К и СЗ</w:t>
            </w:r>
          </w:p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взаимодействие со СМИ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постоянно, в 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в Сахалинском областном суде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«телефона доверия» в Сахалинском областном суде по вопросам, связанным с проявлениями коррупции в суде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системы обратной связи Сахалинского областного суда с населением и институтами гражданского общества по вопросам противодействия коррупции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вопросам противодействия коррупции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ОГС, КО и ПК </w:t>
            </w:r>
          </w:p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взаимодействие со СМИ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постоянно, в 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Комиссией совета судей Сахалинской области по этике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постоянно, в 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взаимодействие с Комиссией совета судей Сахалинской области по этике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</w:t>
            </w:r>
            <w:r w:rsidRPr="00281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Законом Российской Федерации от 26.06.1992 № 3132-</w:t>
            </w:r>
            <w:r w:rsidRPr="00281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 xml:space="preserve"> и Кодексом судейской этики</w:t>
            </w:r>
          </w:p>
        </w:tc>
      </w:tr>
      <w:tr w:rsidR="003C5348" w:rsidRPr="00281B8E" w:rsidTr="00D147B0">
        <w:tc>
          <w:tcPr>
            <w:tcW w:w="703" w:type="dxa"/>
          </w:tcPr>
          <w:p w:rsidR="003C5348" w:rsidRPr="00281B8E" w:rsidRDefault="003C5348" w:rsidP="00D14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5388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79"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обращений граждан и организаций по фактам коррупции в Сахалинском областном суде</w:t>
            </w:r>
          </w:p>
        </w:tc>
        <w:tc>
          <w:tcPr>
            <w:tcW w:w="1984" w:type="dxa"/>
          </w:tcPr>
          <w:p w:rsidR="003C5348" w:rsidRPr="00281B8E" w:rsidRDefault="003C5348" w:rsidP="00D147B0">
            <w:pPr>
              <w:pStyle w:val="a3"/>
              <w:tabs>
                <w:tab w:val="left" w:pos="836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ОГС, КО и ПК</w:t>
            </w:r>
          </w:p>
        </w:tc>
        <w:tc>
          <w:tcPr>
            <w:tcW w:w="2126" w:type="dxa"/>
          </w:tcPr>
          <w:p w:rsidR="003C5348" w:rsidRPr="00281B8E" w:rsidRDefault="003C5348" w:rsidP="00D147B0">
            <w:pPr>
              <w:pStyle w:val="a3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ежегодно, в течение отчётного периода</w:t>
            </w:r>
          </w:p>
        </w:tc>
        <w:tc>
          <w:tcPr>
            <w:tcW w:w="4962" w:type="dxa"/>
          </w:tcPr>
          <w:p w:rsidR="003C5348" w:rsidRPr="00281B8E" w:rsidRDefault="003C5348" w:rsidP="00D147B0">
            <w:pPr>
              <w:pStyle w:val="a3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8E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Pr="00390AE5" w:rsidRDefault="003C5348" w:rsidP="003C5348">
      <w:pPr>
        <w:rPr>
          <w:color w:val="FF0000"/>
          <w:sz w:val="2"/>
          <w:szCs w:val="2"/>
        </w:rPr>
      </w:pPr>
    </w:p>
    <w:p w:rsidR="003C5348" w:rsidRDefault="003C5348" w:rsidP="003C5348">
      <w:pPr>
        <w:rPr>
          <w:color w:val="FF0000"/>
          <w:sz w:val="2"/>
          <w:szCs w:val="2"/>
        </w:rPr>
      </w:pPr>
    </w:p>
    <w:p w:rsidR="00457A5C" w:rsidRDefault="00457A5C"/>
    <w:sectPr w:rsidR="00457A5C" w:rsidSect="008F29C3">
      <w:headerReference w:type="default" r:id="rId5"/>
      <w:headerReference w:type="first" r:id="rId6"/>
      <w:pgSz w:w="16838" w:h="11905" w:orient="landscape"/>
      <w:pgMar w:top="706" w:right="851" w:bottom="568" w:left="709" w:header="510" w:footer="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282707"/>
      <w:docPartObj>
        <w:docPartGallery w:val="Page Numbers (Top of Page)"/>
        <w:docPartUnique/>
      </w:docPartObj>
    </w:sdtPr>
    <w:sdtEndPr/>
    <w:sdtContent>
      <w:p w:rsidR="00A31582" w:rsidRDefault="003C53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  <w:p w:rsidR="00A31582" w:rsidRDefault="003C5348">
        <w:pPr>
          <w:pStyle w:val="a5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586281"/>
      <w:docPartObj>
        <w:docPartGallery w:val="Page Numbers (Top of Page)"/>
        <w:docPartUnique/>
      </w:docPartObj>
    </w:sdtPr>
    <w:sdtEndPr/>
    <w:sdtContent>
      <w:p w:rsidR="00A31582" w:rsidRDefault="003C5348">
        <w:pPr>
          <w:pStyle w:val="a5"/>
          <w:jc w:val="center"/>
        </w:pP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31582" w:rsidRDefault="003C53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EEC"/>
    <w:multiLevelType w:val="hybridMultilevel"/>
    <w:tmpl w:val="84761FCA"/>
    <w:lvl w:ilvl="0" w:tplc="DC820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887F93"/>
    <w:multiLevelType w:val="hybridMultilevel"/>
    <w:tmpl w:val="855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48"/>
    <w:rsid w:val="003C5348"/>
    <w:rsid w:val="0045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B6114-75D1-4734-BA84-E57FBAE9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348"/>
    <w:pPr>
      <w:spacing w:after="0" w:line="240" w:lineRule="auto"/>
    </w:pPr>
  </w:style>
  <w:style w:type="table" w:styleId="a4">
    <w:name w:val="Table Grid"/>
    <w:basedOn w:val="a1"/>
    <w:uiPriority w:val="39"/>
    <w:rsid w:val="003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53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34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4416</Words>
  <Characters>25174</Characters>
  <Application>Microsoft Office Word</Application>
  <DocSecurity>0</DocSecurity>
  <Lines>209</Lines>
  <Paragraphs>59</Paragraphs>
  <ScaleCrop>false</ScaleCrop>
  <Company>SPecialiST RePack</Company>
  <LinksUpToDate>false</LinksUpToDate>
  <CharactersWithSpaces>29531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1</cp:revision>
  <dcterms:created xsi:type="dcterms:W3CDTF">2025-01-28T23:35:00Z</dcterms:created>
  <dcterms:modified xsi:type="dcterms:W3CDTF">2025-01-28T23:36:00Z</dcterms:modified>
</cp:coreProperties>
</file>