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jc w:val="both"/>
      </w:pPr>
      <w:bookmarkStart w:id="0" w:name="_GoBack"/>
      <w:bookmarkEnd w:id="0"/>
    </w:p>
    <w:p w:rsidR="00492874" w:rsidRDefault="00492874">
      <w:pPr>
        <w:pStyle w:val="ConsPlusNormal"/>
        <w:jc w:val="right"/>
        <w:outlineLvl w:val="0"/>
      </w:pPr>
      <w:r>
        <w:t>Утвержден</w:t>
      </w:r>
    </w:p>
    <w:p w:rsidR="00492874" w:rsidRDefault="00492874">
      <w:pPr>
        <w:pStyle w:val="ConsPlusNormal"/>
        <w:jc w:val="right"/>
      </w:pPr>
      <w:r>
        <w:t>приказом Судебного департамента</w:t>
      </w:r>
    </w:p>
    <w:p w:rsidR="00492874" w:rsidRDefault="00492874">
      <w:pPr>
        <w:pStyle w:val="ConsPlusNormal"/>
        <w:jc w:val="right"/>
      </w:pPr>
      <w:r>
        <w:t>при Верховном Суде</w:t>
      </w:r>
    </w:p>
    <w:p w:rsidR="00492874" w:rsidRDefault="00492874">
      <w:pPr>
        <w:pStyle w:val="ConsPlusNormal"/>
        <w:jc w:val="right"/>
      </w:pPr>
      <w:r>
        <w:t>Российской Федерации</w:t>
      </w:r>
    </w:p>
    <w:p w:rsidR="00492874" w:rsidRDefault="00492874">
      <w:pPr>
        <w:pStyle w:val="ConsPlusNormal"/>
        <w:jc w:val="right"/>
      </w:pPr>
      <w:r>
        <w:t>от 27 декабря 2016 г. N 251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</w:pPr>
      <w:bookmarkStart w:id="1" w:name="P33"/>
      <w:bookmarkEnd w:id="1"/>
      <w:r>
        <w:t>ПОРЯДОК</w:t>
      </w:r>
    </w:p>
    <w:p w:rsidR="00492874" w:rsidRDefault="00492874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492874" w:rsidRDefault="00492874">
      <w:pPr>
        <w:pStyle w:val="ConsPlusTitle"/>
        <w:jc w:val="center"/>
      </w:pPr>
      <w:r>
        <w:t>В ЭЛЕКТРОННОМ ВИДЕ, В ТОМ ЧИСЛЕ В ФОРМЕ</w:t>
      </w:r>
    </w:p>
    <w:p w:rsidR="00492874" w:rsidRDefault="00492874">
      <w:pPr>
        <w:pStyle w:val="ConsPlusTitle"/>
        <w:jc w:val="center"/>
      </w:pPr>
      <w:r>
        <w:t>ЭЛЕКТРОННОГО ДОКУМЕНТА</w:t>
      </w:r>
    </w:p>
    <w:p w:rsidR="004B0374" w:rsidRDefault="004B0374">
      <w:pPr>
        <w:pStyle w:val="ConsPlusTitle"/>
        <w:jc w:val="center"/>
      </w:pPr>
    </w:p>
    <w:p w:rsidR="00492874" w:rsidRDefault="00492874" w:rsidP="00492874">
      <w:pPr>
        <w:pStyle w:val="ConsPlusNormal"/>
        <w:spacing w:after="1"/>
        <w:jc w:val="center"/>
      </w:pPr>
      <w:r>
        <w:t>Список изменяющих документов</w:t>
      </w:r>
    </w:p>
    <w:p w:rsidR="00492874" w:rsidRDefault="00492874" w:rsidP="00492874">
      <w:pPr>
        <w:pStyle w:val="ConsPlusNormal"/>
        <w:spacing w:after="1"/>
        <w:jc w:val="center"/>
      </w:pPr>
      <w:proofErr w:type="gramStart"/>
      <w:r>
        <w:t>(в ред. Приказов Судебного департамента при Верховном Суде РФ</w:t>
      </w:r>
      <w:proofErr w:type="gramEnd"/>
    </w:p>
    <w:p w:rsidR="00492874" w:rsidRDefault="00492874" w:rsidP="00492874">
      <w:pPr>
        <w:pStyle w:val="ConsPlusNormal"/>
        <w:spacing w:after="1"/>
        <w:jc w:val="center"/>
      </w:pPr>
      <w:r>
        <w:t>от 27.08.2019 N 187, от 05.11.2019 N 255, от 17.11.2021 N 223,</w:t>
      </w:r>
    </w:p>
    <w:p w:rsidR="00492874" w:rsidRDefault="00492874" w:rsidP="00492874">
      <w:pPr>
        <w:pStyle w:val="ConsPlusNormal"/>
        <w:spacing w:after="1"/>
        <w:jc w:val="center"/>
      </w:pPr>
      <w:r>
        <w:t>от 11.12.2023 N 265, от 23.01.2024 N 19, от 24.07.2025 N 116,</w:t>
      </w:r>
    </w:p>
    <w:p w:rsidR="00492874" w:rsidRDefault="00492874" w:rsidP="00492874">
      <w:pPr>
        <w:pStyle w:val="ConsPlusNormal"/>
        <w:spacing w:after="1"/>
        <w:jc w:val="center"/>
      </w:pPr>
      <w:r>
        <w:t>от 28.10.2025 N 192, от 15.01.2026 N 7)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1"/>
      </w:pPr>
      <w:r>
        <w:t>1. ОБЩИЕ ПОЛОЖЕНИЯ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 xml:space="preserve">1.1. 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14.11.2002 N 137-ФЗ "О введении </w:t>
      </w:r>
      <w:proofErr w:type="gramStart"/>
      <w:r>
        <w:t>в</w:t>
      </w:r>
      <w:proofErr w:type="gramEnd"/>
      <w:r>
        <w:t xml:space="preserve"> </w:t>
      </w:r>
      <w:proofErr w:type="gramStart"/>
      <w:r>
        <w:t xml:space="preserve">действие Гражданского процессуального кодекса Российской Федерации", </w:t>
      </w:r>
      <w:hyperlink r:id="rId7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РФ),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9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11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</w:t>
      </w:r>
      <w:proofErr w:type="gramEnd"/>
      <w:r>
        <w:t xml:space="preserve"> - </w:t>
      </w:r>
      <w:proofErr w:type="gramStart"/>
      <w:r>
        <w:t xml:space="preserve">КоАП РФ),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 Кодекса Российской Федерации об административных правонарушениях",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</w:t>
      </w:r>
      <w:proofErr w:type="gramEnd"/>
      <w:r>
        <w:t xml:space="preserve"> </w:t>
      </w:r>
      <w:proofErr w:type="gramStart"/>
      <w:r>
        <w:t xml:space="preserve">Российской Федерации об административных правонарушениях" (далее - Федеральный закон от 07.04.2025 N 59-ФЗ),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</w:t>
      </w:r>
      <w:proofErr w:type="gramEnd"/>
      <w:r>
        <w:t xml:space="preserve"> </w:t>
      </w:r>
      <w:proofErr w:type="gramStart"/>
      <w:r>
        <w:t>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  <w:proofErr w:type="gramEnd"/>
    </w:p>
    <w:p w:rsidR="00492874" w:rsidRDefault="00492874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17">
        <w:r>
          <w:rPr>
            <w:color w:val="0000FF"/>
          </w:rPr>
          <w:t>N 265</w:t>
        </w:r>
      </w:hyperlink>
      <w:r>
        <w:t xml:space="preserve">, от 24.07.2025 </w:t>
      </w:r>
      <w:hyperlink r:id="rId18">
        <w:r>
          <w:rPr>
            <w:color w:val="0000FF"/>
          </w:rPr>
          <w:t>N 116</w:t>
        </w:r>
      </w:hyperlink>
      <w:r>
        <w:t>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19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0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2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23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24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25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26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7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8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</w:t>
      </w:r>
      <w:r>
        <w:lastRenderedPageBreak/>
        <w:t>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492874" w:rsidRDefault="0049287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30">
        <w:r>
          <w:rPr>
            <w:color w:val="0000FF"/>
          </w:rPr>
          <w:t>часть 2 статьи 24.8</w:t>
        </w:r>
      </w:hyperlink>
      <w:r>
        <w:t xml:space="preserve"> КоАП РФ).</w:t>
      </w:r>
      <w:proofErr w:type="gramEnd"/>
    </w:p>
    <w:p w:rsidR="00492874" w:rsidRDefault="00492874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32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33">
        <w:r>
          <w:rPr>
            <w:color w:val="0000FF"/>
          </w:rPr>
          <w:t>часть 3 статьи 24.8</w:t>
        </w:r>
      </w:hyperlink>
      <w:r>
        <w:t xml:space="preserve"> КоАП РФ).</w:t>
      </w:r>
      <w:proofErr w:type="gramEnd"/>
    </w:p>
    <w:p w:rsidR="00492874" w:rsidRDefault="00492874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jc w:val="both"/>
      </w:pPr>
      <w:r>
        <w:t xml:space="preserve">(п. 1.2 в ред. </w:t>
      </w:r>
      <w:hyperlink r:id="rId3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36">
        <w:r>
          <w:rPr>
            <w:color w:val="0000FF"/>
          </w:rPr>
          <w:t>ГПК</w:t>
        </w:r>
      </w:hyperlink>
      <w:r>
        <w:t xml:space="preserve"> РФ, </w:t>
      </w:r>
      <w:hyperlink r:id="rId37">
        <w:r>
          <w:rPr>
            <w:color w:val="0000FF"/>
          </w:rPr>
          <w:t>КАС</w:t>
        </w:r>
      </w:hyperlink>
      <w:r>
        <w:t xml:space="preserve"> РФ, </w:t>
      </w:r>
      <w:hyperlink r:id="rId38">
        <w:r>
          <w:rPr>
            <w:color w:val="0000FF"/>
          </w:rPr>
          <w:t>УПК</w:t>
        </w:r>
      </w:hyperlink>
      <w:r>
        <w:t xml:space="preserve"> РФ, </w:t>
      </w:r>
      <w:hyperlink r:id="rId39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492874" w:rsidRDefault="0049287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41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42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492874" w:rsidRDefault="00492874">
      <w:pPr>
        <w:pStyle w:val="ConsPlusNormal"/>
        <w:jc w:val="both"/>
      </w:pPr>
      <w:r>
        <w:t xml:space="preserve">(п. 1.3 в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обращение в суд - документ, созданный в соответствии с процессуальным </w:t>
      </w:r>
      <w:r>
        <w:lastRenderedPageBreak/>
        <w:t>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492874" w:rsidRDefault="00492874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5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6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lastRenderedPageBreak/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492874" w:rsidRDefault="00492874">
      <w:pPr>
        <w:pStyle w:val="ConsPlusNormal"/>
        <w:jc w:val="both"/>
      </w:pPr>
      <w:r>
        <w:t xml:space="preserve">(п. 1.4 в ред. </w:t>
      </w:r>
      <w:hyperlink r:id="rId4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2"/>
      </w:pPr>
      <w:r>
        <w:t>2.1. Личный кабинет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48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 в ред. </w:t>
      </w:r>
      <w:hyperlink r:id="rId5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492874" w:rsidRDefault="00492874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 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5">
        <w:r>
          <w:rPr>
            <w:color w:val="0000FF"/>
          </w:rPr>
          <w:t>статьи 244.20</w:t>
        </w:r>
      </w:hyperlink>
      <w:r>
        <w:t xml:space="preserve">, </w:t>
      </w:r>
      <w:hyperlink r:id="rId56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7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5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</w:t>
      </w:r>
      <w:r>
        <w:lastRenderedPageBreak/>
        <w:t>осуществляется подача обращения в суд.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 в ред. </w:t>
      </w:r>
      <w:hyperlink r:id="rId6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492874" w:rsidRDefault="00492874">
      <w:pPr>
        <w:pStyle w:val="ConsPlusNormal"/>
        <w:jc w:val="center"/>
      </w:pPr>
      <w:proofErr w:type="gramStart"/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492874" w:rsidRDefault="00492874">
      <w:pPr>
        <w:pStyle w:val="ConsPlusNormal"/>
        <w:jc w:val="center"/>
      </w:pPr>
      <w:r>
        <w:t>при Верховном Суде РФ от 11.12.2023 N 265)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2"/>
      </w:pPr>
      <w:r>
        <w:t>3.1. Общие требования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492874" w:rsidRDefault="00492874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</w:t>
      </w:r>
      <w:r>
        <w:lastRenderedPageBreak/>
        <w:t>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</w:t>
      </w:r>
      <w:r>
        <w:lastRenderedPageBreak/>
        <w:t>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 в суде;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8.2 </w:t>
      </w:r>
      <w:proofErr w:type="gramStart"/>
      <w:r>
        <w:t>введен</w:t>
      </w:r>
      <w:proofErr w:type="gramEnd"/>
      <w:r>
        <w:t xml:space="preserve"> </w:t>
      </w:r>
      <w:hyperlink r:id="rId6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28.10.2025 N 192)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 в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8">
        <w:r>
          <w:rPr>
            <w:color w:val="0000FF"/>
          </w:rPr>
          <w:t>ГПК</w:t>
        </w:r>
      </w:hyperlink>
      <w:r>
        <w:t xml:space="preserve"> РФ, </w:t>
      </w:r>
      <w:hyperlink r:id="rId69">
        <w:r>
          <w:rPr>
            <w:color w:val="0000FF"/>
          </w:rPr>
          <w:t>КАС</w:t>
        </w:r>
      </w:hyperlink>
      <w:r>
        <w:t xml:space="preserve"> РФ, </w:t>
      </w:r>
      <w:hyperlink r:id="rId70">
        <w:r>
          <w:rPr>
            <w:color w:val="0000FF"/>
          </w:rPr>
          <w:t>КоАП</w:t>
        </w:r>
      </w:hyperlink>
      <w:r>
        <w:t xml:space="preserve"> РФ: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lastRenderedPageBreak/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1">
        <w:r>
          <w:rPr>
            <w:color w:val="0000FF"/>
          </w:rPr>
          <w:t>УПК</w:t>
        </w:r>
      </w:hyperlink>
      <w:r>
        <w:t xml:space="preserve"> РФ: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7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492874" w:rsidRDefault="00492874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492874" w:rsidRDefault="00492874">
      <w:pPr>
        <w:pStyle w:val="ConsPlusTitle"/>
        <w:jc w:val="center"/>
      </w:pPr>
      <w:r>
        <w:t>процессуальным кодексом Российской Федерации)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7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74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5">
        <w:r>
          <w:rPr>
            <w:color w:val="0000FF"/>
          </w:rPr>
          <w:t>часть 4 статьи 131</w:t>
        </w:r>
      </w:hyperlink>
      <w:r>
        <w:t xml:space="preserve"> и </w:t>
      </w:r>
      <w:hyperlink r:id="rId76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77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3.2.3 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80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492874" w:rsidRDefault="00492874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492874" w:rsidRDefault="00492874">
      <w:pPr>
        <w:pStyle w:val="ConsPlusTitle"/>
        <w:jc w:val="center"/>
      </w:pPr>
      <w:r>
        <w:lastRenderedPageBreak/>
        <w:t>административного судопроизводства</w:t>
      </w:r>
    </w:p>
    <w:p w:rsidR="00492874" w:rsidRDefault="00492874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8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82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3">
        <w:r>
          <w:rPr>
            <w:color w:val="0000FF"/>
          </w:rPr>
          <w:t>часть 9 статьи 125</w:t>
        </w:r>
      </w:hyperlink>
      <w:r>
        <w:t xml:space="preserve"> и </w:t>
      </w:r>
      <w:hyperlink r:id="rId84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8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или копии обжалуемых судебных актов в форме электронных документов, либо в форме электронных образов документов,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 или иного</w:t>
      </w:r>
      <w:proofErr w:type="gramEnd"/>
      <w:r>
        <w:t xml:space="preserve"> уполномоченного им судьи.</w:t>
      </w:r>
    </w:p>
    <w:p w:rsidR="00492874" w:rsidRDefault="00492874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15.01.2026 N 7)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8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492874" w:rsidRDefault="00492874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492874" w:rsidRDefault="00492874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</w:t>
      </w:r>
      <w:r>
        <w:lastRenderedPageBreak/>
        <w:t>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89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 ред. </w:t>
      </w:r>
      <w:hyperlink r:id="rId9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 xml:space="preserve">К кассационным жалобе, представлению, поданным в соответствии с правилами, установленными </w:t>
      </w:r>
      <w:hyperlink r:id="rId91">
        <w:r>
          <w:rPr>
            <w:color w:val="0000FF"/>
          </w:rPr>
          <w:t>частями третьей</w:t>
        </w:r>
      </w:hyperlink>
      <w:r>
        <w:t xml:space="preserve"> и </w:t>
      </w:r>
      <w:hyperlink r:id="rId92">
        <w:r>
          <w:rPr>
            <w:color w:val="0000FF"/>
          </w:rPr>
          <w:t>шестой статьи 401.3</w:t>
        </w:r>
      </w:hyperlink>
      <w:r>
        <w:t xml:space="preserve"> УПК РФ, прилагаются обжалуемые судебные решения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или копии обжалуемых судебных решений в форме электронных документов, либо в форме электронных образов документов, заверенных усиленной квалифицированной электронной подписью судьи</w:t>
      </w:r>
      <w:proofErr w:type="gramEnd"/>
      <w:r>
        <w:t>, председательствующего по делу, а в случае его отсутствия - председателя суда (заместителя председателя суда) или иного уполномоченного им судьи.</w:t>
      </w:r>
    </w:p>
    <w:p w:rsidR="00492874" w:rsidRDefault="00492874">
      <w:pPr>
        <w:pStyle w:val="ConsPlusNormal"/>
        <w:jc w:val="both"/>
      </w:pPr>
      <w:r>
        <w:t xml:space="preserve">(п. 3.4.2 в ред. </w:t>
      </w:r>
      <w:hyperlink r:id="rId9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15.01.2026 N 7)</w:t>
      </w:r>
    </w:p>
    <w:p w:rsidR="00492874" w:rsidRDefault="00492874">
      <w:pPr>
        <w:pStyle w:val="ConsPlusNormal"/>
        <w:ind w:firstLine="540"/>
        <w:jc w:val="both"/>
      </w:pPr>
    </w:p>
    <w:p w:rsidR="00492874" w:rsidRDefault="00492874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492874" w:rsidRDefault="00492874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492874" w:rsidRDefault="00492874">
      <w:pPr>
        <w:pStyle w:val="ConsPlusTitle"/>
        <w:jc w:val="center"/>
      </w:pPr>
      <w:r>
        <w:t>с Кодексом Российской Федерации</w:t>
      </w:r>
    </w:p>
    <w:p w:rsidR="00492874" w:rsidRDefault="00492874">
      <w:pPr>
        <w:pStyle w:val="ConsPlusTitle"/>
        <w:jc w:val="center"/>
      </w:pPr>
      <w:r>
        <w:t>об административных правонарушениях)</w:t>
      </w:r>
    </w:p>
    <w:p w:rsidR="00492874" w:rsidRDefault="00492874">
      <w:pPr>
        <w:pStyle w:val="ConsPlusNormal"/>
        <w:jc w:val="center"/>
      </w:pPr>
      <w:proofErr w:type="gramStart"/>
      <w:r>
        <w:t xml:space="preserve">(в ред. </w:t>
      </w:r>
      <w:hyperlink r:id="rId9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  <w:proofErr w:type="gramEnd"/>
    </w:p>
    <w:p w:rsidR="00492874" w:rsidRDefault="00492874">
      <w:pPr>
        <w:pStyle w:val="ConsPlusNormal"/>
        <w:jc w:val="center"/>
      </w:pPr>
      <w:r>
        <w:t>от 24.07.2025 N 116)</w:t>
      </w:r>
    </w:p>
    <w:p w:rsidR="00492874" w:rsidRDefault="00492874">
      <w:pPr>
        <w:pStyle w:val="ConsPlusNormal"/>
        <w:jc w:val="center"/>
      </w:pPr>
    </w:p>
    <w:p w:rsidR="00492874" w:rsidRDefault="00492874">
      <w:pPr>
        <w:pStyle w:val="ConsPlusNormal"/>
        <w:jc w:val="center"/>
      </w:pPr>
      <w:proofErr w:type="gramStart"/>
      <w:r>
        <w:t xml:space="preserve">(введен </w:t>
      </w:r>
      <w:hyperlink r:id="rId95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  <w:proofErr w:type="gramEnd"/>
    </w:p>
    <w:p w:rsidR="00492874" w:rsidRDefault="00492874">
      <w:pPr>
        <w:pStyle w:val="ConsPlusNormal"/>
        <w:jc w:val="center"/>
      </w:pPr>
      <w:r>
        <w:t>при Верховном Суде РФ от 17.11.2021 N 223)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Обращение в суд, которое согласно </w:t>
      </w:r>
      <w:hyperlink r:id="rId96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</w:t>
      </w:r>
      <w:r>
        <w:lastRenderedPageBreak/>
        <w:t>подписавшему документ на бумажном носителе.</w:t>
      </w:r>
    </w:p>
    <w:p w:rsidR="00492874" w:rsidRDefault="00492874">
      <w:pPr>
        <w:pStyle w:val="ConsPlusNormal"/>
        <w:jc w:val="both"/>
      </w:pPr>
      <w:r>
        <w:t xml:space="preserve">(п. 3.5.1 в ред. </w:t>
      </w:r>
      <w:hyperlink r:id="rId9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92874" w:rsidRDefault="00492874">
      <w:pPr>
        <w:pStyle w:val="ConsPlusNormal"/>
        <w:jc w:val="both"/>
      </w:pPr>
      <w:r>
        <w:t xml:space="preserve">(п. 3.5.2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99">
        <w:r>
          <w:rPr>
            <w:color w:val="0000FF"/>
          </w:rPr>
          <w:t>статья 30.13</w:t>
        </w:r>
      </w:hyperlink>
      <w:r>
        <w:t xml:space="preserve"> КоАП РФ, </w:t>
      </w:r>
      <w:hyperlink r:id="rId100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документов, подписанных усиленной квалифицированной электронной подписью вынесшего</w:t>
      </w:r>
      <w:proofErr w:type="gramEnd"/>
      <w:r>
        <w:t xml:space="preserve"> </w:t>
      </w:r>
      <w:proofErr w:type="gramStart"/>
      <w:r>
        <w:t>его судьи или копии обжалуемых судебных актов в форме электронных документов, либо в форме электронных образов документов, заверенных усиленной квалифицированной электронной подписью вынесшего его судьи, а в случае его отсутствия - председателя суда (заместителя председателя суда) или иного уполномоченного им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</w:t>
      </w:r>
      <w:proofErr w:type="gramEnd"/>
      <w:r>
        <w:t xml:space="preserve"> форме электронных документов либо в форме электронных образов документов, подписанных (заверенных) усиленной квалифицированной электронной подписью в установленном порядке.</w:t>
      </w:r>
    </w:p>
    <w:p w:rsidR="00492874" w:rsidRDefault="00492874">
      <w:pPr>
        <w:pStyle w:val="ConsPlusNormal"/>
        <w:jc w:val="both"/>
      </w:pPr>
      <w:r>
        <w:t xml:space="preserve">(п. 3.5.3 в ред. </w:t>
      </w:r>
      <w:hyperlink r:id="rId10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15.01.2026 N 7)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Title"/>
        <w:jc w:val="center"/>
        <w:outlineLvl w:val="1"/>
      </w:pPr>
      <w:r>
        <w:t>4. ЗАВЕРШЕНИЕ ПОДАЧИ ДОКУМЕНТОВ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02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03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04">
        <w:r>
          <w:rPr>
            <w:color w:val="0000FF"/>
          </w:rPr>
          <w:t>статья 129</w:t>
        </w:r>
      </w:hyperlink>
      <w:r>
        <w:t xml:space="preserve"> УПК РФ, </w:t>
      </w:r>
      <w:hyperlink r:id="rId105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492874" w:rsidRDefault="00492874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lastRenderedPageBreak/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0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lastRenderedPageBreak/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492874" w:rsidRDefault="004928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10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492874" w:rsidRDefault="00BA4643">
      <w:pPr>
        <w:pStyle w:val="ConsPlusNormal"/>
        <w:spacing w:before="220"/>
        <w:ind w:firstLine="540"/>
        <w:jc w:val="both"/>
      </w:pPr>
      <w:hyperlink r:id="rId109">
        <w:r w:rsidR="00492874">
          <w:rPr>
            <w:color w:val="0000FF"/>
          </w:rPr>
          <w:t>13</w:t>
        </w:r>
      </w:hyperlink>
      <w:r w:rsidR="00492874"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492874" w:rsidRDefault="00492874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492874" w:rsidRDefault="00492874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jc w:val="both"/>
      </w:pPr>
    </w:p>
    <w:p w:rsidR="00492874" w:rsidRDefault="004928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0D03" w:rsidRDefault="003B0D03"/>
    <w:sectPr w:rsidR="003B0D03" w:rsidSect="005C6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74"/>
    <w:rsid w:val="003B0D03"/>
    <w:rsid w:val="00492874"/>
    <w:rsid w:val="004B0374"/>
    <w:rsid w:val="00B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1288&amp;dst=1501" TargetMode="External"/><Relationship Id="rId21" Type="http://schemas.openxmlformats.org/officeDocument/2006/relationships/hyperlink" Target="https://login.consultant.ru/link/?req=doc&amp;base=LAW&amp;n=531297&amp;dst=728" TargetMode="External"/><Relationship Id="rId42" Type="http://schemas.openxmlformats.org/officeDocument/2006/relationships/hyperlink" Target="https://login.consultant.ru/link/?req=doc&amp;base=LAW&amp;n=494960" TargetMode="External"/><Relationship Id="rId47" Type="http://schemas.openxmlformats.org/officeDocument/2006/relationships/hyperlink" Target="https://login.consultant.ru/link/?req=doc&amp;base=LAW&amp;n=467994&amp;dst=100020" TargetMode="External"/><Relationship Id="rId63" Type="http://schemas.openxmlformats.org/officeDocument/2006/relationships/hyperlink" Target="https://login.consultant.ru/link/?req=doc&amp;base=LAW&amp;n=511762&amp;dst=100023" TargetMode="External"/><Relationship Id="rId68" Type="http://schemas.openxmlformats.org/officeDocument/2006/relationships/hyperlink" Target="https://login.consultant.ru/link/?req=doc&amp;base=LAW&amp;n=531302" TargetMode="External"/><Relationship Id="rId84" Type="http://schemas.openxmlformats.org/officeDocument/2006/relationships/hyperlink" Target="https://login.consultant.ru/link/?req=doc&amp;base=LAW&amp;n=531297&amp;dst=735" TargetMode="External"/><Relationship Id="rId89" Type="http://schemas.openxmlformats.org/officeDocument/2006/relationships/hyperlink" Target="https://login.consultant.ru/link/?req=doc&amp;base=LAW&amp;n=531288&amp;dst=1501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6168" TargetMode="External"/><Relationship Id="rId29" Type="http://schemas.openxmlformats.org/officeDocument/2006/relationships/hyperlink" Target="https://login.consultant.ru/link/?req=doc&amp;base=LAW&amp;n=511762&amp;dst=100011" TargetMode="External"/><Relationship Id="rId107" Type="http://schemas.openxmlformats.org/officeDocument/2006/relationships/hyperlink" Target="https://login.consultant.ru/link/?req=doc&amp;base=LAW&amp;n=467994&amp;dst=100125" TargetMode="External"/><Relationship Id="rId11" Type="http://schemas.openxmlformats.org/officeDocument/2006/relationships/hyperlink" Target="https://login.consultant.ru/link/?req=doc&amp;base=LAW&amp;n=533467&amp;dst=11468" TargetMode="External"/><Relationship Id="rId24" Type="http://schemas.openxmlformats.org/officeDocument/2006/relationships/hyperlink" Target="https://login.consultant.ru/link/?req=doc&amp;base=LAW&amp;n=531288" TargetMode="External"/><Relationship Id="rId32" Type="http://schemas.openxmlformats.org/officeDocument/2006/relationships/hyperlink" Target="https://login.consultant.ru/link/?req=doc&amp;base=LAW&amp;n=533467" TargetMode="External"/><Relationship Id="rId37" Type="http://schemas.openxmlformats.org/officeDocument/2006/relationships/hyperlink" Target="https://login.consultant.ru/link/?req=doc&amp;base=LAW&amp;n=531297" TargetMode="External"/><Relationship Id="rId40" Type="http://schemas.openxmlformats.org/officeDocument/2006/relationships/hyperlink" Target="https://login.consultant.ru/link/?req=doc&amp;base=LAW&amp;n=511762&amp;dst=100017" TargetMode="External"/><Relationship Id="rId45" Type="http://schemas.openxmlformats.org/officeDocument/2006/relationships/hyperlink" Target="https://login.consultant.ru/link/?req=doc&amp;base=LAW&amp;n=511602&amp;dst=100041" TargetMode="External"/><Relationship Id="rId53" Type="http://schemas.openxmlformats.org/officeDocument/2006/relationships/hyperlink" Target="https://login.consultant.ru/link/?req=doc&amp;base=LAW&amp;n=476482&amp;dst=100006" TargetMode="External"/><Relationship Id="rId58" Type="http://schemas.openxmlformats.org/officeDocument/2006/relationships/hyperlink" Target="https://login.consultant.ru/link/?req=doc&amp;base=LAW&amp;n=467994&amp;dst=100050" TargetMode="External"/><Relationship Id="rId66" Type="http://schemas.openxmlformats.org/officeDocument/2006/relationships/hyperlink" Target="https://login.consultant.ru/link/?req=doc&amp;base=LAW&amp;n=524822&amp;dst=100007" TargetMode="External"/><Relationship Id="rId74" Type="http://schemas.openxmlformats.org/officeDocument/2006/relationships/hyperlink" Target="https://login.consultant.ru/link/?req=doc&amp;base=LAW&amp;n=531302" TargetMode="External"/><Relationship Id="rId79" Type="http://schemas.openxmlformats.org/officeDocument/2006/relationships/hyperlink" Target="https://login.consultant.ru/link/?req=doc&amp;base=LAW&amp;n=467994&amp;dst=100104" TargetMode="External"/><Relationship Id="rId87" Type="http://schemas.openxmlformats.org/officeDocument/2006/relationships/hyperlink" Target="https://login.consultant.ru/link/?req=doc&amp;base=LAW&amp;n=534257&amp;dst=100006" TargetMode="External"/><Relationship Id="rId102" Type="http://schemas.openxmlformats.org/officeDocument/2006/relationships/hyperlink" Target="https://login.consultant.ru/link/?req=doc&amp;base=LAW&amp;n=531302&amp;dst=100515" TargetMode="External"/><Relationship Id="rId110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531302&amp;dst=1947" TargetMode="External"/><Relationship Id="rId61" Type="http://schemas.openxmlformats.org/officeDocument/2006/relationships/hyperlink" Target="https://login.consultant.ru/link/?req=doc&amp;base=LAW&amp;n=467994&amp;dst=100063" TargetMode="External"/><Relationship Id="rId82" Type="http://schemas.openxmlformats.org/officeDocument/2006/relationships/hyperlink" Target="https://login.consultant.ru/link/?req=doc&amp;base=LAW&amp;n=531297" TargetMode="External"/><Relationship Id="rId90" Type="http://schemas.openxmlformats.org/officeDocument/2006/relationships/hyperlink" Target="https://login.consultant.ru/link/?req=doc&amp;base=LAW&amp;n=467994&amp;dst=100113" TargetMode="External"/><Relationship Id="rId95" Type="http://schemas.openxmlformats.org/officeDocument/2006/relationships/hyperlink" Target="https://login.consultant.ru/link/?req=doc&amp;base=LAW&amp;n=405317&amp;dst=100020" TargetMode="External"/><Relationship Id="rId19" Type="http://schemas.openxmlformats.org/officeDocument/2006/relationships/hyperlink" Target="https://login.consultant.ru/link/?req=doc&amp;base=LAW&amp;n=531302&amp;dst=1947" TargetMode="External"/><Relationship Id="rId14" Type="http://schemas.openxmlformats.org/officeDocument/2006/relationships/hyperlink" Target="https://login.consultant.ru/link/?req=doc&amp;base=LAW&amp;n=502580" TargetMode="External"/><Relationship Id="rId22" Type="http://schemas.openxmlformats.org/officeDocument/2006/relationships/hyperlink" Target="https://login.consultant.ru/link/?req=doc&amp;base=LAW&amp;n=531297" TargetMode="External"/><Relationship Id="rId27" Type="http://schemas.openxmlformats.org/officeDocument/2006/relationships/hyperlink" Target="https://login.consultant.ru/link/?req=doc&amp;base=LAW&amp;n=531288" TargetMode="External"/><Relationship Id="rId30" Type="http://schemas.openxmlformats.org/officeDocument/2006/relationships/hyperlink" Target="https://login.consultant.ru/link/?req=doc&amp;base=LAW&amp;n=533467&amp;dst=11470" TargetMode="External"/><Relationship Id="rId35" Type="http://schemas.openxmlformats.org/officeDocument/2006/relationships/hyperlink" Target="https://login.consultant.ru/link/?req=doc&amp;base=LAW&amp;n=467994&amp;dst=100008" TargetMode="External"/><Relationship Id="rId43" Type="http://schemas.openxmlformats.org/officeDocument/2006/relationships/hyperlink" Target="https://login.consultant.ru/link/?req=doc&amp;base=LAW&amp;n=467994&amp;dst=100015" TargetMode="External"/><Relationship Id="rId48" Type="http://schemas.openxmlformats.org/officeDocument/2006/relationships/hyperlink" Target="www.ej.sudrf.ru" TargetMode="External"/><Relationship Id="rId56" Type="http://schemas.openxmlformats.org/officeDocument/2006/relationships/hyperlink" Target="https://login.consultant.ru/link/?req=doc&amp;base=LAW&amp;n=531302&amp;dst=1737" TargetMode="External"/><Relationship Id="rId64" Type="http://schemas.openxmlformats.org/officeDocument/2006/relationships/hyperlink" Target="https://login.consultant.ru/link/?req=doc&amp;base=LAW&amp;n=511762&amp;dst=100025" TargetMode="External"/><Relationship Id="rId69" Type="http://schemas.openxmlformats.org/officeDocument/2006/relationships/hyperlink" Target="https://login.consultant.ru/link/?req=doc&amp;base=LAW&amp;n=531297" TargetMode="External"/><Relationship Id="rId77" Type="http://schemas.openxmlformats.org/officeDocument/2006/relationships/hyperlink" Target="https://login.consultant.ru/link/?req=doc&amp;base=LAW&amp;n=531302&amp;dst=1515" TargetMode="External"/><Relationship Id="rId100" Type="http://schemas.openxmlformats.org/officeDocument/2006/relationships/hyperlink" Target="https://login.consultant.ru/link/?req=doc&amp;base=LAW&amp;n=533467&amp;dst=5445" TargetMode="External"/><Relationship Id="rId105" Type="http://schemas.openxmlformats.org/officeDocument/2006/relationships/hyperlink" Target="https://login.consultant.ru/link/?req=doc&amp;base=LAW&amp;n=533467&amp;dst=3138" TargetMode="External"/><Relationship Id="rId8" Type="http://schemas.openxmlformats.org/officeDocument/2006/relationships/hyperlink" Target="https://login.consultant.ru/link/?req=doc&amp;base=LAW&amp;n=405626&amp;dst=100034" TargetMode="External"/><Relationship Id="rId51" Type="http://schemas.openxmlformats.org/officeDocument/2006/relationships/hyperlink" Target="https://login.consultant.ru/link/?req=doc&amp;base=LAW&amp;n=467994&amp;dst=100044" TargetMode="External"/><Relationship Id="rId72" Type="http://schemas.openxmlformats.org/officeDocument/2006/relationships/hyperlink" Target="https://login.consultant.ru/link/?req=doc&amp;base=LAW&amp;n=467994&amp;dst=100092" TargetMode="External"/><Relationship Id="rId80" Type="http://schemas.openxmlformats.org/officeDocument/2006/relationships/hyperlink" Target="https://login.consultant.ru/link/?req=doc&amp;base=LAW&amp;n=350923&amp;dst=100004" TargetMode="External"/><Relationship Id="rId85" Type="http://schemas.openxmlformats.org/officeDocument/2006/relationships/hyperlink" Target="https://login.consultant.ru/link/?req=doc&amp;base=LAW&amp;n=467994&amp;dst=100108" TargetMode="External"/><Relationship Id="rId93" Type="http://schemas.openxmlformats.org/officeDocument/2006/relationships/hyperlink" Target="https://login.consultant.ru/link/?req=doc&amp;base=LAW&amp;n=534257&amp;dst=100008" TargetMode="External"/><Relationship Id="rId98" Type="http://schemas.openxmlformats.org/officeDocument/2006/relationships/hyperlink" Target="https://login.consultant.ru/link/?req=doc&amp;base=LAW&amp;n=511762&amp;dst=10003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2628&amp;dst=15" TargetMode="External"/><Relationship Id="rId17" Type="http://schemas.openxmlformats.org/officeDocument/2006/relationships/hyperlink" Target="https://login.consultant.ru/link/?req=doc&amp;base=LAW&amp;n=467994&amp;dst=100006" TargetMode="External"/><Relationship Id="rId25" Type="http://schemas.openxmlformats.org/officeDocument/2006/relationships/hyperlink" Target="https://login.consultant.ru/link/?req=doc&amp;base=LAW&amp;n=531288" TargetMode="External"/><Relationship Id="rId33" Type="http://schemas.openxmlformats.org/officeDocument/2006/relationships/hyperlink" Target="https://login.consultant.ru/link/?req=doc&amp;base=LAW&amp;n=533467&amp;dst=11471" TargetMode="External"/><Relationship Id="rId38" Type="http://schemas.openxmlformats.org/officeDocument/2006/relationships/hyperlink" Target="https://login.consultant.ru/link/?req=doc&amp;base=LAW&amp;n=531288" TargetMode="External"/><Relationship Id="rId46" Type="http://schemas.openxmlformats.org/officeDocument/2006/relationships/hyperlink" Target="https://login.consultant.ru/link/?req=doc&amp;base=LAW&amp;n=511602" TargetMode="External"/><Relationship Id="rId59" Type="http://schemas.openxmlformats.org/officeDocument/2006/relationships/hyperlink" Target="https://login.consultant.ru/link/?req=doc&amp;base=LAW&amp;n=467994&amp;dst=100054" TargetMode="External"/><Relationship Id="rId67" Type="http://schemas.openxmlformats.org/officeDocument/2006/relationships/hyperlink" Target="https://login.consultant.ru/link/?req=doc&amp;base=LAW&amp;n=467994&amp;dst=100068" TargetMode="External"/><Relationship Id="rId103" Type="http://schemas.openxmlformats.org/officeDocument/2006/relationships/hyperlink" Target="https://login.consultant.ru/link/?req=doc&amp;base=LAW&amp;n=531297&amp;dst=100693" TargetMode="External"/><Relationship Id="rId108" Type="http://schemas.openxmlformats.org/officeDocument/2006/relationships/hyperlink" Target="https://login.consultant.ru/link/?req=doc&amp;base=LAW&amp;n=467994&amp;dst=100128" TargetMode="External"/><Relationship Id="rId20" Type="http://schemas.openxmlformats.org/officeDocument/2006/relationships/hyperlink" Target="https://login.consultant.ru/link/?req=doc&amp;base=LAW&amp;n=531302" TargetMode="External"/><Relationship Id="rId41" Type="http://schemas.openxmlformats.org/officeDocument/2006/relationships/hyperlink" Target="https://login.consultant.ru/link/?req=doc&amp;base=LAW&amp;n=422098" TargetMode="External"/><Relationship Id="rId54" Type="http://schemas.openxmlformats.org/officeDocument/2006/relationships/hyperlink" Target="https://login.consultant.ru/link/?req=doc&amp;base=LAW&amp;n=467994&amp;dst=100046" TargetMode="External"/><Relationship Id="rId62" Type="http://schemas.openxmlformats.org/officeDocument/2006/relationships/hyperlink" Target="https://login.consultant.ru/link/?req=doc&amp;base=LAW&amp;n=467994&amp;dst=100066" TargetMode="External"/><Relationship Id="rId70" Type="http://schemas.openxmlformats.org/officeDocument/2006/relationships/hyperlink" Target="https://login.consultant.ru/link/?req=doc&amp;base=LAW&amp;n=533467" TargetMode="External"/><Relationship Id="rId75" Type="http://schemas.openxmlformats.org/officeDocument/2006/relationships/hyperlink" Target="https://login.consultant.ru/link/?req=doc&amp;base=LAW&amp;n=531302&amp;dst=100642" TargetMode="External"/><Relationship Id="rId83" Type="http://schemas.openxmlformats.org/officeDocument/2006/relationships/hyperlink" Target="https://login.consultant.ru/link/?req=doc&amp;base=LAW&amp;n=531297&amp;dst=749" TargetMode="External"/><Relationship Id="rId88" Type="http://schemas.openxmlformats.org/officeDocument/2006/relationships/hyperlink" Target="https://login.consultant.ru/link/?req=doc&amp;base=LAW&amp;n=467994&amp;dst=100111" TargetMode="External"/><Relationship Id="rId91" Type="http://schemas.openxmlformats.org/officeDocument/2006/relationships/hyperlink" Target="https://login.consultant.ru/link/?req=doc&amp;base=LAW&amp;n=531288&amp;dst=2118" TargetMode="External"/><Relationship Id="rId96" Type="http://schemas.openxmlformats.org/officeDocument/2006/relationships/hyperlink" Target="https://login.consultant.ru/link/?req=doc&amp;base=LAW&amp;n=533467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620&amp;dst=100093" TargetMode="External"/><Relationship Id="rId15" Type="http://schemas.openxmlformats.org/officeDocument/2006/relationships/hyperlink" Target="https://login.consultant.ru/link/?req=doc&amp;base=LAW&amp;n=405386" TargetMode="External"/><Relationship Id="rId23" Type="http://schemas.openxmlformats.org/officeDocument/2006/relationships/hyperlink" Target="https://login.consultant.ru/link/?req=doc&amp;base=LAW&amp;n=531288&amp;dst=2527" TargetMode="External"/><Relationship Id="rId28" Type="http://schemas.openxmlformats.org/officeDocument/2006/relationships/hyperlink" Target="https://login.consultant.ru/link/?req=doc&amp;base=LAW&amp;n=533467&amp;dst=11469" TargetMode="External"/><Relationship Id="rId36" Type="http://schemas.openxmlformats.org/officeDocument/2006/relationships/hyperlink" Target="https://login.consultant.ru/link/?req=doc&amp;base=LAW&amp;n=531302" TargetMode="External"/><Relationship Id="rId49" Type="http://schemas.openxmlformats.org/officeDocument/2006/relationships/hyperlink" Target="https://login.consultant.ru/link/?req=doc&amp;base=LAW&amp;n=467994&amp;dst=100038" TargetMode="External"/><Relationship Id="rId57" Type="http://schemas.openxmlformats.org/officeDocument/2006/relationships/hyperlink" Target="https://login.consultant.ru/link/?req=doc&amp;base=LAW&amp;n=531297&amp;dst=100289" TargetMode="External"/><Relationship Id="rId106" Type="http://schemas.openxmlformats.org/officeDocument/2006/relationships/hyperlink" Target="https://login.consultant.ru/link/?req=doc&amp;base=LAW&amp;n=405317&amp;dst=100026" TargetMode="External"/><Relationship Id="rId10" Type="http://schemas.openxmlformats.org/officeDocument/2006/relationships/hyperlink" Target="https://login.consultant.ru/link/?req=doc&amp;base=LAW&amp;n=453325&amp;dst=5" TargetMode="External"/><Relationship Id="rId31" Type="http://schemas.openxmlformats.org/officeDocument/2006/relationships/hyperlink" Target="https://login.consultant.ru/link/?req=doc&amp;base=LAW&amp;n=511762&amp;dst=100013" TargetMode="External"/><Relationship Id="rId44" Type="http://schemas.openxmlformats.org/officeDocument/2006/relationships/hyperlink" Target="https://login.consultant.ru/link/?req=doc&amp;base=LAW&amp;n=511762&amp;dst=100019" TargetMode="External"/><Relationship Id="rId52" Type="http://schemas.openxmlformats.org/officeDocument/2006/relationships/hyperlink" Target="https://login.consultant.ru/link/?req=doc&amp;base=LAW&amp;n=467994&amp;dst=100045" TargetMode="External"/><Relationship Id="rId60" Type="http://schemas.openxmlformats.org/officeDocument/2006/relationships/hyperlink" Target="https://login.consultant.ru/link/?req=doc&amp;base=LAW&amp;n=467994&amp;dst=100060" TargetMode="External"/><Relationship Id="rId65" Type="http://schemas.openxmlformats.org/officeDocument/2006/relationships/hyperlink" Target="https://login.consultant.ru/link/?req=doc&amp;base=LAW&amp;n=511762&amp;dst=100027" TargetMode="External"/><Relationship Id="rId73" Type="http://schemas.openxmlformats.org/officeDocument/2006/relationships/hyperlink" Target="https://login.consultant.ru/link/?req=doc&amp;base=LAW&amp;n=467994&amp;dst=100101" TargetMode="External"/><Relationship Id="rId78" Type="http://schemas.openxmlformats.org/officeDocument/2006/relationships/hyperlink" Target="https://login.consultant.ru/link/?req=doc&amp;base=LAW&amp;n=467994&amp;dst=100103" TargetMode="External"/><Relationship Id="rId81" Type="http://schemas.openxmlformats.org/officeDocument/2006/relationships/hyperlink" Target="https://login.consultant.ru/link/?req=doc&amp;base=LAW&amp;n=467994&amp;dst=100106" TargetMode="External"/><Relationship Id="rId86" Type="http://schemas.openxmlformats.org/officeDocument/2006/relationships/hyperlink" Target="https://login.consultant.ru/link/?req=doc&amp;base=LAW&amp;n=467994&amp;dst=100109" TargetMode="External"/><Relationship Id="rId94" Type="http://schemas.openxmlformats.org/officeDocument/2006/relationships/hyperlink" Target="https://login.consultant.ru/link/?req=doc&amp;base=LAW&amp;n=511762&amp;dst=100030" TargetMode="External"/><Relationship Id="rId99" Type="http://schemas.openxmlformats.org/officeDocument/2006/relationships/hyperlink" Target="https://login.consultant.ru/link/?req=doc&amp;base=LAW&amp;n=533467&amp;dst=5438" TargetMode="External"/><Relationship Id="rId101" Type="http://schemas.openxmlformats.org/officeDocument/2006/relationships/hyperlink" Target="https://login.consultant.ru/link/?req=doc&amp;base=LAW&amp;n=534257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88&amp;dst=2527" TargetMode="External"/><Relationship Id="rId13" Type="http://schemas.openxmlformats.org/officeDocument/2006/relationships/hyperlink" Target="https://login.consultant.ru/link/?req=doc&amp;base=LAW&amp;n=200008" TargetMode="External"/><Relationship Id="rId18" Type="http://schemas.openxmlformats.org/officeDocument/2006/relationships/hyperlink" Target="https://login.consultant.ru/link/?req=doc&amp;base=LAW&amp;n=511762&amp;dst=100007" TargetMode="External"/><Relationship Id="rId39" Type="http://schemas.openxmlformats.org/officeDocument/2006/relationships/hyperlink" Target="https://login.consultant.ru/link/?req=doc&amp;base=LAW&amp;n=533467" TargetMode="External"/><Relationship Id="rId109" Type="http://schemas.openxmlformats.org/officeDocument/2006/relationships/hyperlink" Target="https://login.consultant.ru/link/?req=doc&amp;base=LAW&amp;n=467994&amp;dst=100127" TargetMode="External"/><Relationship Id="rId34" Type="http://schemas.openxmlformats.org/officeDocument/2006/relationships/hyperlink" Target="https://login.consultant.ru/link/?req=doc&amp;base=LAW&amp;n=511762&amp;dst=100015" TargetMode="External"/><Relationship Id="rId50" Type="http://schemas.openxmlformats.org/officeDocument/2006/relationships/hyperlink" Target="https://login.consultant.ru/link/?req=doc&amp;base=LAW&amp;n=467994&amp;dst=100041" TargetMode="External"/><Relationship Id="rId55" Type="http://schemas.openxmlformats.org/officeDocument/2006/relationships/hyperlink" Target="https://login.consultant.ru/link/?req=doc&amp;base=LAW&amp;n=531302&amp;dst=1726" TargetMode="External"/><Relationship Id="rId76" Type="http://schemas.openxmlformats.org/officeDocument/2006/relationships/hyperlink" Target="https://login.consultant.ru/link/?req=doc&amp;base=LAW&amp;n=531302&amp;dst=902" TargetMode="External"/><Relationship Id="rId97" Type="http://schemas.openxmlformats.org/officeDocument/2006/relationships/hyperlink" Target="https://login.consultant.ru/link/?req=doc&amp;base=LAW&amp;n=511762&amp;dst=100032" TargetMode="External"/><Relationship Id="rId104" Type="http://schemas.openxmlformats.org/officeDocument/2006/relationships/hyperlink" Target="https://login.consultant.ru/link/?req=doc&amp;base=LAW&amp;n=531288&amp;dst=100995" TargetMode="External"/><Relationship Id="rId7" Type="http://schemas.openxmlformats.org/officeDocument/2006/relationships/hyperlink" Target="https://login.consultant.ru/link/?req=doc&amp;base=LAW&amp;n=531297&amp;dst=728" TargetMode="External"/><Relationship Id="rId71" Type="http://schemas.openxmlformats.org/officeDocument/2006/relationships/hyperlink" Target="https://login.consultant.ru/link/?req=doc&amp;base=LAW&amp;n=531288" TargetMode="External"/><Relationship Id="rId92" Type="http://schemas.openxmlformats.org/officeDocument/2006/relationships/hyperlink" Target="https://login.consultant.ru/link/?req=doc&amp;base=LAW&amp;n=531288&amp;dst=105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9067</Words>
  <Characters>51688</Characters>
  <Application>Microsoft Office Word</Application>
  <DocSecurity>0</DocSecurity>
  <Lines>430</Lines>
  <Paragraphs>121</Paragraphs>
  <ScaleCrop>false</ScaleCrop>
  <Company/>
  <LinksUpToDate>false</LinksUpToDate>
  <CharactersWithSpaces>60634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Лепешкина Юлия Юсуповна</dc:creator>
  <cp:lastModifiedBy>Лепешкина Юлия Юсуповна</cp:lastModifiedBy>
  <cp:revision>3</cp:revision>
  <dcterms:created xsi:type="dcterms:W3CDTF">2026-05-18T12:42:00Z</dcterms:created>
  <dcterms:modified xsi:type="dcterms:W3CDTF">2026-05-18T14:15:00Z</dcterms:modified>
</cp:coreProperties>
</file>