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F3" w:rsidRDefault="006233A8" w:rsidP="0051074D">
      <w:pPr>
        <w:pStyle w:val="1"/>
        <w:shd w:val="clear" w:color="auto" w:fill="auto"/>
        <w:spacing w:line="240" w:lineRule="auto"/>
        <w:ind w:left="5239"/>
        <w:contextualSpacing/>
      </w:pPr>
      <w:bookmarkStart w:id="0" w:name="_GoBack"/>
      <w:bookmarkEnd w:id="0"/>
      <w:r>
        <w:t>УТВЕРЖДЕНО</w:t>
      </w:r>
    </w:p>
    <w:p w:rsidR="0051074D" w:rsidRDefault="006233A8" w:rsidP="0051074D">
      <w:pPr>
        <w:pStyle w:val="1"/>
        <w:shd w:val="clear" w:color="auto" w:fill="auto"/>
        <w:tabs>
          <w:tab w:val="right" w:pos="7333"/>
          <w:tab w:val="right" w:pos="7587"/>
          <w:tab w:val="right" w:pos="7947"/>
        </w:tabs>
        <w:spacing w:line="240" w:lineRule="auto"/>
        <w:ind w:left="5239" w:right="280"/>
        <w:contextualSpacing/>
      </w:pPr>
      <w:r>
        <w:t xml:space="preserve">приказом </w:t>
      </w:r>
      <w:r w:rsidR="008505A0">
        <w:t>Магаданского областного суда от «</w:t>
      </w:r>
      <w:r w:rsidR="00DE7B39">
        <w:t>26</w:t>
      </w:r>
      <w:r w:rsidR="008505A0">
        <w:t>» мая 2014 года № 01-59/</w:t>
      </w:r>
      <w:r w:rsidR="00DE7B39">
        <w:t>60</w:t>
      </w:r>
    </w:p>
    <w:p w:rsidR="0051074D" w:rsidRDefault="0051074D" w:rsidP="0051074D">
      <w:pPr>
        <w:pStyle w:val="1"/>
        <w:shd w:val="clear" w:color="auto" w:fill="auto"/>
        <w:tabs>
          <w:tab w:val="right" w:pos="7333"/>
          <w:tab w:val="right" w:pos="7587"/>
          <w:tab w:val="right" w:pos="7947"/>
        </w:tabs>
        <w:spacing w:line="240" w:lineRule="auto"/>
        <w:ind w:left="5239" w:right="280"/>
        <w:contextualSpacing/>
      </w:pPr>
    </w:p>
    <w:p w:rsidR="0051074D" w:rsidRDefault="0051074D" w:rsidP="0051074D">
      <w:pPr>
        <w:pStyle w:val="1"/>
        <w:shd w:val="clear" w:color="auto" w:fill="auto"/>
        <w:tabs>
          <w:tab w:val="right" w:pos="7333"/>
          <w:tab w:val="right" w:pos="7587"/>
          <w:tab w:val="right" w:pos="7947"/>
        </w:tabs>
        <w:spacing w:line="240" w:lineRule="auto"/>
        <w:ind w:left="5239" w:right="280"/>
        <w:contextualSpacing/>
      </w:pPr>
    </w:p>
    <w:p w:rsidR="008505A0" w:rsidRDefault="006233A8" w:rsidP="0051074D">
      <w:pPr>
        <w:pStyle w:val="1"/>
        <w:shd w:val="clear" w:color="auto" w:fill="auto"/>
        <w:tabs>
          <w:tab w:val="right" w:pos="7333"/>
          <w:tab w:val="right" w:pos="7587"/>
          <w:tab w:val="right" w:pos="7947"/>
        </w:tabs>
        <w:spacing w:line="240" w:lineRule="auto"/>
        <w:ind w:right="280"/>
        <w:contextualSpacing/>
        <w:jc w:val="center"/>
      </w:pPr>
      <w:r>
        <w:t>ПОЛОЖЕНИЕ</w:t>
      </w:r>
    </w:p>
    <w:p w:rsidR="007D63F3" w:rsidRDefault="008505A0">
      <w:pPr>
        <w:pStyle w:val="20"/>
        <w:shd w:val="clear" w:color="auto" w:fill="auto"/>
        <w:spacing w:before="0"/>
      </w:pPr>
      <w:r>
        <w:t xml:space="preserve"> </w:t>
      </w:r>
      <w:r w:rsidR="006233A8">
        <w:t xml:space="preserve">о сообщении федеральными государственными гражданскими служащими </w:t>
      </w:r>
      <w:r w:rsidR="0051074D">
        <w:t xml:space="preserve">Магаданского областного суда </w:t>
      </w:r>
      <w:r w:rsidR="006233A8">
        <w:t>о получении подарков в связи с их должностным положением или исполнением ими служебных (должностных) обязанностей, сдаче и оценке подарков, реализации (выкупе) и зачислении средств, вырученных от их реализации</w:t>
      </w:r>
    </w:p>
    <w:p w:rsidR="007D63F3" w:rsidRDefault="006233A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Настоящее Положение определяет порядок сообщения федеральными государственными гражданскими служащими </w:t>
      </w:r>
      <w:r w:rsidR="0051074D">
        <w:t xml:space="preserve">Магаданского областного суда </w:t>
      </w:r>
      <w:r>
        <w:t>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Для целей настоящего Положения используются следующие понятия:</w:t>
      </w:r>
    </w:p>
    <w:p w:rsidR="007D63F3" w:rsidRDefault="006233A8" w:rsidP="00EA7928">
      <w:pPr>
        <w:pStyle w:val="1"/>
        <w:shd w:val="clear" w:color="auto" w:fill="auto"/>
        <w:ind w:right="20" w:firstLine="851"/>
        <w:jc w:val="both"/>
      </w:pPr>
      <w:proofErr w:type="gramStart"/>
      <w:r>
        <w:t>подарок, полученный в связи с протокольными мероприятиями,</w:t>
      </w:r>
      <w:r w:rsidR="0051074D">
        <w:t xml:space="preserve"> </w:t>
      </w:r>
      <w:r>
        <w:t>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</w:t>
      </w:r>
      <w:proofErr w:type="gramEnd"/>
      <w:r>
        <w:t xml:space="preserve"> обязанностей, цветов и ценных подарков, которые вручены в качестве поощрения (награды);</w:t>
      </w:r>
    </w:p>
    <w:p w:rsidR="007D63F3" w:rsidRDefault="006233A8" w:rsidP="00EA7928">
      <w:pPr>
        <w:pStyle w:val="1"/>
        <w:shd w:val="clear" w:color="auto" w:fill="auto"/>
        <w:ind w:right="20" w:firstLine="851"/>
        <w:jc w:val="both"/>
      </w:pPr>
      <w:proofErr w:type="gramStart"/>
      <w:r>
        <w:t xml:space="preserve">получение подарка в связи с должностным положением или в связи с исполнением должностных обязанностей - получение гражданскими служащими лично или через посредника от физических (юридических) лиц подарка в рамках осуществления деятельности, предусмотренной должностным </w:t>
      </w:r>
      <w:r w:rsidR="0051074D">
        <w:t>регламентом</w:t>
      </w:r>
      <w:r>
        <w:t xml:space="preserve">, а </w:t>
      </w:r>
      <w:r w:rsidR="0051074D">
        <w:t>т</w:t>
      </w:r>
      <w:r>
        <w:t xml:space="preserve">акже в связи с исполнением должностных обязанностей в случаях, </w:t>
      </w:r>
      <w:r w:rsidR="0051074D">
        <w:t>установленных</w:t>
      </w:r>
      <w:r>
        <w:t xml:space="preserve"> федеральными законами и иными нормативными</w:t>
      </w:r>
      <w:r w:rsidR="0051074D">
        <w:t xml:space="preserve"> актами, </w:t>
      </w:r>
      <w:r>
        <w:t>актами, определяющими особенно</w:t>
      </w:r>
      <w:r w:rsidR="0091081F">
        <w:t>сти правового положения и специфику профессиональной служебной деятельности</w:t>
      </w:r>
      <w:proofErr w:type="gramEnd"/>
      <w:r w:rsidR="0091081F">
        <w:t xml:space="preserve"> указанных лиц. </w:t>
      </w:r>
    </w:p>
    <w:p w:rsidR="0091081F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Гражданские служащие обязаны </w:t>
      </w:r>
      <w:r w:rsidR="0091081F">
        <w:t>в порядке, предусмотренном настоящим Положением, уведомить Магаданский областной суд обо всех случаях получения подарка в связи с их должностным положением или исполнении ими  должностных обязанностей.</w:t>
      </w:r>
    </w:p>
    <w:p w:rsidR="0091081F" w:rsidRDefault="0091081F" w:rsidP="00EA7928">
      <w:pPr>
        <w:pStyle w:val="1"/>
        <w:shd w:val="clear" w:color="auto" w:fill="auto"/>
        <w:ind w:right="20" w:firstLine="851"/>
        <w:jc w:val="both"/>
      </w:pPr>
      <w:r>
        <w:t xml:space="preserve">Гражданские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служебных </w:t>
      </w:r>
      <w:r>
        <w:lastRenderedPageBreak/>
        <w:t xml:space="preserve">(должностных) обязанностей. </w:t>
      </w:r>
    </w:p>
    <w:p w:rsidR="00FC7096" w:rsidRDefault="0091081F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>В случае получения подарка в связи с должностным положением или исполнением должностных обязанностей гражданские служащие в течение 3 рабочих дней со дня его получения направляют в отдел материально-технического обеспечения, эксплуатации и ремонта зданий Магаданского областного суда уведомление по форме согласно приложению №1 к настоящему Положению.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C7096" w:rsidRDefault="00FC7096" w:rsidP="00EA7928">
      <w:pPr>
        <w:pStyle w:val="1"/>
        <w:shd w:val="clear" w:color="auto" w:fill="auto"/>
        <w:ind w:right="20" w:firstLine="851"/>
        <w:jc w:val="both"/>
      </w:pPr>
      <w:r>
        <w:t xml:space="preserve">В случае если подарок получен во время служебной командировки, уведомление предоставляется не позднее 3 рабочих дней со дня возвращения гражданского служащего, получившего подарок, из служебной командировки. </w:t>
      </w:r>
    </w:p>
    <w:p w:rsidR="0091081F" w:rsidRDefault="0091081F" w:rsidP="00EA7928">
      <w:pPr>
        <w:pStyle w:val="1"/>
        <w:shd w:val="clear" w:color="auto" w:fill="auto"/>
        <w:ind w:right="20" w:firstLine="851"/>
        <w:jc w:val="both"/>
      </w:pPr>
      <w:r>
        <w:t xml:space="preserve"> </w:t>
      </w:r>
      <w:r w:rsidR="00FC7096">
        <w:t xml:space="preserve">При невозможности подачи уведомления в сроки, указанные в абзацах первом и втором настоящего пункта, по причине, не позднее следующего дня после ее устранения.  </w:t>
      </w:r>
    </w:p>
    <w:p w:rsidR="00FC7096" w:rsidRDefault="00FC7096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>Уведомление составляется в 2 экземплярах, один из которых возвращается гражданскому служащему, представившему уведомление, с отметкой о регистрации. Другой экземпляр направляется в Комиссию по оценке и принятию подарков (далее Комиссия).</w:t>
      </w:r>
    </w:p>
    <w:p w:rsidR="00FC7096" w:rsidRDefault="00FC7096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proofErr w:type="gramStart"/>
      <w:r>
        <w:t xml:space="preserve">Подарок, полученный гражданским служащим, независимо от его стоимости, сдается материально ответственному лицу отдела материально-технического обеспечения, эксплуатации и ремонта зданий Магаданского областного суда, которое принимает его на хранение по акту приема-передачи по форме согласно приложению № 2 к настоящему Положению не позднее 5 рабочих дней со дня регистрации уведомления в журнале регистрации (приложение № 4 к настоящему Положению).   </w:t>
      </w:r>
      <w:proofErr w:type="gramEnd"/>
    </w:p>
    <w:p w:rsidR="00FC7096" w:rsidRDefault="00022303" w:rsidP="00EA7928">
      <w:pPr>
        <w:pStyle w:val="1"/>
        <w:shd w:val="clear" w:color="auto" w:fill="auto"/>
        <w:ind w:right="20" w:firstLine="740"/>
        <w:jc w:val="both"/>
      </w:pPr>
      <w:r>
        <w:t xml:space="preserve">Акт приема-передачи составляется в трех экземплярах, один экземпляр – для гражданского служащего, второй – для материально ответственного лица, третий для отдела материально-технического обеспечения, эксплуатации и ремонта зданий Магаданского областного суда. </w:t>
      </w:r>
    </w:p>
    <w:p w:rsidR="00022303" w:rsidRDefault="00022303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В целях принятия подарка к бухгалтерскому учету в порядке, установленном законодательством Российской Федерации, Комиссией проводится определение его стоимости.    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>Заседания Комиссии проводятся по мере поступления уведомлений от гражданских служащих, получивших подарки, а также по иным основаниям предусмотренным настоящим Положением.</w:t>
      </w:r>
    </w:p>
    <w:p w:rsidR="007D63F3" w:rsidRDefault="006233A8" w:rsidP="00EA7928">
      <w:pPr>
        <w:pStyle w:val="1"/>
        <w:shd w:val="clear" w:color="auto" w:fill="auto"/>
        <w:ind w:right="20" w:firstLine="740"/>
        <w:jc w:val="both"/>
      </w:pPr>
      <w:r>
        <w:t>Заседания Комиссии считаются правомочными, если на них присутствует не менее половины ее членов.</w:t>
      </w:r>
    </w:p>
    <w:p w:rsidR="007D63F3" w:rsidRDefault="006233A8" w:rsidP="00EA7928">
      <w:pPr>
        <w:pStyle w:val="1"/>
        <w:shd w:val="clear" w:color="auto" w:fill="auto"/>
        <w:ind w:right="20" w:firstLine="709"/>
        <w:jc w:val="both"/>
      </w:pPr>
      <w:r>
        <w:t>В случае получения подарка гражданским служащим, входящим в состав Комиссии, указанное лицо не принимает участия в заседании Комиссии.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Подарки, стоимость которых не превышает трех тысяч рублей,</w:t>
      </w:r>
      <w:r w:rsidR="00022303">
        <w:t xml:space="preserve"> </w:t>
      </w:r>
      <w:r>
        <w:t>возвращаются получившему их гражданскому служащему по акту</w:t>
      </w:r>
      <w:r w:rsidR="00022303">
        <w:t xml:space="preserve"> </w:t>
      </w:r>
      <w:r>
        <w:t>приема-передачи (возврата) подарка (приложение № 3 к настоящему</w:t>
      </w:r>
      <w:r w:rsidR="00022303">
        <w:t xml:space="preserve"> </w:t>
      </w:r>
      <w:r>
        <w:t>Положению) в течени</w:t>
      </w:r>
      <w:proofErr w:type="gramStart"/>
      <w:r>
        <w:t>и</w:t>
      </w:r>
      <w:proofErr w:type="gramEnd"/>
      <w:r>
        <w:t xml:space="preserve"> трех рабочих дней со дня принятия Комиссией решения.</w:t>
      </w:r>
    </w:p>
    <w:p w:rsidR="007D63F3" w:rsidRDefault="00022303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Отдел материально-технического обеспечения, эксплуатации и ремонта </w:t>
      </w:r>
      <w:r>
        <w:lastRenderedPageBreak/>
        <w:t xml:space="preserve">зданий Магаданского областного суда </w:t>
      </w:r>
      <w:r w:rsidR="006233A8">
        <w:t>обеспечивает</w:t>
      </w:r>
      <w:r>
        <w:t xml:space="preserve"> </w:t>
      </w:r>
      <w:r w:rsidR="006233A8">
        <w:t>включение в установленном порядке принятого к бухгалтерскому учету</w:t>
      </w:r>
      <w:r>
        <w:t xml:space="preserve"> </w:t>
      </w:r>
      <w:r w:rsidR="006233A8">
        <w:t>подарка, стоимость которого превышает 3 тыс. рублей, в реестр федерального имущества.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Гражданские служащие, сдавшие подарок, могут его выкупить, направив на имя </w:t>
      </w:r>
      <w:r w:rsidR="00022303">
        <w:t xml:space="preserve">председателя Магаданского областного суда </w:t>
      </w:r>
      <w:r>
        <w:t>соответствующее заявление по форме согласно приложению № 5 к настоящему Положению не позднее двух месяцев со дня сдачи подарка.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</w:t>
      </w:r>
      <w:proofErr w:type="gramStart"/>
      <w:r w:rsidR="00EA7928">
        <w:t xml:space="preserve">Отдел материально-технического обеспечения, эксплуатации и ремонта зданий Магаданского областного суда </w:t>
      </w:r>
      <w:r>
        <w:t>в течение 3 месяцев со дня поступления заявления, указанного в пункте 1.1 настоящего Положения, организует</w:t>
      </w:r>
      <w:r w:rsidR="00EA7928">
        <w:t xml:space="preserve"> </w:t>
      </w:r>
      <w:r>
        <w:t>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Подарок, в отношении которого не поступило заявление, указанное в пункте 11 настоящего Положения, может использоваться Судебным департаментом при Верховном Суде Российской Федерации с учетом заключения Комиссии.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В случае нецелесообразности использования подарка Комиссией готовится предложение </w:t>
      </w:r>
      <w:r w:rsidR="00EA7928">
        <w:t xml:space="preserve">председателю Магаданского областного суда </w:t>
      </w:r>
      <w:r>
        <w:t>о реализации (выкупа) подарка, осуществляемой уполномоченными государственными (муниципальными) органами и организациями посредством проведения торгов в порядке</w:t>
      </w:r>
      <w:r w:rsidR="00EA7928">
        <w:t>,</w:t>
      </w:r>
      <w:r>
        <w:t xml:space="preserve"> предусмотренном законодательством Российской Федерации.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 xml:space="preserve"> Оценка стоимости подарка для реализации (выкупа), предусмотренная пунктом 12 настоящего Положения, осуществляется с</w:t>
      </w:r>
      <w:r w:rsidR="00EA7928">
        <w:t xml:space="preserve">убъектами </w:t>
      </w:r>
      <w:r>
        <w:t xml:space="preserve">оценочной деятельности в соответствии с законодательством </w:t>
      </w:r>
      <w:r w:rsidR="00EA7928">
        <w:t xml:space="preserve">Российской </w:t>
      </w:r>
      <w:r>
        <w:t>Федерации об оценочной деятельности.</w:t>
      </w:r>
    </w:p>
    <w:p w:rsidR="007D63F3" w:rsidRDefault="006233A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 w:rsidRPr="0091081F">
        <w:t xml:space="preserve"> В </w:t>
      </w:r>
      <w:r>
        <w:t xml:space="preserve">случае если подарок не выкуплен или не реализован, </w:t>
      </w:r>
      <w:r w:rsidR="00EA7928">
        <w:t xml:space="preserve">председателем Магаданского областного суда </w:t>
      </w:r>
      <w:r w:rsidRPr="00EA7928">
        <w:t xml:space="preserve">или </w:t>
      </w:r>
      <w:r w:rsidR="00EA7928">
        <w:t xml:space="preserve">лицом, исполняющим его обязанности, </w:t>
      </w:r>
      <w:r w:rsidRPr="00EA7928">
        <w:t xml:space="preserve"> принимается решение о повторной реализации подарка либо o</w:t>
      </w:r>
      <w:r w:rsidR="00EA7928">
        <w:t xml:space="preserve"> его б</w:t>
      </w:r>
      <w:r w:rsidRPr="00EA7928">
        <w:t>езвозмездной передаче на баланс благотворительной организ</w:t>
      </w:r>
      <w:r w:rsidR="00EA7928">
        <w:t xml:space="preserve">ации, либо о его уничтожении </w:t>
      </w:r>
      <w:r w:rsidRPr="00EA7928">
        <w:t>в соответствии с законодательством Российской Федерации</w:t>
      </w:r>
      <w:r w:rsidR="00EA7928">
        <w:t>.</w:t>
      </w:r>
    </w:p>
    <w:p w:rsidR="007D63F3" w:rsidRPr="00EA7928" w:rsidRDefault="00EA7928" w:rsidP="00EA7928">
      <w:pPr>
        <w:pStyle w:val="1"/>
        <w:numPr>
          <w:ilvl w:val="0"/>
          <w:numId w:val="1"/>
        </w:numPr>
        <w:shd w:val="clear" w:color="auto" w:fill="auto"/>
        <w:ind w:left="20" w:right="20" w:firstLine="720"/>
        <w:jc w:val="both"/>
      </w:pPr>
      <w:r>
        <w:t>Средства, вырученные от реализации (выкупа) подарка, зачисляются в доход федерального бюджета в порядке, установленном бюджетным з</w:t>
      </w:r>
      <w:r w:rsidR="006233A8" w:rsidRPr="00EA7928">
        <w:t xml:space="preserve">аконодательством Российской </w:t>
      </w:r>
      <w:r w:rsidR="006233A8" w:rsidRPr="0091081F">
        <w:t>Федерации</w:t>
      </w:r>
      <w:r>
        <w:t>.</w:t>
      </w:r>
    </w:p>
    <w:sectPr w:rsidR="007D63F3" w:rsidRPr="00EA7928" w:rsidSect="007D63F3">
      <w:headerReference w:type="default" r:id="rId8"/>
      <w:pgSz w:w="11906" w:h="16838"/>
      <w:pgMar w:top="1408" w:right="730" w:bottom="1024" w:left="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C3" w:rsidRDefault="006D28C3" w:rsidP="007D63F3">
      <w:r>
        <w:separator/>
      </w:r>
    </w:p>
  </w:endnote>
  <w:endnote w:type="continuationSeparator" w:id="0">
    <w:p w:rsidR="006D28C3" w:rsidRDefault="006D28C3" w:rsidP="007D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C3" w:rsidRDefault="006D28C3"/>
  </w:footnote>
  <w:footnote w:type="continuationSeparator" w:id="0">
    <w:p w:rsidR="006D28C3" w:rsidRDefault="006D28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3F3" w:rsidRDefault="00EA1DE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3874135</wp:posOffset>
              </wp:positionH>
              <wp:positionV relativeFrom="page">
                <wp:posOffset>638175</wp:posOffset>
              </wp:positionV>
              <wp:extent cx="64770" cy="123190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3F3" w:rsidRDefault="00750E71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61C06" w:rsidRPr="00261C06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5.05pt;margin-top:50.25pt;width:5.1pt;height:9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kqQ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" filled="f" stroked="f">
              <v:textbox style="mso-fit-shape-to-text:t" inset="0,0,0,0">
                <w:txbxContent>
                  <w:p w:rsidR="007D63F3" w:rsidRDefault="00750E71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61C06" w:rsidRPr="00261C06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992"/>
    <w:multiLevelType w:val="multilevel"/>
    <w:tmpl w:val="1BF63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02514"/>
    <w:multiLevelType w:val="multilevel"/>
    <w:tmpl w:val="63705FF4"/>
    <w:lvl w:ilvl="0">
      <w:start w:val="8"/>
      <w:numFmt w:val="decimal"/>
      <w:lvlText w:val="%1."/>
      <w:lvlJc w:val="left"/>
      <w:rPr>
        <w:rFonts w:ascii="Gulim" w:eastAsia="Gulim" w:hAnsi="Gulim" w:cs="Guli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F3"/>
    <w:rsid w:val="00022303"/>
    <w:rsid w:val="000727BD"/>
    <w:rsid w:val="00261C06"/>
    <w:rsid w:val="003C44E5"/>
    <w:rsid w:val="0051074D"/>
    <w:rsid w:val="006233A8"/>
    <w:rsid w:val="006D28C3"/>
    <w:rsid w:val="00750E71"/>
    <w:rsid w:val="007D63F3"/>
    <w:rsid w:val="008505A0"/>
    <w:rsid w:val="0091081F"/>
    <w:rsid w:val="00DE7B39"/>
    <w:rsid w:val="00EA1DE2"/>
    <w:rsid w:val="00EA7928"/>
    <w:rsid w:val="00FC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3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63F3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sid w:val="007D63F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ptExact">
    <w:name w:val="Основной текст (2) + Не полужирный;Интервал 0 pt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Constantia0ptExact">
    <w:name w:val="Основной текст (2) + Constantia;Не полужирный;Интервал 0 pt Exact"/>
    <w:basedOn w:val="2"/>
    <w:rsid w:val="007D63F3"/>
    <w:rPr>
      <w:rFonts w:ascii="Constantia" w:eastAsia="Constantia" w:hAnsi="Constantia" w:cs="Constantia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0ptExact0">
    <w:name w:val="Основной текст (2) + Интервал 0 pt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8"/>
      <w:sz w:val="23"/>
      <w:szCs w:val="23"/>
      <w:u w:val="none"/>
    </w:rPr>
  </w:style>
  <w:style w:type="character" w:customStyle="1" w:styleId="21ptExact">
    <w:name w:val="Основной текст (2) + Не полужирный;Курсив;Интервал 1 pt Exact"/>
    <w:basedOn w:val="2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spacing w:val="22"/>
      <w:sz w:val="23"/>
      <w:szCs w:val="23"/>
      <w:u w:val="none"/>
    </w:rPr>
  </w:style>
  <w:style w:type="character" w:customStyle="1" w:styleId="2Exact0">
    <w:name w:val="Основной текст (2) + Малые прописные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8"/>
      <w:sz w:val="23"/>
      <w:szCs w:val="23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4pt0pt">
    <w:name w:val="Основной текст (2) + 14 pt;Интервал 0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Малые прописные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95pt">
    <w:name w:val="Основной текст (2) + Candara;9;5 pt;Не полужирный"/>
    <w:basedOn w:val="2"/>
    <w:rsid w:val="007D63F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pt">
    <w:name w:val="Основной текст (3) + Интервал 0 pt"/>
    <w:basedOn w:val="3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D63F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TimesNewRoman13pt">
    <w:name w:val="Основной текст (4) + Times New Roman;13 pt;Полужирный"/>
    <w:basedOn w:val="4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12pt">
    <w:name w:val="Основной текст (4) + Times New Roman;12 pt"/>
    <w:basedOn w:val="4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Не полужирный;Курсив;Интервал 1 pt"/>
    <w:basedOn w:val="2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20"/>
      <w:szCs w:val="120"/>
      <w:u w:val="none"/>
    </w:rPr>
  </w:style>
  <w:style w:type="character" w:customStyle="1" w:styleId="5">
    <w:name w:val="Основной текст (5)_"/>
    <w:basedOn w:val="a0"/>
    <w:link w:val="5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2pt">
    <w:name w:val="Основной текст (5) + 22 pt;Не полужирный;Курсив"/>
    <w:basedOn w:val="5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13pt">
    <w:name w:val="Основной текст (5) + 13 pt"/>
    <w:basedOn w:val="5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MSReferenceSansSerif11pt">
    <w:name w:val="Основной текст (5) + MS Reference Sans Serif;11 pt;Не полужирный"/>
    <w:basedOn w:val="5"/>
    <w:rsid w:val="007D63F3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Gulim115pt0pt">
    <w:name w:val="Основной текст + Gulim;11;5 pt;Интервал 0 pt"/>
    <w:basedOn w:val="a4"/>
    <w:rsid w:val="007D63F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15pt0pt0">
    <w:name w:val="Основной текст + Gulim;11;5 pt;Интервал 0 pt"/>
    <w:basedOn w:val="a4"/>
    <w:rsid w:val="007D63F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">
    <w:name w:val="Основной текст (2) + Интервал 13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40"/>
      <w:sz w:val="22"/>
      <w:szCs w:val="22"/>
      <w:u w:val="none"/>
    </w:rPr>
  </w:style>
  <w:style w:type="character" w:customStyle="1" w:styleId="70pt">
    <w:name w:val="Основной текст (7) + Интервал 0 pt"/>
    <w:basedOn w:val="7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TimesNewRoman13pt0pt">
    <w:name w:val="Основной текст (7) + Times New Roman;13 pt;Интервал 0 pt"/>
    <w:basedOn w:val="7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7D63F3"/>
    <w:pPr>
      <w:shd w:val="clear" w:color="auto" w:fill="FFFFFF"/>
      <w:spacing w:after="120" w:line="0" w:lineRule="atLeast"/>
    </w:pPr>
    <w:rPr>
      <w:rFonts w:ascii="Candara" w:eastAsia="Candara" w:hAnsi="Candara" w:cs="Candara"/>
      <w:spacing w:val="7"/>
      <w:sz w:val="19"/>
      <w:szCs w:val="19"/>
    </w:rPr>
  </w:style>
  <w:style w:type="paragraph" w:customStyle="1" w:styleId="1">
    <w:name w:val="Основной текст1"/>
    <w:basedOn w:val="a"/>
    <w:link w:val="a4"/>
    <w:rsid w:val="007D63F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0">
    <w:name w:val="Основной текст (2)"/>
    <w:basedOn w:val="a"/>
    <w:link w:val="2"/>
    <w:rsid w:val="007D63F3"/>
    <w:pPr>
      <w:shd w:val="clear" w:color="auto" w:fill="FFFFFF"/>
      <w:spacing w:before="90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7D63F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30">
    <w:name w:val="Основной текст (3)"/>
    <w:basedOn w:val="a"/>
    <w:link w:val="3"/>
    <w:rsid w:val="007D63F3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D63F3"/>
    <w:pPr>
      <w:shd w:val="clear" w:color="auto" w:fill="FFFFFF"/>
      <w:spacing w:line="317" w:lineRule="exact"/>
    </w:pPr>
    <w:rPr>
      <w:rFonts w:ascii="Constantia" w:eastAsia="Constantia" w:hAnsi="Constantia" w:cs="Constantia"/>
      <w:sz w:val="23"/>
      <w:szCs w:val="23"/>
    </w:rPr>
  </w:style>
  <w:style w:type="paragraph" w:customStyle="1" w:styleId="11">
    <w:name w:val="Заголовок №1"/>
    <w:basedOn w:val="a"/>
    <w:link w:val="10"/>
    <w:rsid w:val="007D63F3"/>
    <w:pPr>
      <w:shd w:val="clear" w:color="auto" w:fill="FFFFFF"/>
      <w:spacing w:before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120"/>
      <w:szCs w:val="120"/>
    </w:rPr>
  </w:style>
  <w:style w:type="paragraph" w:customStyle="1" w:styleId="50">
    <w:name w:val="Основной текст (5)"/>
    <w:basedOn w:val="a"/>
    <w:link w:val="5"/>
    <w:rsid w:val="007D63F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7D63F3"/>
    <w:pPr>
      <w:shd w:val="clear" w:color="auto" w:fill="FFFFFF"/>
      <w:spacing w:before="180" w:line="0" w:lineRule="atLeast"/>
    </w:pPr>
    <w:rPr>
      <w:rFonts w:ascii="MS Reference Sans Serif" w:eastAsia="MS Reference Sans Serif" w:hAnsi="MS Reference Sans Serif" w:cs="MS Reference Sans Serif"/>
      <w:spacing w:val="-4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44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4E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3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63F3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sid w:val="007D63F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Exact">
    <w:name w:val="Основной текст Exact"/>
    <w:basedOn w:val="a0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Exact">
    <w:name w:val="Основной текст (2) Exact"/>
    <w:basedOn w:val="a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ptExact">
    <w:name w:val="Основной текст (2) + Не полужирный;Интервал 0 pt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3"/>
      <w:szCs w:val="23"/>
      <w:u w:val="none"/>
    </w:rPr>
  </w:style>
  <w:style w:type="character" w:customStyle="1" w:styleId="2Constantia0ptExact">
    <w:name w:val="Основной текст (2) + Constantia;Не полужирный;Интервал 0 pt Exact"/>
    <w:basedOn w:val="2"/>
    <w:rsid w:val="007D63F3"/>
    <w:rPr>
      <w:rFonts w:ascii="Constantia" w:eastAsia="Constantia" w:hAnsi="Constantia" w:cs="Constantia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0ptExact0">
    <w:name w:val="Основной текст (2) + Интервал 0 pt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8"/>
      <w:sz w:val="23"/>
      <w:szCs w:val="23"/>
      <w:u w:val="none"/>
    </w:rPr>
  </w:style>
  <w:style w:type="character" w:customStyle="1" w:styleId="21ptExact">
    <w:name w:val="Основной текст (2) + Не полужирный;Курсив;Интервал 1 pt Exact"/>
    <w:basedOn w:val="2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spacing w:val="22"/>
      <w:sz w:val="23"/>
      <w:szCs w:val="23"/>
      <w:u w:val="none"/>
    </w:rPr>
  </w:style>
  <w:style w:type="character" w:customStyle="1" w:styleId="2Exact0">
    <w:name w:val="Основной текст (2) + Малые прописные Exac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8"/>
      <w:sz w:val="23"/>
      <w:szCs w:val="23"/>
      <w:u w:val="none"/>
      <w:lang w:val="en-US" w:eastAsia="en-US" w:bidi="en-US"/>
    </w:rPr>
  </w:style>
  <w:style w:type="character" w:customStyle="1" w:styleId="a4">
    <w:name w:val="Основной текст_"/>
    <w:basedOn w:val="a0"/>
    <w:link w:val="1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7">
    <w:name w:val="Колонтитул"/>
    <w:basedOn w:val="a5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4pt0pt">
    <w:name w:val="Основной текст (2) + 14 pt;Интервал 0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Малые прописные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95pt">
    <w:name w:val="Основной текст (2) + Candara;9;5 pt;Не полужирный"/>
    <w:basedOn w:val="2"/>
    <w:rsid w:val="007D63F3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0pt">
    <w:name w:val="Основной текст (3) + Интервал 0 pt"/>
    <w:basedOn w:val="3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D63F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TimesNewRoman13pt">
    <w:name w:val="Основной текст (4) + Times New Roman;13 pt;Полужирный"/>
    <w:basedOn w:val="4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12pt">
    <w:name w:val="Основной текст (4) + Times New Roman;12 pt"/>
    <w:basedOn w:val="4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Не полужирный;Курсив;Интервал 1 pt"/>
    <w:basedOn w:val="2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20"/>
      <w:szCs w:val="120"/>
      <w:u w:val="none"/>
    </w:rPr>
  </w:style>
  <w:style w:type="character" w:customStyle="1" w:styleId="5">
    <w:name w:val="Основной текст (5)_"/>
    <w:basedOn w:val="a0"/>
    <w:link w:val="50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22pt">
    <w:name w:val="Основной текст (5) + 22 pt;Не полужирный;Курсив"/>
    <w:basedOn w:val="5"/>
    <w:rsid w:val="007D63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13pt">
    <w:name w:val="Основной текст (5) + 13 pt"/>
    <w:basedOn w:val="5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MSReferenceSansSerif11pt">
    <w:name w:val="Основной текст (5) + MS Reference Sans Serif;11 pt;Не полужирный"/>
    <w:basedOn w:val="5"/>
    <w:rsid w:val="007D63F3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Gulim115pt0pt">
    <w:name w:val="Основной текст + Gulim;11;5 pt;Интервал 0 pt"/>
    <w:basedOn w:val="a4"/>
    <w:rsid w:val="007D63F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ulim115pt0pt0">
    <w:name w:val="Основной текст + Gulim;11;5 pt;Интервал 0 pt"/>
    <w:basedOn w:val="a4"/>
    <w:rsid w:val="007D63F3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3pt">
    <w:name w:val="Основной текст (2) + Интервал 13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sid w:val="007D63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40"/>
      <w:sz w:val="22"/>
      <w:szCs w:val="22"/>
      <w:u w:val="none"/>
    </w:rPr>
  </w:style>
  <w:style w:type="character" w:customStyle="1" w:styleId="70pt">
    <w:name w:val="Основной текст (7) + Интервал 0 pt"/>
    <w:basedOn w:val="7"/>
    <w:rsid w:val="007D63F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TimesNewRoman13pt0pt">
    <w:name w:val="Основной текст (7) + Times New Roman;13 pt;Интервал 0 pt"/>
    <w:basedOn w:val="7"/>
    <w:rsid w:val="007D6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7D63F3"/>
    <w:pPr>
      <w:shd w:val="clear" w:color="auto" w:fill="FFFFFF"/>
      <w:spacing w:after="120" w:line="0" w:lineRule="atLeast"/>
    </w:pPr>
    <w:rPr>
      <w:rFonts w:ascii="Candara" w:eastAsia="Candara" w:hAnsi="Candara" w:cs="Candara"/>
      <w:spacing w:val="7"/>
      <w:sz w:val="19"/>
      <w:szCs w:val="19"/>
    </w:rPr>
  </w:style>
  <w:style w:type="paragraph" w:customStyle="1" w:styleId="1">
    <w:name w:val="Основной текст1"/>
    <w:basedOn w:val="a"/>
    <w:link w:val="a4"/>
    <w:rsid w:val="007D63F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0">
    <w:name w:val="Основной текст (2)"/>
    <w:basedOn w:val="a"/>
    <w:link w:val="2"/>
    <w:rsid w:val="007D63F3"/>
    <w:pPr>
      <w:shd w:val="clear" w:color="auto" w:fill="FFFFFF"/>
      <w:spacing w:before="900" w:after="6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7D63F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30">
    <w:name w:val="Основной текст (3)"/>
    <w:basedOn w:val="a"/>
    <w:link w:val="3"/>
    <w:rsid w:val="007D63F3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D63F3"/>
    <w:pPr>
      <w:shd w:val="clear" w:color="auto" w:fill="FFFFFF"/>
      <w:spacing w:line="317" w:lineRule="exact"/>
    </w:pPr>
    <w:rPr>
      <w:rFonts w:ascii="Constantia" w:eastAsia="Constantia" w:hAnsi="Constantia" w:cs="Constantia"/>
      <w:sz w:val="23"/>
      <w:szCs w:val="23"/>
    </w:rPr>
  </w:style>
  <w:style w:type="paragraph" w:customStyle="1" w:styleId="11">
    <w:name w:val="Заголовок №1"/>
    <w:basedOn w:val="a"/>
    <w:link w:val="10"/>
    <w:rsid w:val="007D63F3"/>
    <w:pPr>
      <w:shd w:val="clear" w:color="auto" w:fill="FFFFFF"/>
      <w:spacing w:before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120"/>
      <w:szCs w:val="120"/>
    </w:rPr>
  </w:style>
  <w:style w:type="paragraph" w:customStyle="1" w:styleId="50">
    <w:name w:val="Основной текст (5)"/>
    <w:basedOn w:val="a"/>
    <w:link w:val="5"/>
    <w:rsid w:val="007D63F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7D63F3"/>
    <w:pPr>
      <w:shd w:val="clear" w:color="auto" w:fill="FFFFFF"/>
      <w:spacing w:before="180" w:line="0" w:lineRule="atLeast"/>
    </w:pPr>
    <w:rPr>
      <w:rFonts w:ascii="MS Reference Sans Serif" w:eastAsia="MS Reference Sans Serif" w:hAnsi="MS Reference Sans Serif" w:cs="MS Reference Sans Serif"/>
      <w:spacing w:val="-4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C44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4E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2</cp:revision>
  <cp:lastPrinted>2014-05-25T20:40:00Z</cp:lastPrinted>
  <dcterms:created xsi:type="dcterms:W3CDTF">2025-09-26T00:17:00Z</dcterms:created>
  <dcterms:modified xsi:type="dcterms:W3CDTF">2025-09-26T00:17:00Z</dcterms:modified>
</cp:coreProperties>
</file>