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98" w:rsidRDefault="00E94B4A">
      <w:pPr>
        <w:pStyle w:val="30"/>
        <w:framePr w:w="14563" w:h="893" w:hRule="exact" w:wrap="around" w:vAnchor="page" w:hAnchor="page" w:x="1126" w:y="1156"/>
        <w:shd w:val="clear" w:color="auto" w:fill="auto"/>
        <w:spacing w:after="0"/>
        <w:ind w:left="10380" w:right="20"/>
      </w:pPr>
      <w:r>
        <w:t xml:space="preserve">УТВЕРЖДЕН приказом Магаданского областного суда от </w:t>
      </w:r>
      <w:r>
        <w:rPr>
          <w:rStyle w:val="30pt"/>
        </w:rPr>
        <w:t xml:space="preserve">20 </w:t>
      </w:r>
      <w:r>
        <w:t xml:space="preserve">января </w:t>
      </w:r>
      <w:r>
        <w:rPr>
          <w:rStyle w:val="30pt"/>
        </w:rPr>
        <w:t xml:space="preserve">2025 </w:t>
      </w:r>
      <w:r>
        <w:t xml:space="preserve">г. № </w:t>
      </w:r>
      <w:r>
        <w:rPr>
          <w:rStyle w:val="30pt"/>
        </w:rPr>
        <w:t>07-02/-9</w:t>
      </w:r>
      <w:bookmarkStart w:id="0" w:name="_GoBack"/>
      <w:bookmarkEnd w:id="0"/>
    </w:p>
    <w:p w:rsidR="00A00598" w:rsidRDefault="00E94B4A">
      <w:pPr>
        <w:pStyle w:val="20"/>
        <w:framePr w:w="14563" w:h="614" w:hRule="exact" w:wrap="around" w:vAnchor="page" w:hAnchor="page" w:x="1126" w:y="2997"/>
        <w:shd w:val="clear" w:color="auto" w:fill="auto"/>
        <w:spacing w:before="0" w:after="2" w:line="240" w:lineRule="exact"/>
        <w:ind w:right="320"/>
        <w:jc w:val="center"/>
      </w:pPr>
      <w:r>
        <w:t>ПЛАН</w:t>
      </w:r>
    </w:p>
    <w:p w:rsidR="00A00598" w:rsidRDefault="00E94B4A">
      <w:pPr>
        <w:pStyle w:val="20"/>
        <w:framePr w:w="14563" w:h="614" w:hRule="exact" w:wrap="around" w:vAnchor="page" w:hAnchor="page" w:x="1126" w:y="2997"/>
        <w:shd w:val="clear" w:color="auto" w:fill="auto"/>
        <w:spacing w:before="0" w:after="0" w:line="240" w:lineRule="exact"/>
        <w:ind w:right="320"/>
        <w:jc w:val="center"/>
      </w:pPr>
      <w:r>
        <w:t>противодействия коррупции в Магаданском областном суде на 2025-2028 годы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838"/>
        <w:gridCol w:w="1277"/>
        <w:gridCol w:w="1848"/>
        <w:gridCol w:w="5827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105pt0pt"/>
              </w:rPr>
              <w:t>№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05pt0pt0"/>
              </w:rPr>
              <w:t>п/п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Ответствен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ные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исполнител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Период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проведения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50" w:lineRule="exact"/>
            </w:pPr>
            <w:r>
              <w:rPr>
                <w:rStyle w:val="105pt0pt0"/>
              </w:rPr>
              <w:t>мероприятия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Ожидаемый результат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43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  <w:ind w:left="2420"/>
              <w:jc w:val="left"/>
            </w:pPr>
            <w:r>
              <w:rPr>
                <w:rStyle w:val="105pt0pt0"/>
              </w:rPr>
              <w:t>1. Организационно-методическое обеспечение реализации антикоррупционной политики.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7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1"/>
              </w:rPr>
              <w:t>1.1.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Осуществлять комплекс организационных, разъяснительных и иных мер по соблюдению федеральными государственными гражданскими служащими ограничений, </w:t>
            </w:r>
            <w:r>
              <w:rPr>
                <w:rStyle w:val="105pt0pt"/>
              </w:rPr>
              <w:t>запретов и по исполнению обязанностей, установленных в целях противодействия коррупции, с целью формирования у федеральных государственных гражданских служащих отрицательного отношения к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повышение ур</w:t>
            </w:r>
            <w:r>
              <w:rPr>
                <w:rStyle w:val="105pt0pt"/>
              </w:rPr>
              <w:t>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в осуществляемой деятельности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1"/>
              </w:rPr>
              <w:t>1.2.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Обобщить практику рассмотрения обращений граждан и организаций </w:t>
            </w:r>
            <w:r>
              <w:rPr>
                <w:rStyle w:val="105pt0pt"/>
              </w:rPr>
              <w:t>по фактам коррупции и принять меры по повышению результативности и эффективности работы с указанными обращениями (при их наличии)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60" w:line="210" w:lineRule="exact"/>
            </w:pPr>
            <w:r>
              <w:rPr>
                <w:rStyle w:val="105pt1pt"/>
              </w:rPr>
              <w:t>ОКиГС</w:t>
            </w:r>
          </w:p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60" w:after="0" w:line="210" w:lineRule="exact"/>
            </w:pPr>
            <w:r>
              <w:rPr>
                <w:rStyle w:val="105pt0pt1"/>
              </w:rPr>
              <w:t>оод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 xml:space="preserve">до </w:t>
            </w:r>
            <w:r>
              <w:rPr>
                <w:rStyle w:val="105pt0pt1"/>
              </w:rPr>
              <w:t xml:space="preserve">15 </w:t>
            </w:r>
            <w:r>
              <w:rPr>
                <w:rStyle w:val="105pt0pt"/>
              </w:rPr>
              <w:t>января года, следующего за отчетным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 xml:space="preserve">повышение результативности и эффективности работы с обращениями граждан и </w:t>
            </w:r>
            <w:r>
              <w:rPr>
                <w:rStyle w:val="105pt0pt"/>
              </w:rPr>
              <w:t>организаций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1"/>
              </w:rPr>
              <w:t>1.3.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Проводить мониторинг печатных и электронных средств массовой информации по выявлению публикаций о проявлении коррупции в Магаданском областном суде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7142" w:wrap="around" w:vAnchor="page" w:hAnchor="page" w:x="1131" w:y="3855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105pt0pt"/>
              </w:rPr>
              <w:t xml:space="preserve">выявление и предупреждение коррупционных </w:t>
            </w:r>
            <w:r>
              <w:rPr>
                <w:rStyle w:val="105pt0pt"/>
              </w:rPr>
              <w:t>правонарушений в деятельности суда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598" w:y="827"/>
        <w:shd w:val="clear" w:color="auto" w:fill="auto"/>
        <w:spacing w:line="210" w:lineRule="exact"/>
        <w:ind w:left="20"/>
      </w:pPr>
      <w:r>
        <w:lastRenderedPageBreak/>
        <w:t>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853"/>
        <w:gridCol w:w="1272"/>
        <w:gridCol w:w="1858"/>
        <w:gridCol w:w="5803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"/>
              </w:rPr>
              <w:t>1.4.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своевременное </w:t>
            </w:r>
            <w:r>
              <w:rPr>
                <w:rStyle w:val="105pt0pt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"/>
              </w:rPr>
              <w:t>1.5.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Проводить мониторинг ведения раздела «Противодействие коррупции» на </w:t>
            </w:r>
            <w:r>
              <w:rPr>
                <w:rStyle w:val="105pt0pt"/>
              </w:rPr>
              <w:t>официальном сайте Магаданского областного суда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639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"/>
              </w:rPr>
              <w:t>1.6.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Обеспечение деятельности аттестационной, конкурсной Комиссий с </w:t>
            </w:r>
            <w:r>
              <w:rPr>
                <w:rStyle w:val="105pt0pt"/>
              </w:rPr>
              <w:t>обязательным участием независимых экспертов, а также Комиссии по проведению служебных проверок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оценка профессиональной служебной деятельности, профессионального уровня государственных гражданских служащих, </w:t>
            </w:r>
            <w:r>
              <w:rPr>
                <w:rStyle w:val="105pt0pt"/>
              </w:rPr>
              <w:t>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комиссией;</w:t>
            </w:r>
          </w:p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при обнаружении проблемных вопросов в процессе профессиональной</w:t>
            </w:r>
            <w:r>
              <w:rPr>
                <w:rStyle w:val="105pt0pt"/>
              </w:rPr>
              <w:t xml:space="preserve"> деятельности, и в целях установления наличия (отсутствия вины)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</w:t>
            </w:r>
            <w:r>
              <w:rPr>
                <w:rStyle w:val="105pt0pt"/>
              </w:rPr>
              <w:t>ется проведение служебных проверок;</w:t>
            </w:r>
          </w:p>
          <w:p w:rsidR="00A00598" w:rsidRDefault="00E94B4A">
            <w:pPr>
              <w:pStyle w:val="1"/>
              <w:framePr w:w="14362" w:h="954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</w:t>
            </w:r>
            <w:r>
              <w:rPr>
                <w:rStyle w:val="105pt0pt"/>
              </w:rPr>
              <w:t>беспечения деятельности судов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600" w:y="822"/>
        <w:shd w:val="clear" w:color="auto" w:fill="auto"/>
        <w:spacing w:line="210" w:lineRule="exact"/>
        <w:ind w:left="20"/>
      </w:pPr>
      <w:r>
        <w:lastRenderedPageBreak/>
        <w:t>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43"/>
        <w:gridCol w:w="1291"/>
        <w:gridCol w:w="1838"/>
        <w:gridCol w:w="5822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10" w:lineRule="exact"/>
              <w:ind w:left="140"/>
              <w:jc w:val="left"/>
            </w:pPr>
            <w:r>
              <w:rPr>
                <w:rStyle w:val="105pt0pt"/>
              </w:rPr>
              <w:t>1.7.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Обеспечить представление в Судебный департамент при Верховном Суде Российской Федерации сведений о ходе реализации мер по противодействию коррупции в Магаданском областном суде (Мониторинг)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 xml:space="preserve">ОК и </w:t>
            </w:r>
            <w:r>
              <w:rPr>
                <w:rStyle w:val="105pt0pt"/>
              </w:rPr>
              <w:t>ГС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>в установленные СД при ВС РФ сроки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105pt0pt"/>
              </w:rPr>
              <w:t>проведение анализа и обобщения полученных сведений о ходе реализации мер по противодействию коррупции в суде и направление информации в установленные сроки в Судебный департамент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4" w:lineRule="exact"/>
            </w:pPr>
            <w:r>
              <w:rPr>
                <w:rStyle w:val="105pt0pt0"/>
              </w:rPr>
              <w:t xml:space="preserve">2. Мероприятия, направленные на </w:t>
            </w:r>
            <w:r>
              <w:rPr>
                <w:rStyle w:val="105pt0pt0"/>
              </w:rPr>
              <w:t>совершенствование порядка использования государственного имущества и государственных ресурсов.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2.1.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  <w:ind w:left="20"/>
              <w:jc w:val="left"/>
            </w:pPr>
            <w:r>
              <w:rPr>
                <w:rStyle w:val="105pt0pt"/>
              </w:rPr>
              <w:t>Осуществление внутреннего финансового контроля за использованием средств федерального бюджета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60" w:line="210" w:lineRule="exact"/>
            </w:pPr>
            <w:r>
              <w:rPr>
                <w:rStyle w:val="105pt0pt"/>
              </w:rPr>
              <w:t>ФБО</w:t>
            </w:r>
          </w:p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60" w:after="0" w:line="210" w:lineRule="exact"/>
            </w:pPr>
            <w:r>
              <w:rPr>
                <w:rStyle w:val="105pt0pt"/>
              </w:rPr>
              <w:t>МТОЭ и РЗ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повышение экономности и результативности использования бюджетных средств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6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2.2.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Осуществление мероприятий по повышению эффективности использования государственного имущества, недвижимого имущества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54" w:lineRule="exact"/>
            </w:pPr>
            <w:r>
              <w:rPr>
                <w:rStyle w:val="105pt0pt"/>
              </w:rPr>
              <w:t>ФБО МТОЭ и РЗ</w:t>
            </w:r>
          </w:p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182" w:lineRule="exact"/>
            </w:pPr>
            <w:r>
              <w:rPr>
                <w:rStyle w:val="7pt0pt"/>
              </w:rPr>
              <w:t>руководитель аппарата - администратор суда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обеспечение полной и своевременной регистрации вещных прав, заключенных договоров аренды, безвозмездного пользования, соглашений об установлении сервитутов на недвижимое имущество, территориального управления Росимуще</w:t>
            </w:r>
            <w:r>
              <w:rPr>
                <w:rStyle w:val="105pt0pt"/>
              </w:rPr>
              <w:t>ства на указанные действия;</w:t>
            </w:r>
          </w:p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бюджета над расходами при управл</w:t>
            </w:r>
            <w:r>
              <w:rPr>
                <w:rStyle w:val="105pt0pt"/>
              </w:rPr>
              <w:t>ении недвижимым имуществом, переданным (полученным) в аренду (безвозмездное пользование); 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</w:t>
            </w:r>
            <w:r>
              <w:rPr>
                <w:rStyle w:val="105pt0pt"/>
              </w:rPr>
              <w:t>ния прав на них;</w:t>
            </w:r>
          </w:p>
          <w:p w:rsidR="00A00598" w:rsidRDefault="00E94B4A">
            <w:pPr>
              <w:pStyle w:val="1"/>
              <w:framePr w:w="14366" w:h="9749" w:wrap="around" w:vAnchor="page" w:hAnchor="page" w:x="1237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повышение эффективности управления государственным имуществом с использованием всех современных методов и финансовых инструментов, детальная правовая регламентация процессов управления;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593" w:y="827"/>
        <w:shd w:val="clear" w:color="auto" w:fill="auto"/>
        <w:spacing w:line="210" w:lineRule="exact"/>
        <w:ind w:left="20"/>
      </w:pPr>
      <w:r>
        <w:lastRenderedPageBreak/>
        <w:t>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48"/>
        <w:gridCol w:w="1286"/>
        <w:gridCol w:w="1843"/>
        <w:gridCol w:w="5832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118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81" w:h="9653" w:wrap="around" w:vAnchor="page" w:hAnchor="page" w:x="1230" w:y="1340"/>
              <w:rPr>
                <w:sz w:val="10"/>
                <w:szCs w:val="1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81" w:h="9653" w:wrap="around" w:vAnchor="page" w:hAnchor="page" w:x="1230" w:y="1340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81" w:h="9653" w:wrap="around" w:vAnchor="page" w:hAnchor="page" w:x="1230" w:y="134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81" w:h="9653" w:wrap="around" w:vAnchor="page" w:hAnchor="page" w:x="1230" w:y="1340"/>
              <w:rPr>
                <w:sz w:val="10"/>
                <w:szCs w:val="10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8" w:lineRule="exact"/>
              <w:ind w:left="20"/>
              <w:jc w:val="left"/>
            </w:pPr>
            <w:r>
              <w:rPr>
                <w:rStyle w:val="105pt0pt"/>
              </w:rPr>
              <w:t xml:space="preserve">определение цели </w:t>
            </w:r>
            <w:r>
              <w:rPr>
                <w:rStyle w:val="105pt0pt"/>
              </w:rPr>
              <w:t>государственного управления по каждому объекту управления (группе объектов); обеспечение контроля за использованием и сохранностью государственного имущества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501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2.3.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Организация и осуществление закупок товаров,работ и услуг для обеспечения государственных </w:t>
            </w:r>
            <w:r>
              <w:rPr>
                <w:rStyle w:val="105pt0pt"/>
              </w:rPr>
              <w:t>нужд в Магаданском областном суде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273-ФЭ</w:t>
            </w:r>
            <w:r>
              <w:rPr>
                <w:rStyle w:val="105pt0pt"/>
              </w:rPr>
              <w:t>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ФБО, МТОЭ и РЗ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повышение эффективности, результативности осуществления закупок товаров, работ, услу</w:t>
            </w:r>
            <w:r>
              <w:rPr>
                <w:rStyle w:val="105pt0pt"/>
              </w:rPr>
              <w:t xml:space="preserve">г, обеспечения гласности и прозрачности закупок; предотвращение фактов нарушения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ходе </w:t>
            </w:r>
            <w:r>
              <w:rPr>
                <w:rStyle w:val="105pt0pt"/>
              </w:rPr>
              <w:t>формирования извещения о закупке и документации о закупке (при ее наличии), при заключении и исполнении государственного контракта, способствующих предоставлению необоснованных преференций контрагентам;</w:t>
            </w:r>
          </w:p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ограничение возможности должностным лицам получать ка</w:t>
            </w:r>
            <w:r>
              <w:rPr>
                <w:rStyle w:val="105pt0pt"/>
              </w:rPr>
              <w:t>кие-либо личные выгоды от проведения закупки;</w:t>
            </w:r>
          </w:p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исключение приемки товаров, работ, услуг низкого качества, либо несоответствующих условиям государственного контракта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345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2.4.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Осуществление обобщения и анализа информации по результатам мониторинга начальных </w:t>
            </w:r>
            <w:r>
              <w:rPr>
                <w:rStyle w:val="105pt0pt"/>
              </w:rPr>
              <w:t>(максимальных) цен при осуществлении закупок на поставку товаров (выполнение работ, оказание услуг) для государственных нужд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МТОЭ и РЗ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81" w:h="9653" w:wrap="around" w:vAnchor="page" w:hAnchor="page" w:x="1230" w:y="1340"/>
              <w:shd w:val="clear" w:color="auto" w:fill="auto"/>
              <w:spacing w:before="0" w:after="0" w:line="278" w:lineRule="exact"/>
              <w:ind w:left="20"/>
              <w:jc w:val="left"/>
            </w:pPr>
            <w:r>
              <w:rPr>
                <w:rStyle w:val="105pt0pt"/>
              </w:rPr>
              <w:t xml:space="preserve">соблюдение требований законодательства при планировании и осуществлении закупок </w:t>
            </w:r>
            <w:r>
              <w:rPr>
                <w:rStyle w:val="105pt0pt"/>
              </w:rPr>
              <w:t>(включение в план-график обоснованных объектов закупок: обоснования начальной (максимальной) цены контракта; исполнение сроков утверждения плана- графика и его размещения в ЕИС в сфере закупок); повышение уровня конкуренции и прозрачности при осуществлении</w:t>
            </w:r>
            <w:r>
              <w:rPr>
                <w:rStyle w:val="105pt0pt"/>
              </w:rPr>
              <w:t xml:space="preserve"> закупок; экономия бюджетных ассигнований; повышение качества финансового менеджмента; снижение коррупционных рисков при осуществлении закупок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607" w:y="827"/>
        <w:shd w:val="clear" w:color="auto" w:fill="auto"/>
        <w:spacing w:line="210" w:lineRule="exact"/>
        <w:ind w:left="20"/>
      </w:pPr>
      <w:r>
        <w:lastRenderedPageBreak/>
        <w:t>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4848"/>
        <w:gridCol w:w="1282"/>
        <w:gridCol w:w="1834"/>
        <w:gridCol w:w="5832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2.5.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Осуществление мероприятий, направленных на выявление личной заинтересованности </w:t>
            </w:r>
            <w:r>
              <w:rPr>
                <w:rStyle w:val="105pt0pt"/>
              </w:rPr>
              <w:t>федеральных государственных гражданских служащих,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60"/>
              <w:jc w:val="left"/>
            </w:pPr>
            <w:r>
              <w:rPr>
                <w:rStyle w:val="105pt0pt"/>
              </w:rPr>
              <w:t>МТОЭ и РЗ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>постоянно, в течение отчетного периода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своевременное выявление, предупреждение и урегули</w:t>
            </w:r>
            <w:r>
              <w:rPr>
                <w:rStyle w:val="105pt0pt"/>
              </w:rPr>
              <w:t>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62" w:h="9634" w:wrap="around" w:vAnchor="page" w:hAnchor="page" w:x="1239" w:y="1340"/>
              <w:rPr>
                <w:sz w:val="10"/>
                <w:szCs w:val="10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right="60"/>
              <w:jc w:val="right"/>
            </w:pPr>
            <w:r>
              <w:rPr>
                <w:rStyle w:val="105pt0pt0"/>
              </w:rPr>
              <w:t>3. Противодействие коррупции при прохождении госуда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105pt0pt0"/>
              </w:rPr>
              <w:t>рственной гражданской службы.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8" w:lineRule="exact"/>
              <w:ind w:left="20"/>
              <w:jc w:val="left"/>
            </w:pPr>
            <w:r>
              <w:rPr>
                <w:rStyle w:val="105pt0pt"/>
              </w:rPr>
              <w:t xml:space="preserve">Проведение оценки коррупционных рисков в Магаданском </w:t>
            </w:r>
            <w:r>
              <w:rPr>
                <w:rStyle w:val="105pt0pt"/>
              </w:rPr>
              <w:t>областном суде, утверждение Перечня коррупционно опасных функций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20"/>
              <w:jc w:val="lef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минимизация коррупционных рисков при реализации функций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Осуществлять сбор сведений о доходах, расходах, об имуществе и обязательствах имущественного характера судей, </w:t>
            </w:r>
            <w:r>
              <w:rPr>
                <w:rStyle w:val="105pt0pt"/>
              </w:rPr>
              <w:t>федеральных государственных гражданских служащих (включенных в соответствующий Перечень), их супругов и несовершеннолетних детей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2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ежегодно до 30 апреля включительно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выявление признаков нарушения норм законодательства Российской Федерации о </w:t>
            </w:r>
            <w:r>
              <w:rPr>
                <w:rStyle w:val="105pt0pt"/>
              </w:rPr>
              <w:t>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39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Осуществлять сбор сведений об адресах сайтов и (или) страниц сайтов в информационно -телекоммуникационной сети </w:t>
            </w:r>
            <w:r>
              <w:rPr>
                <w:rStyle w:val="105pt0pt"/>
              </w:rPr>
              <w:t>«Интернет», на которых гражданами, претендующими на замещение должностей федеральной государственной гражданской службы в Магаданский областной суд, и федеральными государственными гражданскими служащими, замещающими должности федеральной государственной г</w:t>
            </w:r>
            <w:r>
              <w:rPr>
                <w:rStyle w:val="105pt0pt"/>
              </w:rPr>
              <w:t>ражданской службы в Магаданском областном суде,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20"/>
              <w:jc w:val="lef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>в отношении граждан, претендующих на замещение должностей - по мере необходимости;</w:t>
            </w:r>
          </w:p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 xml:space="preserve">в отношении государственных </w:t>
            </w:r>
            <w:r>
              <w:rPr>
                <w:rStyle w:val="105pt0pt"/>
              </w:rPr>
              <w:t>служащих - ежегодно до 1 апреля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603" w:y="827"/>
        <w:shd w:val="clear" w:color="auto" w:fill="auto"/>
        <w:spacing w:line="210" w:lineRule="exact"/>
        <w:ind w:left="20"/>
      </w:pPr>
      <w:r>
        <w:lastRenderedPageBreak/>
        <w:t>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43"/>
        <w:gridCol w:w="1286"/>
        <w:gridCol w:w="1843"/>
        <w:gridCol w:w="5818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33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3.4.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Проводить анализ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05pt0pt"/>
              </w:rPr>
              <w:t>службы, и федеральными государственными гражданскими служащими, замещающими должности федеральной государственной гражданской службы, размещались общедоступная информация, а также данные, позволяющие их идентифицировать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83" w:lineRule="exact"/>
            </w:pPr>
            <w:r>
              <w:rPr>
                <w:rStyle w:val="105pt0pt"/>
              </w:rPr>
              <w:t xml:space="preserve">в течение отчетного периода, </w:t>
            </w:r>
            <w:r>
              <w:rPr>
                <w:rStyle w:val="105pt0pt"/>
              </w:rPr>
              <w:t>по мере необходимости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</w:t>
            </w:r>
            <w:r>
              <w:rPr>
                <w:rStyle w:val="105pt0pt"/>
              </w:rPr>
              <w:t>ету государственных органов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3.5.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Осуществление контроля за соответствием расходов федеральных государственных гражданских служащих, а также их супруг (супругов) и несовершеннолетних детей их доходам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 xml:space="preserve">в течение отчетного периода, по мере </w:t>
            </w:r>
            <w:r>
              <w:rPr>
                <w:rStyle w:val="105pt0pt"/>
              </w:rPr>
              <w:t>необходимости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3.6.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В соответствии с требованиями законодательства подготовить и разместить на официальном сайте сведения о доходах, расходах, об имуществе и </w:t>
            </w:r>
            <w:r>
              <w:rPr>
                <w:rStyle w:val="105pt0pt"/>
              </w:rPr>
              <w:t>обязательствах имущественного характера государственных служащих, а также их супругов и несовершеннолетних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срок, не</w:t>
            </w:r>
          </w:p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превышающий 14 рабочих дней со дня истечения срока, установленного для их подачи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обеспечение открытости и доступности </w:t>
            </w:r>
            <w:r>
              <w:rPr>
                <w:rStyle w:val="105pt0pt"/>
              </w:rPr>
              <w:t>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3.7.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Обобщить, провести анализ сведений о доходах, расходах, об имуществе и обязательствах имущественного </w:t>
            </w:r>
            <w:r>
              <w:rPr>
                <w:rStyle w:val="105pt0pt"/>
              </w:rPr>
              <w:t>характера судей и федеральных государственных гражданских служащих Магаданского областного суда, а также их супругов и несовершеннолетних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>ежегодно до 30 июня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выявление признаков нарушения законодательства Российской Федерации о </w:t>
            </w:r>
            <w:r>
              <w:rPr>
                <w:rStyle w:val="105pt0pt"/>
              </w:rPr>
              <w:t>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3.8.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Проводить работу по выявлению случаев возникновения конфликта интересов.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634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обеспечение условий для исполнения обязанности по </w:t>
            </w:r>
            <w:r>
              <w:rPr>
                <w:rStyle w:val="105pt0pt"/>
              </w:rPr>
              <w:t>уведомлению представителя нанимателя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605" w:y="827"/>
        <w:shd w:val="clear" w:color="auto" w:fill="auto"/>
        <w:spacing w:line="210" w:lineRule="exact"/>
        <w:ind w:left="20"/>
      </w:pPr>
      <w:r>
        <w:lastRenderedPageBreak/>
        <w:t>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4834"/>
        <w:gridCol w:w="1286"/>
        <w:gridCol w:w="1843"/>
        <w:gridCol w:w="5827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255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76" w:h="9629" w:wrap="around" w:vAnchor="page" w:hAnchor="page" w:x="1232" w:y="1340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реализацию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</w:t>
            </w:r>
            <w:r>
              <w:rPr>
                <w:rStyle w:val="105pt0pt"/>
              </w:rPr>
              <w:t>возникновения. По каждому случаю конфликта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76" w:h="9629" w:wrap="around" w:vAnchor="page" w:hAnchor="page" w:x="1232" w:y="1340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периода, по мере необходимости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о возникновении конфликта интересов или о возможности его возникновения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52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3.9.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реализацию федеральными государственными гражданскими служащими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</w:t>
            </w:r>
            <w:r>
              <w:rPr>
                <w:rStyle w:val="105pt0pt"/>
              </w:rPr>
              <w:t>лиц в целях склонения их к совершению коррупционных и иных правонарушений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</w:t>
            </w:r>
            <w:r>
              <w:rPr>
                <w:rStyle w:val="105pt0pt"/>
              </w:rPr>
              <w:t>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3.10.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реализацию федеральными государственными гражданскими служащими обязанности по уведомлению представителя нанимателя о намерении </w:t>
            </w:r>
            <w:r>
              <w:rPr>
                <w:rStyle w:val="105pt0pt"/>
              </w:rPr>
              <w:t>выполнять иную оплачиваемую работу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</w:t>
            </w:r>
            <w:r>
              <w:rPr>
                <w:rStyle w:val="105pt0pt"/>
              </w:rPr>
              <w:t xml:space="preserve"> оплачиваемую работу, а также признаков наличия конфликта интересов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3.11.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реализацию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</w:t>
            </w:r>
            <w:r>
              <w:rPr>
                <w:rStyle w:val="105pt0pt"/>
              </w:rPr>
              <w:t>управлении некоммерческими организациями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</w:t>
            </w:r>
            <w:r>
              <w:rPr>
                <w:rStyle w:val="105pt0pt"/>
              </w:rPr>
              <w:t>на безвозмездной основе в управлении некоммерческими организациями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3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3.12.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</w:t>
            </w:r>
            <w:r>
              <w:rPr>
                <w:rStyle w:val="105pt0pt"/>
              </w:rPr>
              <w:t>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29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выявление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</w:t>
            </w:r>
            <w:r>
              <w:rPr>
                <w:rStyle w:val="105pt0pt"/>
              </w:rPr>
              <w:t>коммерческой организацией, являющейся организацией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610" w:y="827"/>
        <w:shd w:val="clear" w:color="auto" w:fill="auto"/>
        <w:spacing w:line="210" w:lineRule="exact"/>
        <w:ind w:left="20"/>
      </w:pPr>
      <w:r>
        <w:lastRenderedPageBreak/>
        <w:t>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4848"/>
        <w:gridCol w:w="1272"/>
        <w:gridCol w:w="1853"/>
        <w:gridCol w:w="5818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31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66" w:h="9595" w:wrap="around" w:vAnchor="page" w:hAnchor="page" w:x="1237" w:y="1340"/>
              <w:rPr>
                <w:sz w:val="10"/>
                <w:szCs w:val="1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</w:t>
            </w:r>
            <w:r>
              <w:rPr>
                <w:rStyle w:val="105pt0pt"/>
              </w:rPr>
              <w:softHyphen/>
              <w:t>правовой компании, более 50</w:t>
            </w:r>
            <w:r>
              <w:rPr>
                <w:rStyle w:val="105pt0pt"/>
              </w:rPr>
              <w:t xml:space="preserve">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66" w:h="9595" w:wrap="around" w:vAnchor="page" w:hAnchor="page" w:x="1237" w:y="1340"/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66" w:h="9595" w:wrap="around" w:vAnchor="page" w:hAnchor="page" w:x="1237" w:y="1340"/>
              <w:rPr>
                <w:sz w:val="10"/>
                <w:szCs w:val="10"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государственной корпорации, </w:t>
            </w:r>
            <w:r>
              <w:rPr>
                <w:rStyle w:val="105pt0pt"/>
              </w:rPr>
              <w:t>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</w:t>
            </w:r>
            <w:r>
              <w:rPr>
                <w:rStyle w:val="105pt0pt"/>
              </w:rPr>
              <w:t>ия этой организации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</w:t>
            </w:r>
            <w:r>
              <w:rPr>
                <w:rStyle w:val="105pt0pt"/>
              </w:rPr>
              <w:t xml:space="preserve"> применять соответствующие меры юридической ответственности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5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3.14.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Обеспечить разъяснение порядка заполнения и представления судьями и государственными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</w:t>
            </w:r>
            <w:r>
              <w:rPr>
                <w:rStyle w:val="105pt0pt"/>
              </w:rPr>
              <w:t>вах имущественного характера их супругов и несовершеннолетних детей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повышение качества представляемых сведений, исключение опечаток, технических ошибок, консультативная помощь в отдельных ситуациях</w:t>
            </w:r>
            <w:r>
              <w:rPr>
                <w:rStyle w:val="105pt0pt"/>
              </w:rPr>
              <w:t>, возникающих при заполнении справок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3.15.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Осуществление контроля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</w:t>
            </w:r>
            <w:r>
              <w:rPr>
                <w:rStyle w:val="105pt0pt"/>
              </w:rPr>
              <w:t>ценности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6" w:h="9595" w:wrap="around" w:vAnchor="page" w:hAnchor="page" w:x="1237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605" w:y="822"/>
        <w:shd w:val="clear" w:color="auto" w:fill="auto"/>
        <w:spacing w:line="210" w:lineRule="exact"/>
        <w:ind w:left="20"/>
      </w:pPr>
      <w:r>
        <w:lastRenderedPageBreak/>
        <w:t>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848"/>
        <w:gridCol w:w="1267"/>
        <w:gridCol w:w="1862"/>
        <w:gridCol w:w="5808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76" w:h="9672" w:wrap="around" w:vAnchor="page" w:hAnchor="page" w:x="1232" w:y="1340"/>
              <w:rPr>
                <w:sz w:val="10"/>
                <w:szCs w:val="1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8" w:lineRule="exact"/>
              <w:ind w:left="20"/>
              <w:jc w:val="left"/>
            </w:pPr>
            <w:r>
              <w:rPr>
                <w:rStyle w:val="105pt0pt"/>
              </w:rPr>
              <w:t xml:space="preserve">в иностранных банках, расположенных за пределами территории Российской </w:t>
            </w:r>
            <w:r>
              <w:rPr>
                <w:rStyle w:val="105pt0pt"/>
              </w:rPr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76" w:h="9672" w:wrap="around" w:vAnchor="page" w:hAnchor="page" w:x="1232" w:y="1340"/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76" w:h="9672" w:wrap="around" w:vAnchor="page" w:hAnchor="page" w:x="1232" w:y="1340"/>
              <w:rPr>
                <w:sz w:val="10"/>
                <w:szCs w:val="10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A00598">
            <w:pPr>
              <w:framePr w:w="14376" w:h="9672" w:wrap="around" w:vAnchor="page" w:hAnchor="page" w:x="1232" w:y="1340"/>
              <w:rPr>
                <w:sz w:val="10"/>
                <w:szCs w:val="10"/>
              </w:rPr>
            </w:pP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3.16.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Контроль за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5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3.17.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Ведение реестра (списка) уволенных федеральных государственных </w:t>
            </w:r>
            <w:r>
              <w:rPr>
                <w:rStyle w:val="105pt0pt"/>
              </w:rPr>
              <w:t>служащих,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Магаданском облас</w:t>
            </w:r>
            <w:r>
              <w:rPr>
                <w:rStyle w:val="105pt0pt"/>
              </w:rPr>
              <w:t>тном суде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</w:t>
            </w:r>
            <w:r>
              <w:rPr>
                <w:rStyle w:val="105pt0pt"/>
              </w:rPr>
              <w:t>государственной гражданской службы трудового договора и (или) гражданско 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3.18.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принятие мер по повышению эффективности кадровой </w:t>
            </w:r>
            <w:r>
              <w:rPr>
                <w:rStyle w:val="105pt0pt"/>
              </w:rPr>
              <w:t>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</w:t>
            </w:r>
            <w:r>
              <w:rPr>
                <w:rStyle w:val="105pt0pt"/>
              </w:rPr>
              <w:t>ах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ежегодно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актуализация анкет в соответствии с Указом Президента Российской Федерации от 10.10.2024 № 870; выявление возможного конфликта интересов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1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3.19.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Обеспечивать реализацию постановления Правительства Российской Федерации от 5 марта 2018 г. </w:t>
            </w:r>
            <w:r>
              <w:rPr>
                <w:rStyle w:val="105pt0pt"/>
              </w:rPr>
              <w:t>№ 228 «О реестре лиц, уволенных в связи с утратой доверия».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3.20.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постоянно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76" w:h="9672" w:wrap="around" w:vAnchor="page" w:hAnchor="page" w:x="1232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обеспечение эффективной системы обратной связи с населением и институтами гражданского общества по вопросам противодействия коррупции</w:t>
            </w:r>
          </w:p>
        </w:tc>
      </w:tr>
    </w:tbl>
    <w:p w:rsidR="00A00598" w:rsidRDefault="00A00598">
      <w:pPr>
        <w:rPr>
          <w:sz w:val="2"/>
          <w:szCs w:val="2"/>
        </w:rPr>
        <w:sectPr w:rsidR="00A00598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00598" w:rsidRDefault="00E94B4A">
      <w:pPr>
        <w:pStyle w:val="a6"/>
        <w:framePr w:wrap="around" w:vAnchor="page" w:hAnchor="page" w:x="8559" w:y="822"/>
        <w:shd w:val="clear" w:color="auto" w:fill="auto"/>
        <w:spacing w:line="210" w:lineRule="exact"/>
        <w:ind w:left="20"/>
      </w:pPr>
      <w:r>
        <w:lastRenderedPageBreak/>
        <w:t>10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848"/>
        <w:gridCol w:w="1277"/>
        <w:gridCol w:w="1853"/>
        <w:gridCol w:w="5813"/>
      </w:tblGrid>
      <w:tr w:rsidR="00A00598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43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4. Антикоррупционное образование.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  <w:ind w:left="20"/>
              <w:jc w:val="left"/>
            </w:pPr>
            <w:r>
              <w:rPr>
                <w:rStyle w:val="105pt0pt"/>
              </w:rPr>
              <w:t>4.1.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8" w:lineRule="exact"/>
              <w:ind w:left="20"/>
              <w:jc w:val="left"/>
            </w:pPr>
            <w:r>
              <w:rPr>
                <w:rStyle w:val="105pt0pt"/>
              </w:rPr>
              <w:t>Проведение мероприятий по формированию у государственных служащих отрицательного отношения к коррупции (в форме занятия, размещения материалов в локальной сети суда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8" w:lineRule="exact"/>
            </w:pPr>
            <w:r>
              <w:rPr>
                <w:rStyle w:val="105pt0pt"/>
              </w:rPr>
              <w:t xml:space="preserve">в течение </w:t>
            </w:r>
            <w:r>
              <w:rPr>
                <w:rStyle w:val="105pt0pt"/>
              </w:rPr>
              <w:t>отчетного периода, по мере необходимости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88" w:lineRule="exact"/>
              <w:jc w:val="both"/>
            </w:pPr>
            <w:r>
              <w:rPr>
                <w:rStyle w:val="105pt0pt"/>
              </w:rPr>
              <w:t>повышение уровня профессионализма, актуализация знаний федеральных государственных гражданских служащих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7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  <w:ind w:left="20"/>
              <w:jc w:val="left"/>
            </w:pPr>
            <w:r>
              <w:rPr>
                <w:rStyle w:val="105pt0pt"/>
              </w:rPr>
              <w:t>4.2.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участие должностных лиц, в обязанности которых входит участие в противодействии коррупции, и </w:t>
            </w:r>
            <w:r>
              <w:rPr>
                <w:rStyle w:val="105pt0pt"/>
              </w:rPr>
              <w:t>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</w:t>
            </w:r>
            <w:r>
              <w:rPr>
                <w:rStyle w:val="105pt0pt"/>
              </w:rPr>
              <w:t>пции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60" w:line="210" w:lineRule="exact"/>
            </w:pPr>
            <w:r>
              <w:rPr>
                <w:rStyle w:val="105pt0pt"/>
              </w:rPr>
              <w:t>ФБО</w:t>
            </w:r>
          </w:p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60" w:after="0" w:line="210" w:lineRule="exac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 xml:space="preserve"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коррупции, и участие в </w:t>
            </w:r>
            <w:r>
              <w:rPr>
                <w:rStyle w:val="105pt0pt"/>
              </w:rPr>
              <w:t>проведении закупок товаров, работ, услуг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  <w:ind w:left="20"/>
              <w:jc w:val="left"/>
            </w:pPr>
            <w:r>
              <w:rPr>
                <w:rStyle w:val="105pt0pt"/>
              </w:rPr>
              <w:t>4.3.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>Организация участия федеральных государственных гражданских служащих, впервые поступающих на федеральную государственную гражданскую службу (на должности, включенные в соответствующий перечень), в мероприятиях</w:t>
            </w:r>
            <w:r>
              <w:rPr>
                <w:rStyle w:val="105pt0pt"/>
              </w:rPr>
              <w:t xml:space="preserve"> по профессиональному развитию в области противодействия коррупции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</w:pPr>
            <w:r>
              <w:rPr>
                <w:rStyle w:val="105pt0pt"/>
              </w:rPr>
              <w:t>в течение отчетного периода, по мере необходимости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</w:t>
            </w:r>
            <w:r>
              <w:rPr>
                <w:rStyle w:val="105pt0pt"/>
              </w:rPr>
              <w:t>ндартами, установленными федеральным законодательством, нормативными правовыми актами Судебного департамента, локальными актами суда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3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0"/>
              </w:rPr>
              <w:t>5. Обеспечение доступа граждан и организаций к информации о деятельности суда.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5.1.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Обеспечить безусловное выполнение </w:t>
            </w:r>
            <w:r>
              <w:rPr>
                <w:rStyle w:val="105pt0pt"/>
              </w:rPr>
              <w:t>требований Федерального закона от 22.12.2008 № 262-ФЗ «Об обеспечении доступа к информации о деятельности судов в Российской Федерации».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1pt"/>
              </w:rPr>
              <w:t>ОКиГС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в течение года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05pt0pt"/>
              </w:rPr>
              <w:t>обеспечение открытости и доступности информации о деятельности суда</w:t>
            </w:r>
          </w:p>
        </w:tc>
      </w:tr>
      <w:tr w:rsidR="00A00598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  <w:ind w:left="40"/>
              <w:jc w:val="left"/>
            </w:pPr>
            <w:r>
              <w:rPr>
                <w:rStyle w:val="105pt0pt"/>
              </w:rPr>
              <w:t>5.2.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4" w:lineRule="exact"/>
              <w:ind w:left="20"/>
              <w:jc w:val="left"/>
            </w:pPr>
            <w:r>
              <w:rPr>
                <w:rStyle w:val="105pt0pt"/>
              </w:rPr>
              <w:t xml:space="preserve">Осуществлять ведение и </w:t>
            </w:r>
            <w:r>
              <w:rPr>
                <w:rStyle w:val="105pt0pt"/>
              </w:rPr>
              <w:t>наполнение раздела «Противодействие коррупции» на официальном сайте суда.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ОК и ГС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10" w:lineRule="exact"/>
            </w:pPr>
            <w:r>
              <w:rPr>
                <w:rStyle w:val="105pt0pt"/>
              </w:rPr>
              <w:t>в течение года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598" w:rsidRDefault="00E94B4A">
            <w:pPr>
              <w:pStyle w:val="1"/>
              <w:framePr w:w="14362" w:h="9437" w:wrap="around" w:vAnchor="page" w:hAnchor="page" w:x="1239" w:y="134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105pt0pt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</w:tbl>
    <w:p w:rsidR="00A00598" w:rsidRDefault="00A00598">
      <w:pPr>
        <w:rPr>
          <w:sz w:val="2"/>
          <w:szCs w:val="2"/>
        </w:rPr>
      </w:pPr>
    </w:p>
    <w:sectPr w:rsidR="00A00598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94B4A">
      <w:r>
        <w:separator/>
      </w:r>
    </w:p>
  </w:endnote>
  <w:endnote w:type="continuationSeparator" w:id="0">
    <w:p w:rsidR="00000000" w:rsidRDefault="00E9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598" w:rsidRDefault="00A00598"/>
  </w:footnote>
  <w:footnote w:type="continuationSeparator" w:id="0">
    <w:p w:rsidR="00A00598" w:rsidRDefault="00A005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00598"/>
    <w:rsid w:val="00A00598"/>
    <w:rsid w:val="00E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CF7B"/>
  <w15:docId w15:val="{F10D234A-82CE-41C0-9BEA-5A087CAB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1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1pt">
    <w:name w:val="Основной текст + 10;5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0" w:line="278" w:lineRule="exact"/>
      <w:jc w:val="righ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after="240" w:line="322" w:lineRule="exact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240" w:line="326" w:lineRule="exact"/>
      <w:jc w:val="center"/>
    </w:pPr>
    <w:rPr>
      <w:rFonts w:ascii="Times New Roman" w:eastAsia="Times New Roman" w:hAnsi="Times New Roman" w:cs="Times New Roman"/>
      <w:spacing w:val="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3136</Words>
  <Characters>17877</Characters>
  <Application>Microsoft Office Word</Application>
  <DocSecurity>0</DocSecurity>
  <Lines>148</Lines>
  <Paragraphs>41</Paragraphs>
  <ScaleCrop>false</ScaleCrop>
  <Company/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2025-01-27T01:23:00Z</dcterms:created>
  <dcterms:modified xsi:type="dcterms:W3CDTF">2025-01-27T01:25:00Z</dcterms:modified>
</cp:coreProperties>
</file>