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51" w:rsidRDefault="00354B51" w:rsidP="00354B51">
      <w:pPr>
        <w:shd w:val="clear" w:color="auto" w:fill="FFFFFF"/>
        <w:ind w:left="5670" w:firstLine="6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УтвержденА</w:t>
      </w:r>
    </w:p>
    <w:p w:rsidR="00354B51" w:rsidRDefault="00354B51" w:rsidP="00354B51">
      <w:pPr>
        <w:shd w:val="clear" w:color="auto" w:fill="FFFFFF"/>
        <w:ind w:left="5670"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президиумом </w:t>
      </w:r>
      <w:proofErr w:type="gramStart"/>
      <w:r>
        <w:rPr>
          <w:bCs/>
          <w:sz w:val="28"/>
          <w:szCs w:val="28"/>
        </w:rPr>
        <w:t>Брянского</w:t>
      </w:r>
      <w:proofErr w:type="gramEnd"/>
    </w:p>
    <w:p w:rsidR="00354B51" w:rsidRDefault="00354B51" w:rsidP="00354B51">
      <w:pPr>
        <w:shd w:val="clear" w:color="auto" w:fill="FFFFFF"/>
        <w:ind w:left="5670"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областного суда</w:t>
      </w:r>
    </w:p>
    <w:p w:rsidR="00354B51" w:rsidRPr="00A4795B" w:rsidRDefault="00354B51" w:rsidP="00354B51">
      <w:pPr>
        <w:shd w:val="clear" w:color="auto" w:fill="FFFFFF"/>
        <w:ind w:left="5670" w:firstLine="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 февраля 2026 г.</w:t>
      </w:r>
    </w:p>
    <w:p w:rsidR="0061491C" w:rsidRDefault="0061491C" w:rsidP="0061491C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1491C" w:rsidRPr="00480C04" w:rsidRDefault="0061491C" w:rsidP="006149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0C04">
        <w:rPr>
          <w:b/>
          <w:bCs/>
          <w:sz w:val="28"/>
          <w:szCs w:val="28"/>
        </w:rPr>
        <w:t>СПРАВКА</w:t>
      </w:r>
    </w:p>
    <w:p w:rsidR="0061491C" w:rsidRPr="00480C04" w:rsidRDefault="0061491C" w:rsidP="006149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0C04">
        <w:rPr>
          <w:b/>
          <w:bCs/>
          <w:sz w:val="28"/>
          <w:szCs w:val="28"/>
        </w:rPr>
        <w:t>ПО ИТОГАМ РАБОТЫ СУДЕБНОЙ КОЛЛЕГИИ</w:t>
      </w:r>
    </w:p>
    <w:p w:rsidR="0061491C" w:rsidRPr="00480C04" w:rsidRDefault="0061491C" w:rsidP="006149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0C04">
        <w:rPr>
          <w:b/>
          <w:bCs/>
          <w:sz w:val="28"/>
          <w:szCs w:val="28"/>
        </w:rPr>
        <w:t xml:space="preserve">ПО ГРАЖДАНСКИМ ДЕЛАМ </w:t>
      </w:r>
    </w:p>
    <w:p w:rsidR="0061491C" w:rsidRPr="00480C04" w:rsidRDefault="0061491C" w:rsidP="006149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0C04">
        <w:rPr>
          <w:b/>
          <w:bCs/>
          <w:sz w:val="28"/>
          <w:szCs w:val="28"/>
        </w:rPr>
        <w:t>БРЯНСКОГО ОБЛАСТНОГО СУДА</w:t>
      </w:r>
    </w:p>
    <w:p w:rsidR="0061491C" w:rsidRPr="00480C04" w:rsidRDefault="0061491C" w:rsidP="006149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0C04">
        <w:rPr>
          <w:b/>
          <w:bCs/>
          <w:sz w:val="28"/>
          <w:szCs w:val="28"/>
        </w:rPr>
        <w:t xml:space="preserve"> ЗА 2025 </w:t>
      </w:r>
      <w:r>
        <w:rPr>
          <w:b/>
          <w:bCs/>
          <w:sz w:val="28"/>
          <w:szCs w:val="28"/>
        </w:rPr>
        <w:t>ГОД</w:t>
      </w:r>
    </w:p>
    <w:p w:rsidR="0061491C" w:rsidRDefault="0061491C" w:rsidP="0061491C">
      <w:pPr>
        <w:autoSpaceDE w:val="0"/>
        <w:autoSpaceDN w:val="0"/>
        <w:adjustRightInd w:val="0"/>
        <w:jc w:val="both"/>
      </w:pPr>
    </w:p>
    <w:p w:rsidR="0061491C" w:rsidRDefault="0061491C" w:rsidP="0061491C">
      <w:pPr>
        <w:autoSpaceDE w:val="0"/>
        <w:autoSpaceDN w:val="0"/>
        <w:adjustRightInd w:val="0"/>
        <w:jc w:val="both"/>
      </w:pPr>
    </w:p>
    <w:p w:rsidR="0061491C" w:rsidRDefault="0061491C" w:rsidP="006149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Судебная коллегия по гражданским делам Брянского областного суда в </w:t>
      </w:r>
      <w:r>
        <w:rPr>
          <w:sz w:val="28"/>
          <w:szCs w:val="28"/>
        </w:rPr>
        <w:br/>
        <w:t>2025 году осуществляла деятельность в соответствии с планом работы Брянского областного суда, рассматривала гражданские дела по первой инстанции и в апелляционном порядке, проводила изучение и обобщение судебной практики, оказывала практическую помощь судьям районных (городских) судов.</w:t>
      </w: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гражданских дел и материалов,</w:t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отнесе</w:t>
      </w:r>
      <w:r w:rsidR="004E3C4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ны</w:t>
      </w:r>
      <w:r w:rsidR="00903BF0"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</w:rPr>
        <w:t xml:space="preserve"> законом к подсудности областного суда. Первая инстанция</w:t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Сведения по делам.</w:t>
      </w: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Брянский областной суд за 2025 год для рассмотрения по первой инстанции поступило 16 гражданских дел и </w:t>
      </w:r>
      <w:r>
        <w:rPr>
          <w:bCs/>
          <w:sz w:val="28"/>
          <w:szCs w:val="28"/>
        </w:rPr>
        <w:t>158 материалов</w:t>
      </w:r>
      <w:r>
        <w:rPr>
          <w:sz w:val="28"/>
          <w:szCs w:val="28"/>
        </w:rPr>
        <w:t xml:space="preserve"> (в 2023 году – 7 дел и 139 материалов, в 2024 году – 11 дел, 170 материалов).</w:t>
      </w: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Окончено производством </w:t>
      </w:r>
      <w:r>
        <w:rPr>
          <w:b/>
          <w:bCs/>
          <w:sz w:val="28"/>
          <w:szCs w:val="28"/>
        </w:rPr>
        <w:t xml:space="preserve">– </w:t>
      </w:r>
      <w:r w:rsidRPr="00480C04">
        <w:rPr>
          <w:bCs/>
          <w:sz w:val="28"/>
          <w:szCs w:val="28"/>
        </w:rPr>
        <w:t>4</w:t>
      </w:r>
      <w:r>
        <w:rPr>
          <w:sz w:val="28"/>
          <w:szCs w:val="28"/>
        </w:rPr>
        <w:t xml:space="preserve"> дела </w:t>
      </w:r>
      <w:r>
        <w:rPr>
          <w:bCs/>
          <w:sz w:val="28"/>
          <w:szCs w:val="28"/>
        </w:rPr>
        <w:t>и 146 материалов</w:t>
      </w:r>
      <w:r>
        <w:rPr>
          <w:sz w:val="28"/>
          <w:szCs w:val="28"/>
        </w:rPr>
        <w:t xml:space="preserve"> (в 2023 году – 2 дела и 119 материалов, в 2024 году - </w:t>
      </w:r>
      <w:r>
        <w:rPr>
          <w:bCs/>
          <w:sz w:val="28"/>
          <w:szCs w:val="28"/>
        </w:rPr>
        <w:t>9</w:t>
      </w:r>
      <w:r>
        <w:rPr>
          <w:sz w:val="28"/>
          <w:szCs w:val="28"/>
        </w:rPr>
        <w:t xml:space="preserve"> дел </w:t>
      </w:r>
      <w:r>
        <w:rPr>
          <w:bCs/>
          <w:sz w:val="28"/>
          <w:szCs w:val="28"/>
        </w:rPr>
        <w:t>и 170 материалов</w:t>
      </w:r>
      <w:r>
        <w:rPr>
          <w:sz w:val="28"/>
          <w:szCs w:val="28"/>
        </w:rPr>
        <w:t>).</w:t>
      </w: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proofErr w:type="gramStart"/>
      <w:r>
        <w:rPr>
          <w:sz w:val="28"/>
          <w:szCs w:val="28"/>
        </w:rPr>
        <w:t>оконченных</w:t>
      </w:r>
      <w:proofErr w:type="gramEnd"/>
      <w:r>
        <w:rPr>
          <w:sz w:val="28"/>
          <w:szCs w:val="28"/>
        </w:rPr>
        <w:t xml:space="preserve"> производством - 4 гражданских дела, связанных с государственной тайной.</w:t>
      </w: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оконченных 146 материалов, рассмотренных Брянским областным судом в 2025 году: 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- 77 материалов о признании и исполнении решений иностранных судов (в 2023 году – 71, в 2024 году - 118), из которых 43 ходатайства о признании и принудительном исполнении решений иностранных государств удовлетворены, по 2 прекращено, передано по подсудности 9, возвращено -22, оставлено без рассмотрения - 1. 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- 29 материалов о решении вопроса о передаче дела по подсудности, по ним приняты решения и дела переданы по подсудности в другие суды (в 2023 году – 21, в 2024 году - 24);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 материала о процессуальном правопреемстве, </w:t>
      </w:r>
      <w:proofErr w:type="gramStart"/>
      <w:r>
        <w:rPr>
          <w:sz w:val="28"/>
          <w:szCs w:val="28"/>
        </w:rPr>
        <w:t>возвращены</w:t>
      </w:r>
      <w:proofErr w:type="gramEnd"/>
      <w:r>
        <w:rPr>
          <w:sz w:val="28"/>
          <w:szCs w:val="28"/>
        </w:rPr>
        <w:t xml:space="preserve"> (в 2023 году по 2 материалам в удовлетворении отказано, в 2024 году - по 1 материалу в удовлетворении отказано, удовлетворен – 1);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- 3 материала об отсрочке исполнения решения, удовлетворены (в 2023 году не рассматривались, в 2024 году – 2 материала: 1 – удовлетворено, 1 – возвращено);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о возвращении искового заявления не рассматривались (в 2023 году не рассматривались, в 2024 году – 4 материала);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355E">
        <w:rPr>
          <w:sz w:val="28"/>
          <w:szCs w:val="28"/>
        </w:rPr>
        <w:t xml:space="preserve">1 материал о взыскании судебных расходов, удовлетворено (в 2023 году - 0, в 2024 году – 0); </w:t>
      </w:r>
    </w:p>
    <w:p w:rsidR="0061491C" w:rsidRPr="001F355E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355E">
        <w:rPr>
          <w:sz w:val="28"/>
          <w:szCs w:val="28"/>
        </w:rPr>
        <w:t xml:space="preserve">- 2 материала о выдаче дубликата исполнительного листа, </w:t>
      </w:r>
      <w:proofErr w:type="gramStart"/>
      <w:r w:rsidRPr="001F355E">
        <w:rPr>
          <w:sz w:val="28"/>
          <w:szCs w:val="28"/>
        </w:rPr>
        <w:t>удовлетворены</w:t>
      </w:r>
      <w:proofErr w:type="gramEnd"/>
      <w:r w:rsidRPr="001F355E">
        <w:rPr>
          <w:sz w:val="28"/>
          <w:szCs w:val="28"/>
        </w:rPr>
        <w:t xml:space="preserve"> (в 2023 году -3, в 2024 году – не поступали);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 материала о прекращении исполнительного производства, 1 удовлетворено, 1 отказано (в 2023 и 2024 годах не поступали);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- 23 иных материала.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дела и материалы рассмотрены в сроки, установленные гражданским процессуальным законодательством.  </w:t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Материалы, рассмотренные Брянским областным судом</w:t>
      </w:r>
    </w:p>
    <w:p w:rsidR="0061491C" w:rsidRDefault="0061491C" w:rsidP="00FA27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инстанции в 2025 году</w:t>
      </w:r>
    </w:p>
    <w:p w:rsidR="0061491C" w:rsidRDefault="00FA2720" w:rsidP="0061491C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409DD1F" wp14:editId="698249FD">
            <wp:extent cx="5943600" cy="38671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899FDF9" wp14:editId="36B0F600">
            <wp:extent cx="6162675" cy="37338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color w:val="FF0000"/>
          <w:sz w:val="36"/>
          <w:szCs w:val="36"/>
        </w:rPr>
      </w:pPr>
    </w:p>
    <w:p w:rsidR="00A61BBE" w:rsidRDefault="00A61BBE" w:rsidP="0061491C">
      <w:pPr>
        <w:autoSpaceDE w:val="0"/>
        <w:autoSpaceDN w:val="0"/>
        <w:adjustRightInd w:val="0"/>
        <w:jc w:val="center"/>
        <w:rPr>
          <w:color w:val="FF0000"/>
          <w:sz w:val="36"/>
          <w:szCs w:val="36"/>
        </w:rPr>
      </w:pPr>
    </w:p>
    <w:p w:rsidR="00A61BBE" w:rsidRDefault="00A61BBE" w:rsidP="0061491C">
      <w:pPr>
        <w:autoSpaceDE w:val="0"/>
        <w:autoSpaceDN w:val="0"/>
        <w:adjustRightInd w:val="0"/>
        <w:jc w:val="center"/>
        <w:rPr>
          <w:color w:val="FF0000"/>
          <w:sz w:val="36"/>
          <w:szCs w:val="36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DA2ED9" wp14:editId="7644144B">
            <wp:extent cx="6162675" cy="3838575"/>
            <wp:effectExtent l="0" t="0" r="9525" b="9525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1BBE" w:rsidRDefault="0061491C" w:rsidP="00A61B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491C" w:rsidRDefault="0061491C" w:rsidP="00A61B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Сведения о качестве рассмотрения гражданских дел по первой инстанции по итогам обжалования за 2025 год.</w:t>
      </w:r>
    </w:p>
    <w:p w:rsidR="0061491C" w:rsidRDefault="0061491C" w:rsidP="00A61B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2025 году 4 решения суда первой инстанции, рассмотренные  Брянским областным судом, обжалованы в Первый апелляционный суд общей юрисдикции (в 2023 году – 5 решений, в 2024 года - 4), в Первый кассационный суд общей юрисдикции  решения не обжаловались (в 2023 году – 2 решения, в 2024 году - 1).</w:t>
      </w:r>
    </w:p>
    <w:p w:rsidR="00D7682F" w:rsidRPr="00A45DCC" w:rsidRDefault="0061491C" w:rsidP="00A45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4 решений, обжалованных в Первый апелляционный суд общей юрисдикции, все решения оставлены без изменения. Качество от рассмотренных дел составило 100 %. </w:t>
      </w:r>
      <w:proofErr w:type="spellStart"/>
      <w:r>
        <w:rPr>
          <w:sz w:val="28"/>
          <w:szCs w:val="28"/>
        </w:rPr>
        <w:t>Утверждаемость</w:t>
      </w:r>
      <w:proofErr w:type="spellEnd"/>
      <w:r>
        <w:rPr>
          <w:sz w:val="28"/>
          <w:szCs w:val="28"/>
        </w:rPr>
        <w:t xml:space="preserve"> 100%.</w:t>
      </w:r>
    </w:p>
    <w:p w:rsidR="00D7682F" w:rsidRDefault="00D7682F" w:rsidP="00D7682F"/>
    <w:p w:rsidR="0061491C" w:rsidRPr="00D7682F" w:rsidRDefault="0061491C" w:rsidP="0061491C">
      <w:pPr>
        <w:tabs>
          <w:tab w:val="left" w:pos="6075"/>
        </w:tabs>
        <w:ind w:firstLine="709"/>
        <w:jc w:val="both"/>
        <w:rPr>
          <w:sz w:val="28"/>
          <w:szCs w:val="28"/>
        </w:rPr>
      </w:pPr>
      <w:r w:rsidRPr="00D7682F">
        <w:rPr>
          <w:sz w:val="28"/>
          <w:szCs w:val="28"/>
        </w:rPr>
        <w:t xml:space="preserve">В 2025 году 2 определения, вынесенные Брянским областным судом по первой инстанции, обжалованы в Первый апелляционной суд общей юрисдикции: 1 определение о приостановлении производства по делу до рассмотрения другого дела, 1 определение об индексации присужденных денежных сумм. Определения отменены с вынесением нового решения. Показатель качества от рассмотренных дел составил 0%, показатель стабильности - 0%. </w:t>
      </w:r>
    </w:p>
    <w:p w:rsidR="0061491C" w:rsidRDefault="0061491C" w:rsidP="0061491C">
      <w:pPr>
        <w:tabs>
          <w:tab w:val="left" w:pos="6075"/>
        </w:tabs>
        <w:ind w:firstLine="709"/>
        <w:jc w:val="both"/>
        <w:rPr>
          <w:color w:val="FF0000"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Вторая (апелляционная) инстанция</w:t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 работы судебной коллегии по гражданским делам показал, что за </w:t>
      </w:r>
      <w:r>
        <w:rPr>
          <w:sz w:val="28"/>
          <w:szCs w:val="28"/>
        </w:rPr>
        <w:br/>
        <w:t>2025 год Брянским областным судом в апелляционном порядке окончено производством, с учетом остатка 2024 года, 2392 гражданских дел, 42 материала, всего 2434 дело, что на 553 дела меньше, чем в 2023 году (2987 дел и материалов) и на 617 дел меньше, чем в 2024 году (3051 дело и материалов</w:t>
      </w:r>
      <w:r w:rsidR="006B0610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Остаток на конец отчетного периода составил 356 гражданских дел (12,2%), в 2023 году остаток составлял 394 дела и 3 материала (11,2 %), в 2024 году - 315 гражданских дела (9,1%).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конец отчетного периода судьями судебной коллегии по гражданским делам было приостановлено 44 гражданских дел (в 2023 году – 45, в 2024 году - 45).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Причины приостановления: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 дела - участие гражданина в СВО,</w:t>
      </w:r>
    </w:p>
    <w:p w:rsidR="00156B6B" w:rsidRDefault="0061491C" w:rsidP="00156B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 дел - назначение экспертизы,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 дел – невозможность рассмотрения, до разрешения другого дела,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 дела – смерть гражданина (если допустимо правопреемство).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Судьи гражданской коллегии осуществляют постоянный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прекращением обстоятельств, послуживших основанием для приостановления производства по делу. </w:t>
      </w:r>
    </w:p>
    <w:p w:rsidR="00156B6B" w:rsidRDefault="00156B6B" w:rsidP="006149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56B6B" w:rsidRDefault="00156B6B" w:rsidP="00156B6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В 2025 году количество поступивших на рассмотрение в судебную коллегию гражданских дел и материалов уменьшилось по сравнению с 2024 годом. Так, для рассмотрения в апелляционном порядке в 2025 году поступило 2915 гражданских дел, 49 материалов, всего 2964 дела, что на 530 дел меньше, чем в 2024 году (3494 дела).</w:t>
      </w:r>
    </w:p>
    <w:p w:rsidR="00156B6B" w:rsidRDefault="00156B6B" w:rsidP="00156B6B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</w:p>
    <w:p w:rsidR="00422AD2" w:rsidRDefault="00422AD2" w:rsidP="00156B6B">
      <w:pPr>
        <w:jc w:val="center"/>
        <w:rPr>
          <w:b/>
          <w:sz w:val="28"/>
          <w:szCs w:val="28"/>
        </w:rPr>
      </w:pPr>
    </w:p>
    <w:p w:rsidR="00156B6B" w:rsidRDefault="00156B6B" w:rsidP="00156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поступивших и оконченных дел за 2024-2025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156B6B" w:rsidRDefault="00156B6B" w:rsidP="00156B6B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судебной коллегией по гражданским делам</w:t>
      </w:r>
    </w:p>
    <w:p w:rsidR="009E29F7" w:rsidRDefault="00156B6B" w:rsidP="009E29F7">
      <w:pPr>
        <w:ind w:left="-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(апелляционная инстанция)</w:t>
      </w:r>
      <w:r w:rsidRPr="003A1DBF">
        <w:rPr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11"/>
        <w:gridCol w:w="1505"/>
        <w:gridCol w:w="1449"/>
        <w:gridCol w:w="1172"/>
      </w:tblGrid>
      <w:tr w:rsidR="009E29F7" w:rsidTr="009E29F7">
        <w:trPr>
          <w:tblHeader/>
        </w:trPr>
        <w:tc>
          <w:tcPr>
            <w:tcW w:w="534" w:type="dxa"/>
          </w:tcPr>
          <w:p w:rsidR="009E29F7" w:rsidRDefault="009E29F7" w:rsidP="00156B6B">
            <w:pPr>
              <w:jc w:val="center"/>
            </w:pPr>
          </w:p>
        </w:tc>
        <w:tc>
          <w:tcPr>
            <w:tcW w:w="4911" w:type="dxa"/>
          </w:tcPr>
          <w:p w:rsidR="009E29F7" w:rsidRDefault="009E29F7" w:rsidP="00156B6B">
            <w:pPr>
              <w:jc w:val="center"/>
            </w:pP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 xml:space="preserve">12 месяцев </w:t>
            </w: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2025 г.</w:t>
            </w:r>
          </w:p>
        </w:tc>
        <w:tc>
          <w:tcPr>
            <w:tcW w:w="1449" w:type="dxa"/>
          </w:tcPr>
          <w:p w:rsidR="009E29F7" w:rsidRDefault="009E29F7" w:rsidP="00156B6B">
            <w:pPr>
              <w:tabs>
                <w:tab w:val="left" w:pos="195"/>
                <w:tab w:val="center" w:pos="884"/>
              </w:tabs>
              <w:rPr>
                <w:b/>
              </w:rPr>
            </w:pPr>
            <w:r>
              <w:rPr>
                <w:b/>
              </w:rPr>
              <w:t>12 месяцев</w:t>
            </w: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2" w:type="dxa"/>
          </w:tcPr>
          <w:p w:rsidR="009E29F7" w:rsidRDefault="009E29F7" w:rsidP="00156B6B">
            <w:pPr>
              <w:jc w:val="center"/>
              <w:rPr>
                <w:b/>
              </w:rPr>
            </w:pPr>
          </w:p>
        </w:tc>
      </w:tr>
      <w:tr w:rsidR="009E29F7" w:rsidTr="009E29F7">
        <w:trPr>
          <w:tblHeader/>
        </w:trPr>
        <w:tc>
          <w:tcPr>
            <w:tcW w:w="534" w:type="dxa"/>
            <w:vMerge w:val="restart"/>
            <w:textDirection w:val="btLr"/>
          </w:tcPr>
          <w:p w:rsidR="009E29F7" w:rsidRPr="009E29F7" w:rsidRDefault="009E29F7" w:rsidP="009E29F7">
            <w:pPr>
              <w:ind w:left="113" w:right="113"/>
              <w:jc w:val="center"/>
              <w:rPr>
                <w:b/>
              </w:rPr>
            </w:pPr>
            <w:r w:rsidRPr="009E29F7">
              <w:rPr>
                <w:b/>
              </w:rPr>
              <w:t>ДЕЛА</w:t>
            </w:r>
          </w:p>
          <w:p w:rsidR="009E29F7" w:rsidRPr="009E29F7" w:rsidRDefault="009E29F7" w:rsidP="009E29F7">
            <w:pPr>
              <w:ind w:left="113" w:right="113"/>
            </w:pPr>
          </w:p>
          <w:p w:rsidR="009E29F7" w:rsidRDefault="009E29F7" w:rsidP="009E29F7">
            <w:pPr>
              <w:ind w:left="113" w:right="113"/>
            </w:pPr>
          </w:p>
          <w:p w:rsidR="009E29F7" w:rsidRPr="009E29F7" w:rsidRDefault="009E29F7" w:rsidP="009E29F7">
            <w:pPr>
              <w:ind w:left="113" w:right="113"/>
              <w:rPr>
                <w:b/>
              </w:rPr>
            </w:pPr>
            <w:r w:rsidRPr="009E29F7">
              <w:rPr>
                <w:b/>
              </w:rPr>
              <w:t>ДЕЛА</w:t>
            </w:r>
          </w:p>
        </w:tc>
        <w:tc>
          <w:tcPr>
            <w:tcW w:w="4911" w:type="dxa"/>
          </w:tcPr>
          <w:p w:rsidR="009E29F7" w:rsidRDefault="009E29F7" w:rsidP="00156B6B">
            <w:r>
              <w:t xml:space="preserve"> </w:t>
            </w:r>
            <w:r w:rsidRPr="001335DE">
              <w:rPr>
                <w:b/>
              </w:rPr>
              <w:t xml:space="preserve">Поступило </w:t>
            </w:r>
            <w:r>
              <w:t xml:space="preserve"> </w:t>
            </w:r>
            <w:r w:rsidRPr="00321D41">
              <w:t xml:space="preserve">дел </w:t>
            </w:r>
          </w:p>
        </w:tc>
        <w:tc>
          <w:tcPr>
            <w:tcW w:w="1505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2915</w:t>
            </w:r>
          </w:p>
        </w:tc>
        <w:tc>
          <w:tcPr>
            <w:tcW w:w="1449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3449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- 15%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Pr="001335DE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1335DE">
              <w:rPr>
                <w:b/>
              </w:rPr>
              <w:t>Окончено</w:t>
            </w:r>
            <w:r>
              <w:t xml:space="preserve">  дел:</w:t>
            </w:r>
          </w:p>
          <w:p w:rsidR="009E29F7" w:rsidRDefault="009E29F7" w:rsidP="00156B6B">
            <w:r>
              <w:t>(решений/определений)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2392</w:t>
            </w:r>
          </w:p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(1842/550)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3006</w:t>
            </w:r>
          </w:p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(2261/745)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- 20%</w:t>
            </w:r>
          </w:p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(- 18.5/-26)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Pr="001335DE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1335DE">
              <w:rPr>
                <w:b/>
              </w:rPr>
              <w:t>Остаток</w:t>
            </w:r>
            <w:r>
              <w:t xml:space="preserve"> не рассмотренных дел </w:t>
            </w:r>
          </w:p>
        </w:tc>
        <w:tc>
          <w:tcPr>
            <w:tcW w:w="1505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1449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+ 11.5%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Pr="001335DE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1335DE">
              <w:rPr>
                <w:b/>
              </w:rPr>
              <w:t>Возвращено</w:t>
            </w:r>
            <w:r>
              <w:t xml:space="preserve"> без рассмотрения</w:t>
            </w:r>
          </w:p>
        </w:tc>
        <w:tc>
          <w:tcPr>
            <w:tcW w:w="1505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449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+ 23%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/>
        </w:tc>
        <w:tc>
          <w:tcPr>
            <w:tcW w:w="4911" w:type="dxa"/>
          </w:tcPr>
          <w:p w:rsidR="009E29F7" w:rsidRDefault="009E29F7" w:rsidP="00156B6B">
            <w:r>
              <w:t>и</w:t>
            </w:r>
            <w:r w:rsidRPr="002C6717">
              <w:t xml:space="preserve">з числа </w:t>
            </w:r>
            <w:proofErr w:type="gramStart"/>
            <w:r w:rsidRPr="002C6717">
              <w:t>оконченных</w:t>
            </w:r>
            <w:proofErr w:type="gramEnd"/>
            <w:r w:rsidRPr="002C6717">
              <w:t>:</w:t>
            </w:r>
          </w:p>
          <w:p w:rsidR="009E29F7" w:rsidRPr="002F44A4" w:rsidRDefault="009E29F7" w:rsidP="00156B6B">
            <w:pPr>
              <w:rPr>
                <w:b/>
              </w:rPr>
            </w:pPr>
            <w:proofErr w:type="gramStart"/>
            <w:r w:rsidRPr="002F44A4">
              <w:rPr>
                <w:b/>
              </w:rPr>
              <w:t>оставлены без изменения</w:t>
            </w:r>
            <w:proofErr w:type="gramEnd"/>
          </w:p>
          <w:p w:rsidR="009E29F7" w:rsidRPr="001335DE" w:rsidRDefault="009E29F7" w:rsidP="00156B6B">
            <w:pPr>
              <w:rPr>
                <w:b/>
              </w:rPr>
            </w:pPr>
            <w:r>
              <w:t>(решения /определения)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1564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(1209/355)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1971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(1500/471)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- 20.6%</w:t>
            </w:r>
          </w:p>
          <w:p w:rsidR="009E29F7" w:rsidRPr="003923AE" w:rsidRDefault="009E29F7" w:rsidP="00156B6B">
            <w:pPr>
              <w:jc w:val="center"/>
              <w:rPr>
                <w:b/>
              </w:rPr>
            </w:pPr>
          </w:p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(- 19.4/-24.6)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/>
        </w:tc>
        <w:tc>
          <w:tcPr>
            <w:tcW w:w="4911" w:type="dxa"/>
          </w:tcPr>
          <w:p w:rsidR="009E29F7" w:rsidRDefault="009E29F7" w:rsidP="00156B6B">
            <w:r>
              <w:t xml:space="preserve">из числа </w:t>
            </w:r>
            <w:proofErr w:type="gramStart"/>
            <w:r>
              <w:t>оконченных</w:t>
            </w:r>
            <w:proofErr w:type="gramEnd"/>
            <w:r>
              <w:t>:</w:t>
            </w:r>
          </w:p>
          <w:p w:rsidR="009E29F7" w:rsidRDefault="009E29F7" w:rsidP="00156B6B">
            <w:pPr>
              <w:rPr>
                <w:b/>
              </w:rPr>
            </w:pPr>
            <w:r>
              <w:rPr>
                <w:b/>
              </w:rPr>
              <w:t>о</w:t>
            </w:r>
            <w:r w:rsidRPr="002F44A4">
              <w:rPr>
                <w:b/>
              </w:rPr>
              <w:t>тменен</w:t>
            </w:r>
            <w:r>
              <w:rPr>
                <w:b/>
              </w:rPr>
              <w:t xml:space="preserve">ы </w:t>
            </w:r>
          </w:p>
          <w:p w:rsidR="009E29F7" w:rsidRDefault="009E29F7" w:rsidP="00156B6B">
            <w:r>
              <w:t xml:space="preserve"> </w:t>
            </w:r>
            <w:r w:rsidRPr="00130B74">
              <w:t>решения/определения</w:t>
            </w:r>
            <w:r w:rsidRPr="00394278">
              <w:rPr>
                <w:b/>
              </w:rPr>
              <w:t xml:space="preserve"> 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637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(449/188)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796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(529/267)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 xml:space="preserve">- </w:t>
            </w:r>
            <w:r>
              <w:rPr>
                <w:b/>
              </w:rPr>
              <w:t>20</w:t>
            </w:r>
            <w:r w:rsidRPr="003923AE">
              <w:rPr>
                <w:b/>
              </w:rPr>
              <w:t>%</w:t>
            </w:r>
          </w:p>
          <w:p w:rsidR="009E29F7" w:rsidRPr="003923AE" w:rsidRDefault="009E29F7" w:rsidP="00156B6B">
            <w:pPr>
              <w:jc w:val="center"/>
              <w:rPr>
                <w:b/>
              </w:rPr>
            </w:pPr>
          </w:p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(- 15/-29.5)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>
            <w:pPr>
              <w:tabs>
                <w:tab w:val="left" w:pos="1164"/>
              </w:tabs>
            </w:pPr>
          </w:p>
        </w:tc>
        <w:tc>
          <w:tcPr>
            <w:tcW w:w="4911" w:type="dxa"/>
          </w:tcPr>
          <w:p w:rsidR="009E29F7" w:rsidRDefault="009E29F7" w:rsidP="00156B6B">
            <w:pPr>
              <w:tabs>
                <w:tab w:val="left" w:pos="1164"/>
              </w:tabs>
            </w:pPr>
            <w:r>
              <w:t xml:space="preserve">из числа </w:t>
            </w:r>
            <w:proofErr w:type="gramStart"/>
            <w:r>
              <w:t>оконченных</w:t>
            </w:r>
            <w:proofErr w:type="gramEnd"/>
            <w:r>
              <w:t>:</w:t>
            </w:r>
          </w:p>
          <w:p w:rsidR="009E29F7" w:rsidRPr="002F44A4" w:rsidRDefault="009E29F7" w:rsidP="00156B6B">
            <w:pPr>
              <w:rPr>
                <w:b/>
              </w:rPr>
            </w:pPr>
            <w:r w:rsidRPr="002F44A4">
              <w:rPr>
                <w:b/>
              </w:rPr>
              <w:t>изменены</w:t>
            </w:r>
            <w:r>
              <w:t xml:space="preserve"> решения/</w:t>
            </w:r>
            <w:r w:rsidRPr="00130B74">
              <w:t xml:space="preserve">определения </w:t>
            </w:r>
            <w:r>
              <w:t>ра</w:t>
            </w:r>
            <w:proofErr w:type="gramStart"/>
            <w:r>
              <w:t>й(</w:t>
            </w:r>
            <w:proofErr w:type="gramEnd"/>
            <w:r>
              <w:t>гор)судов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Pr="0044713F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(143/0)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Pr="0044713F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(181/0)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- 21%</w:t>
            </w:r>
          </w:p>
          <w:p w:rsidR="009E29F7" w:rsidRPr="003923AE" w:rsidRDefault="009E29F7" w:rsidP="00156B6B">
            <w:pPr>
              <w:rPr>
                <w:b/>
              </w:rPr>
            </w:pPr>
          </w:p>
          <w:p w:rsidR="009E29F7" w:rsidRPr="003923AE" w:rsidRDefault="009E29F7" w:rsidP="00156B6B">
            <w:pPr>
              <w:ind w:right="-216"/>
              <w:rPr>
                <w:b/>
              </w:rPr>
            </w:pP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>
            <w:pPr>
              <w:tabs>
                <w:tab w:val="left" w:pos="1164"/>
              </w:tabs>
            </w:pPr>
          </w:p>
        </w:tc>
        <w:tc>
          <w:tcPr>
            <w:tcW w:w="4911" w:type="dxa"/>
          </w:tcPr>
          <w:p w:rsidR="009E29F7" w:rsidRDefault="009E29F7" w:rsidP="00156B6B">
            <w:pPr>
              <w:tabs>
                <w:tab w:val="left" w:pos="1164"/>
              </w:tabs>
            </w:pPr>
            <w:r>
              <w:t>и</w:t>
            </w:r>
            <w:r w:rsidRPr="002C6717">
              <w:t xml:space="preserve">з числа </w:t>
            </w:r>
            <w:proofErr w:type="gramStart"/>
            <w:r w:rsidRPr="002C6717">
              <w:t>оконченных</w:t>
            </w:r>
            <w:proofErr w:type="gramEnd"/>
            <w:r w:rsidRPr="002C6717">
              <w:t>:</w:t>
            </w:r>
          </w:p>
          <w:p w:rsidR="009E29F7" w:rsidRPr="002F44A4" w:rsidRDefault="009E29F7" w:rsidP="00156B6B">
            <w:pPr>
              <w:tabs>
                <w:tab w:val="left" w:pos="1164"/>
              </w:tabs>
              <w:rPr>
                <w:b/>
              </w:rPr>
            </w:pPr>
            <w:r w:rsidRPr="002F44A4">
              <w:rPr>
                <w:b/>
              </w:rPr>
              <w:t xml:space="preserve">производство по делу прекращено </w:t>
            </w:r>
          </w:p>
          <w:p w:rsidR="009E29F7" w:rsidRDefault="009E29F7" w:rsidP="00156B6B">
            <w:pPr>
              <w:tabs>
                <w:tab w:val="left" w:pos="1164"/>
              </w:tabs>
            </w:pPr>
            <w:r>
              <w:t>(решения/определения)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9E29F7" w:rsidRPr="00FC276D" w:rsidRDefault="009E29F7" w:rsidP="00156B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FC276D">
              <w:rPr>
                <w:b/>
                <w:sz w:val="16"/>
                <w:szCs w:val="16"/>
              </w:rPr>
              <w:t xml:space="preserve"> – мировое соглашение</w:t>
            </w:r>
          </w:p>
          <w:p w:rsidR="009E29F7" w:rsidRPr="00FC276D" w:rsidRDefault="009E29F7" w:rsidP="00156B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FC276D">
              <w:rPr>
                <w:b/>
                <w:sz w:val="16"/>
                <w:szCs w:val="16"/>
              </w:rPr>
              <w:t xml:space="preserve"> – отказ от иска</w:t>
            </w:r>
          </w:p>
          <w:p w:rsidR="009E29F7" w:rsidRDefault="009E29F7" w:rsidP="00156B6B">
            <w:pPr>
              <w:jc w:val="center"/>
              <w:rPr>
                <w:b/>
              </w:rPr>
            </w:pPr>
            <w:r w:rsidRPr="00FC276D">
              <w:rPr>
                <w:b/>
              </w:rPr>
              <w:t>(</w:t>
            </w:r>
            <w:r>
              <w:rPr>
                <w:b/>
              </w:rPr>
              <w:t>1</w:t>
            </w:r>
            <w:r w:rsidRPr="00FC276D">
              <w:rPr>
                <w:b/>
              </w:rPr>
              <w:t>0/0)</w:t>
            </w:r>
          </w:p>
        </w:tc>
        <w:tc>
          <w:tcPr>
            <w:tcW w:w="1449" w:type="dxa"/>
          </w:tcPr>
          <w:p w:rsidR="009E29F7" w:rsidRPr="003407FA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9E29F7" w:rsidRDefault="009E29F7" w:rsidP="00156B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– мировое соглашение</w:t>
            </w:r>
          </w:p>
          <w:p w:rsidR="009E29F7" w:rsidRDefault="009E29F7" w:rsidP="00156B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 – отказ от иска</w:t>
            </w: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(30/0)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Pr="003923AE">
              <w:rPr>
                <w:b/>
              </w:rPr>
              <w:t>67%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>
            <w:pPr>
              <w:tabs>
                <w:tab w:val="left" w:pos="1164"/>
              </w:tabs>
            </w:pPr>
          </w:p>
        </w:tc>
        <w:tc>
          <w:tcPr>
            <w:tcW w:w="4911" w:type="dxa"/>
          </w:tcPr>
          <w:p w:rsidR="009E29F7" w:rsidRDefault="009E29F7" w:rsidP="00156B6B">
            <w:pPr>
              <w:tabs>
                <w:tab w:val="left" w:pos="1164"/>
              </w:tabs>
            </w:pPr>
            <w:r>
              <w:t>и</w:t>
            </w:r>
            <w:r w:rsidRPr="009F232E">
              <w:t xml:space="preserve">з числа </w:t>
            </w:r>
            <w:proofErr w:type="gramStart"/>
            <w:r w:rsidRPr="009F232E">
              <w:t>оконченных</w:t>
            </w:r>
            <w:proofErr w:type="gramEnd"/>
            <w:r w:rsidRPr="009F232E">
              <w:t>:</w:t>
            </w:r>
          </w:p>
          <w:p w:rsidR="009E29F7" w:rsidRDefault="009E29F7" w:rsidP="00156B6B">
            <w:pPr>
              <w:tabs>
                <w:tab w:val="left" w:pos="1164"/>
              </w:tabs>
            </w:pPr>
            <w:r w:rsidRPr="002F44A4">
              <w:rPr>
                <w:b/>
              </w:rPr>
              <w:t>производство по жалобе прекращено</w:t>
            </w:r>
            <w:r>
              <w:t xml:space="preserve"> (отказ от жалобы)</w:t>
            </w:r>
          </w:p>
          <w:p w:rsidR="009E29F7" w:rsidRDefault="009E29F7" w:rsidP="00156B6B">
            <w:pPr>
              <w:tabs>
                <w:tab w:val="left" w:pos="1164"/>
              </w:tabs>
            </w:pPr>
            <w:r w:rsidRPr="00765293">
              <w:t>(решения/определения)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Pr="00765293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(24/3)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Pr="00765293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(14/5)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+ 29.6%</w:t>
            </w:r>
          </w:p>
          <w:p w:rsidR="009E29F7" w:rsidRPr="003923AE" w:rsidRDefault="009E29F7" w:rsidP="00156B6B">
            <w:pPr>
              <w:rPr>
                <w:b/>
              </w:rPr>
            </w:pPr>
          </w:p>
          <w:p w:rsidR="009E29F7" w:rsidRPr="003923AE" w:rsidRDefault="009E29F7" w:rsidP="00156B6B">
            <w:pPr>
              <w:rPr>
                <w:b/>
              </w:rPr>
            </w:pPr>
          </w:p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(+41/-40)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>
            <w:pPr>
              <w:tabs>
                <w:tab w:val="left" w:pos="1164"/>
              </w:tabs>
            </w:pPr>
          </w:p>
        </w:tc>
        <w:tc>
          <w:tcPr>
            <w:tcW w:w="4911" w:type="dxa"/>
          </w:tcPr>
          <w:p w:rsidR="009E29F7" w:rsidRDefault="009E29F7" w:rsidP="00156B6B">
            <w:pPr>
              <w:tabs>
                <w:tab w:val="left" w:pos="1164"/>
              </w:tabs>
            </w:pPr>
            <w:r>
              <w:t>и</w:t>
            </w:r>
            <w:r w:rsidRPr="00130B74">
              <w:t xml:space="preserve">з числа </w:t>
            </w:r>
            <w:proofErr w:type="gramStart"/>
            <w:r w:rsidRPr="00130B74">
              <w:t>оконченных</w:t>
            </w:r>
            <w:proofErr w:type="gramEnd"/>
            <w:r w:rsidRPr="00130B74">
              <w:t>:</w:t>
            </w:r>
          </w:p>
          <w:p w:rsidR="009E29F7" w:rsidRDefault="009E29F7" w:rsidP="00156B6B">
            <w:pPr>
              <w:tabs>
                <w:tab w:val="left" w:pos="1164"/>
              </w:tabs>
              <w:rPr>
                <w:b/>
              </w:rPr>
            </w:pPr>
            <w:r w:rsidRPr="002F44A4">
              <w:rPr>
                <w:b/>
              </w:rPr>
              <w:t>оставлено без рассмотрения</w:t>
            </w:r>
          </w:p>
          <w:p w:rsidR="009E29F7" w:rsidRPr="00130B74" w:rsidRDefault="009E29F7" w:rsidP="00156B6B">
            <w:pPr>
              <w:tabs>
                <w:tab w:val="left" w:pos="1164"/>
              </w:tabs>
            </w:pPr>
            <w:r w:rsidRPr="00765293">
              <w:t>(решения/определения)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(7/4)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9E29F7" w:rsidRDefault="009E29F7" w:rsidP="00156B6B">
            <w:pPr>
              <w:jc w:val="center"/>
              <w:rPr>
                <w:b/>
              </w:rPr>
            </w:pPr>
          </w:p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(7/2)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+ 18%</w:t>
            </w:r>
          </w:p>
          <w:p w:rsidR="009E29F7" w:rsidRPr="003923AE" w:rsidRDefault="009E29F7" w:rsidP="00156B6B">
            <w:pPr>
              <w:jc w:val="center"/>
              <w:rPr>
                <w:b/>
              </w:rPr>
            </w:pPr>
          </w:p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(0/+50)</w:t>
            </w:r>
          </w:p>
        </w:tc>
      </w:tr>
      <w:tr w:rsidR="009E29F7" w:rsidTr="009E29F7">
        <w:trPr>
          <w:tblHeader/>
        </w:trPr>
        <w:tc>
          <w:tcPr>
            <w:tcW w:w="534" w:type="dxa"/>
            <w:vMerge/>
          </w:tcPr>
          <w:p w:rsidR="009E29F7" w:rsidRDefault="009E29F7" w:rsidP="00156B6B">
            <w:pPr>
              <w:tabs>
                <w:tab w:val="left" w:pos="1164"/>
              </w:tabs>
            </w:pPr>
          </w:p>
        </w:tc>
        <w:tc>
          <w:tcPr>
            <w:tcW w:w="4911" w:type="dxa"/>
          </w:tcPr>
          <w:p w:rsidR="009E29F7" w:rsidRPr="00765293" w:rsidRDefault="009E29F7" w:rsidP="00156B6B">
            <w:pPr>
              <w:tabs>
                <w:tab w:val="left" w:pos="1164"/>
              </w:tabs>
            </w:pPr>
            <w:r>
              <w:t>Рассмотрено дел с нарушением срока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- 43%</w:t>
            </w:r>
          </w:p>
        </w:tc>
      </w:tr>
      <w:tr w:rsidR="009E29F7" w:rsidTr="009E29F7">
        <w:trPr>
          <w:trHeight w:val="571"/>
          <w:tblHeader/>
        </w:trPr>
        <w:tc>
          <w:tcPr>
            <w:tcW w:w="534" w:type="dxa"/>
            <w:vMerge w:val="restart"/>
            <w:textDirection w:val="btLr"/>
          </w:tcPr>
          <w:p w:rsidR="009E29F7" w:rsidRPr="00B40370" w:rsidRDefault="009E29F7" w:rsidP="009E29F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  <w:tc>
          <w:tcPr>
            <w:tcW w:w="4911" w:type="dxa"/>
          </w:tcPr>
          <w:p w:rsidR="009E29F7" w:rsidRDefault="009E29F7" w:rsidP="00156B6B">
            <w:r w:rsidRPr="00B40370">
              <w:rPr>
                <w:b/>
              </w:rPr>
              <w:t>Поступило</w:t>
            </w:r>
            <w:r>
              <w:t xml:space="preserve">  материалов</w:t>
            </w:r>
            <w:r w:rsidRPr="00321D41">
              <w:t xml:space="preserve"> </w:t>
            </w:r>
          </w:p>
        </w:tc>
        <w:tc>
          <w:tcPr>
            <w:tcW w:w="1505" w:type="dxa"/>
          </w:tcPr>
          <w:p w:rsidR="009E29F7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49" w:type="dxa"/>
          </w:tcPr>
          <w:p w:rsidR="009E29F7" w:rsidRDefault="009E29F7" w:rsidP="00156B6B">
            <w:pPr>
              <w:jc w:val="center"/>
              <w:rPr>
                <w:b/>
              </w:rPr>
            </w:pPr>
            <w:r w:rsidRPr="00C47D11">
              <w:rPr>
                <w:b/>
              </w:rPr>
              <w:t>45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+8%</w:t>
            </w:r>
          </w:p>
        </w:tc>
      </w:tr>
      <w:tr w:rsidR="009E29F7" w:rsidTr="009E29F7">
        <w:trPr>
          <w:trHeight w:val="551"/>
          <w:tblHeader/>
        </w:trPr>
        <w:tc>
          <w:tcPr>
            <w:tcW w:w="534" w:type="dxa"/>
            <w:vMerge/>
          </w:tcPr>
          <w:p w:rsidR="009E29F7" w:rsidRPr="00B40370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B40370">
              <w:rPr>
                <w:b/>
              </w:rPr>
              <w:t>Окончено</w:t>
            </w:r>
            <w:r>
              <w:t xml:space="preserve"> материалов</w:t>
            </w:r>
          </w:p>
        </w:tc>
        <w:tc>
          <w:tcPr>
            <w:tcW w:w="1505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449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- 6.6%</w:t>
            </w:r>
          </w:p>
        </w:tc>
      </w:tr>
      <w:tr w:rsidR="009E29F7" w:rsidTr="009E29F7">
        <w:trPr>
          <w:trHeight w:val="573"/>
          <w:tblHeader/>
        </w:trPr>
        <w:tc>
          <w:tcPr>
            <w:tcW w:w="534" w:type="dxa"/>
            <w:vMerge/>
          </w:tcPr>
          <w:p w:rsidR="009E29F7" w:rsidRPr="00B40370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B40370">
              <w:rPr>
                <w:b/>
              </w:rPr>
              <w:t>Остаток</w:t>
            </w:r>
            <w:r>
              <w:t xml:space="preserve"> не рассмотренных материалов</w:t>
            </w:r>
          </w:p>
        </w:tc>
        <w:tc>
          <w:tcPr>
            <w:tcW w:w="1505" w:type="dxa"/>
          </w:tcPr>
          <w:p w:rsidR="009E29F7" w:rsidRPr="00C47D11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9" w:type="dxa"/>
          </w:tcPr>
          <w:p w:rsidR="009E29F7" w:rsidRPr="00C47D11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+ 100%</w:t>
            </w:r>
          </w:p>
        </w:tc>
      </w:tr>
      <w:tr w:rsidR="009E29F7" w:rsidTr="009E29F7">
        <w:trPr>
          <w:trHeight w:val="553"/>
          <w:tblHeader/>
        </w:trPr>
        <w:tc>
          <w:tcPr>
            <w:tcW w:w="534" w:type="dxa"/>
            <w:vMerge/>
          </w:tcPr>
          <w:p w:rsidR="009E29F7" w:rsidRPr="00B40370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B40370">
              <w:rPr>
                <w:b/>
              </w:rPr>
              <w:t>Возвращено</w:t>
            </w:r>
            <w:r>
              <w:t xml:space="preserve"> без рассмотрения</w:t>
            </w:r>
          </w:p>
        </w:tc>
        <w:tc>
          <w:tcPr>
            <w:tcW w:w="1505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9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+ 100%</w:t>
            </w:r>
          </w:p>
        </w:tc>
      </w:tr>
      <w:tr w:rsidR="009E29F7" w:rsidTr="009E29F7">
        <w:trPr>
          <w:tblHeader/>
        </w:trPr>
        <w:tc>
          <w:tcPr>
            <w:tcW w:w="534" w:type="dxa"/>
          </w:tcPr>
          <w:p w:rsidR="009E29F7" w:rsidRPr="00C5066B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C5066B">
              <w:rPr>
                <w:b/>
              </w:rPr>
              <w:t>Итого поступило</w:t>
            </w:r>
            <w:r>
              <w:t xml:space="preserve"> дел и материалов:</w:t>
            </w:r>
          </w:p>
        </w:tc>
        <w:tc>
          <w:tcPr>
            <w:tcW w:w="1505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2964</w:t>
            </w:r>
          </w:p>
        </w:tc>
        <w:tc>
          <w:tcPr>
            <w:tcW w:w="1449" w:type="dxa"/>
          </w:tcPr>
          <w:p w:rsidR="009E29F7" w:rsidRPr="00D17F6D" w:rsidRDefault="009E29F7" w:rsidP="00156B6B">
            <w:pPr>
              <w:jc w:val="center"/>
              <w:rPr>
                <w:b/>
              </w:rPr>
            </w:pPr>
            <w:r>
              <w:rPr>
                <w:b/>
              </w:rPr>
              <w:t>3494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- 15%</w:t>
            </w:r>
          </w:p>
        </w:tc>
      </w:tr>
      <w:tr w:rsidR="009E29F7" w:rsidTr="009E29F7">
        <w:trPr>
          <w:tblHeader/>
        </w:trPr>
        <w:tc>
          <w:tcPr>
            <w:tcW w:w="534" w:type="dxa"/>
          </w:tcPr>
          <w:p w:rsidR="009E29F7" w:rsidRPr="00C5066B" w:rsidRDefault="009E29F7" w:rsidP="00156B6B">
            <w:pPr>
              <w:rPr>
                <w:b/>
              </w:rPr>
            </w:pPr>
          </w:p>
        </w:tc>
        <w:tc>
          <w:tcPr>
            <w:tcW w:w="4911" w:type="dxa"/>
          </w:tcPr>
          <w:p w:rsidR="009E29F7" w:rsidRDefault="009E29F7" w:rsidP="00156B6B">
            <w:r w:rsidRPr="00C5066B">
              <w:rPr>
                <w:b/>
              </w:rPr>
              <w:t>Итого окончено</w:t>
            </w:r>
            <w:r w:rsidRPr="00857E6E">
              <w:t xml:space="preserve"> дел и материалов:</w:t>
            </w:r>
          </w:p>
        </w:tc>
        <w:tc>
          <w:tcPr>
            <w:tcW w:w="1505" w:type="dxa"/>
          </w:tcPr>
          <w:p w:rsidR="009E29F7" w:rsidRPr="00D17F6D" w:rsidRDefault="00A61BBE" w:rsidP="00156B6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E29F7">
              <w:rPr>
                <w:b/>
              </w:rPr>
              <w:t>2434</w:t>
            </w:r>
          </w:p>
        </w:tc>
        <w:tc>
          <w:tcPr>
            <w:tcW w:w="1449" w:type="dxa"/>
          </w:tcPr>
          <w:p w:rsidR="009E29F7" w:rsidRPr="00D17F6D" w:rsidRDefault="00A61BBE" w:rsidP="00156B6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E29F7">
              <w:rPr>
                <w:b/>
              </w:rPr>
              <w:t>3051</w:t>
            </w:r>
          </w:p>
        </w:tc>
        <w:tc>
          <w:tcPr>
            <w:tcW w:w="1172" w:type="dxa"/>
          </w:tcPr>
          <w:p w:rsidR="009E29F7" w:rsidRPr="003923AE" w:rsidRDefault="009E29F7" w:rsidP="00156B6B">
            <w:pPr>
              <w:jc w:val="center"/>
              <w:rPr>
                <w:b/>
              </w:rPr>
            </w:pPr>
            <w:r w:rsidRPr="003923AE">
              <w:rPr>
                <w:b/>
              </w:rPr>
              <w:t>- 20%</w:t>
            </w:r>
          </w:p>
        </w:tc>
      </w:tr>
    </w:tbl>
    <w:p w:rsidR="0061491C" w:rsidRDefault="0061491C" w:rsidP="0061491C">
      <w:pPr>
        <w:ind w:right="567"/>
        <w:rPr>
          <w:sz w:val="18"/>
          <w:szCs w:val="18"/>
        </w:rPr>
      </w:pPr>
    </w:p>
    <w:p w:rsidR="00422AD2" w:rsidRDefault="00422AD2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нагрузка в 2025 году на одного судью при рассмотрении дел в апелляционной инстанции составила 27 дел (от поступивших 2964 дел). </w:t>
      </w:r>
    </w:p>
    <w:p w:rsidR="00422AD2" w:rsidRDefault="00422AD2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2023 году средняя нагрузка на одного судью судебной коллегии по гражданским делам по рассмотрению гражданских дел в апелляционной инстанции составила 26 дел (от поступивших 3555 дел), в 2024 году 28 дел (от поступивших 3494 дел).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рассмотрения дел в апелляционной инстанции.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нарушением срок</w:t>
      </w:r>
      <w:r w:rsidR="00422AD2">
        <w:rPr>
          <w:sz w:val="28"/>
          <w:szCs w:val="28"/>
        </w:rPr>
        <w:t xml:space="preserve">ов, предусмотренных статьей 327.2 </w:t>
      </w:r>
      <w:r>
        <w:rPr>
          <w:sz w:val="28"/>
          <w:szCs w:val="28"/>
        </w:rPr>
        <w:t xml:space="preserve"> Гражданского процессуального кодекса Российской Федерации, окончено 71 гражданское дело (3,8 %), в 2023 году 99 гражданских дел (3,3 %), в 2024 году - 125 гражданских дела (4,1 %).</w:t>
      </w:r>
      <w:r w:rsidR="00422AD2">
        <w:rPr>
          <w:sz w:val="28"/>
          <w:szCs w:val="28"/>
        </w:rPr>
        <w:t xml:space="preserve"> Данные показатели свидетельствуют о снижении количества гражданских дел, рассмотренных с нарушением сроков, предусмотренных</w:t>
      </w:r>
      <w:r w:rsidR="00422AD2" w:rsidRPr="00422AD2">
        <w:rPr>
          <w:sz w:val="28"/>
          <w:szCs w:val="28"/>
        </w:rPr>
        <w:t xml:space="preserve"> </w:t>
      </w:r>
      <w:r w:rsidR="00422AD2">
        <w:rPr>
          <w:sz w:val="28"/>
          <w:szCs w:val="28"/>
        </w:rPr>
        <w:t>статьей 327.2  Гражданского процессуального кодекса Российской Федерации.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Причины нарушения сроков рассмотрения дел в апелляционном порядке: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-переход к рассмотрению дел по правилам производства в суде первой инстанции;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-ходатайства участников процесса об отложении дел слушанием, в связи с болезнью сторон, адвокатов; 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дополнительных, повторных экспертиз;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-истребование </w:t>
      </w:r>
      <w:r w:rsidR="001C2C35">
        <w:rPr>
          <w:sz w:val="28"/>
          <w:szCs w:val="28"/>
        </w:rPr>
        <w:t xml:space="preserve">и приобщение к материалам дела </w:t>
      </w:r>
      <w:r>
        <w:rPr>
          <w:sz w:val="28"/>
          <w:szCs w:val="28"/>
        </w:rPr>
        <w:t>дополнител</w:t>
      </w:r>
      <w:r w:rsidR="001C2C35">
        <w:rPr>
          <w:sz w:val="28"/>
          <w:szCs w:val="28"/>
        </w:rPr>
        <w:t>ьных (новых) доказательств, в связи с неправильным определением судом первой инстанции обстоятельства, имеющих</w:t>
      </w:r>
      <w:r>
        <w:rPr>
          <w:sz w:val="28"/>
          <w:szCs w:val="28"/>
        </w:rPr>
        <w:t xml:space="preserve"> значение для дела (пункт 2 части 1 статьи 330 Гражданского процессуального кодекса Российской Федерации), в том числе по причине неправильного распределения обязанности доказывания (часть 2 статьи 56 Гражданского процессуального кодекса Российской Федерации). </w:t>
      </w:r>
      <w:proofErr w:type="gramEnd"/>
    </w:p>
    <w:p w:rsidR="0061491C" w:rsidRDefault="0061491C" w:rsidP="009E29F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рассмотрения гражданских дел районными (городскими) судами области по результатам их рассмотрения судом апелляционной инстанции характеризуется следующими показателями.</w:t>
      </w:r>
    </w:p>
    <w:p w:rsidR="0061491C" w:rsidRDefault="0061491C" w:rsidP="00614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рассмотрения: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числа обжалованных 1842 решений районных (городских) судов по гражданским делам (в 2023 году – 2245, в 2024 году - 2261)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491C" w:rsidRDefault="0061491C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- 1209 решений (65,6 %) оставлено без изменения (в 2023 году – </w:t>
      </w:r>
      <w:r>
        <w:rPr>
          <w:sz w:val="28"/>
          <w:szCs w:val="28"/>
        </w:rPr>
        <w:br/>
        <w:t>1577 решений или 70,2%, в 2024</w:t>
      </w:r>
      <w:r w:rsidR="006A4172">
        <w:rPr>
          <w:sz w:val="28"/>
          <w:szCs w:val="28"/>
        </w:rPr>
        <w:t xml:space="preserve"> году - 1500 решений (66,3 %));</w:t>
      </w:r>
    </w:p>
    <w:p w:rsidR="00E50146" w:rsidRDefault="00E50146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- 449 решений (24,4 %) отменено (в 2023 – 408 или 18,2%, в 2024 году</w:t>
      </w:r>
      <w:r w:rsidR="006A4172">
        <w:rPr>
          <w:sz w:val="28"/>
          <w:szCs w:val="28"/>
        </w:rPr>
        <w:t xml:space="preserve"> - 529 решений (23,4 %) из них:</w:t>
      </w:r>
      <w:proofErr w:type="gramEnd"/>
    </w:p>
    <w:p w:rsidR="00E50146" w:rsidRDefault="00E50146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3 делам (0,2%) решения отменены с возвращением дела на новое рассмотрение в суд 1 инстанции (в 2023  – 6 дел или 0,3%, в 2024 году – по 8 делам (0,3%),</w:t>
      </w:r>
      <w:proofErr w:type="gramEnd"/>
    </w:p>
    <w:p w:rsidR="00E50146" w:rsidRDefault="00E50146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8 делам (0,4 %) решения отменены с прекращением  производства по делу (в 2023  – 5 дел или 0,2%, </w:t>
      </w:r>
      <w:r w:rsidR="006A4172">
        <w:rPr>
          <w:sz w:val="28"/>
          <w:szCs w:val="28"/>
        </w:rPr>
        <w:t>в 2024 году - 6 делам (0,26 %);</w:t>
      </w:r>
    </w:p>
    <w:p w:rsidR="00E50146" w:rsidRDefault="00E50146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4 делам (0,2 %) решения отменены с оставлением требований без рассмотрения (в 2023  – 10 дел или 0,4 %,</w:t>
      </w:r>
      <w:r w:rsidR="006A4172">
        <w:rPr>
          <w:sz w:val="28"/>
          <w:szCs w:val="28"/>
        </w:rPr>
        <w:t xml:space="preserve"> в 2024 году – 7 дел или 0,3%);</w:t>
      </w:r>
    </w:p>
    <w:p w:rsidR="00E50146" w:rsidRDefault="00E50146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том числе частично отменено 107 решений или 5,8 % (в </w:t>
      </w:r>
      <w:r>
        <w:rPr>
          <w:sz w:val="28"/>
          <w:szCs w:val="28"/>
        </w:rPr>
        <w:br/>
        <w:t>2023  – 109 решений или 4,9 %, в 2024</w:t>
      </w:r>
      <w:r w:rsidR="006A4172">
        <w:rPr>
          <w:sz w:val="28"/>
          <w:szCs w:val="28"/>
        </w:rPr>
        <w:t xml:space="preserve"> году - 120 решений или 5,3 %);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434 делам (23,6 %) вынесены новые решения (в 2023 –</w:t>
      </w:r>
      <w:r>
        <w:rPr>
          <w:sz w:val="28"/>
          <w:szCs w:val="28"/>
        </w:rPr>
        <w:br/>
        <w:t>387 дел или 17,2 %, в 2024 году - 508 делам (22,5 %).</w:t>
      </w:r>
      <w:proofErr w:type="gramEnd"/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Изменено 143 решения или 7,8 % (в 2023 – 165 решений или </w:t>
      </w:r>
      <w:r>
        <w:rPr>
          <w:sz w:val="28"/>
          <w:szCs w:val="28"/>
        </w:rPr>
        <w:br/>
        <w:t>7,3 %, в 2024 году - 181 решение или 8 %).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50146" w:rsidRDefault="00E50146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Качество рассмотрения гражданских дел</w:t>
      </w:r>
    </w:p>
    <w:p w:rsidR="006A4172" w:rsidRDefault="0061491C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райо</w:t>
      </w:r>
      <w:r w:rsidR="006A4172">
        <w:rPr>
          <w:sz w:val="28"/>
          <w:szCs w:val="28"/>
        </w:rPr>
        <w:t>нными (городскими) судами в 2025</w:t>
      </w:r>
      <w:r>
        <w:rPr>
          <w:sz w:val="28"/>
          <w:szCs w:val="28"/>
        </w:rPr>
        <w:t xml:space="preserve"> году </w:t>
      </w:r>
    </w:p>
    <w:p w:rsidR="00E50146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146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6A4172" w:rsidP="00A45DCC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3358F66" wp14:editId="68CB3CB4">
            <wp:extent cx="5838825" cy="27813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Качество рассмотрения гражданских дел</w:t>
      </w:r>
    </w:p>
    <w:p w:rsidR="0061491C" w:rsidRDefault="0061491C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районными (городскими) с</w:t>
      </w:r>
      <w:r w:rsidR="006A4172">
        <w:rPr>
          <w:sz w:val="28"/>
          <w:szCs w:val="28"/>
        </w:rPr>
        <w:t xml:space="preserve">удами в 2024 году </w:t>
      </w:r>
    </w:p>
    <w:p w:rsidR="00E50146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146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9EEC6EB" wp14:editId="2851E9A2">
            <wp:extent cx="5943600" cy="25336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0146" w:rsidRDefault="00E50146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Качество рассмотрения гражданских дел</w:t>
      </w:r>
    </w:p>
    <w:p w:rsidR="0061491C" w:rsidRDefault="0061491C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районными (</w:t>
      </w:r>
      <w:r w:rsidR="006A4172">
        <w:rPr>
          <w:sz w:val="28"/>
          <w:szCs w:val="28"/>
        </w:rPr>
        <w:t xml:space="preserve">городскими) судами в 2023 году </w:t>
      </w:r>
    </w:p>
    <w:p w:rsidR="00E50146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Pr="006A4172" w:rsidRDefault="006A4172" w:rsidP="006A4172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9B97C24" wp14:editId="3BDC5AA7">
            <wp:extent cx="5953125" cy="26193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0146" w:rsidRDefault="00E50146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146" w:rsidRDefault="00E50146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2C35" w:rsidRDefault="001C2C35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Качество рассмотрения гражданских дел</w:t>
      </w:r>
    </w:p>
    <w:p w:rsidR="0061491C" w:rsidRDefault="0061491C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районными (городск</w:t>
      </w:r>
      <w:r w:rsidR="006A4172">
        <w:rPr>
          <w:sz w:val="28"/>
          <w:szCs w:val="28"/>
        </w:rPr>
        <w:t>ими) судами в 2023 - 2025 годах</w:t>
      </w:r>
    </w:p>
    <w:p w:rsidR="00E50146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146" w:rsidRPr="006A4172" w:rsidRDefault="00E50146" w:rsidP="006A41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Pr="00680DEC" w:rsidRDefault="006A4172" w:rsidP="0061491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1EEC0DE" wp14:editId="3BD3EFB8">
            <wp:extent cx="6010275" cy="27432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0146" w:rsidRDefault="00E50146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A41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частным жалобам и представлениям рассмотрено 550 гражданских дел и 42 материала, из которых по 188 гражданским делам (</w:t>
      </w:r>
      <w:proofErr w:type="gramStart"/>
      <w:r>
        <w:rPr>
          <w:sz w:val="28"/>
          <w:szCs w:val="28"/>
        </w:rPr>
        <w:t xml:space="preserve">34 %) </w:t>
      </w:r>
      <w:proofErr w:type="gramEnd"/>
      <w:r>
        <w:rPr>
          <w:sz w:val="28"/>
          <w:szCs w:val="28"/>
        </w:rPr>
        <w:t>определения судов отменены (в 2023 году из 702 дел и 40 материалов по 171 гражданскому делу (24,4 %) определения отменены, в 2024 году – из 745 дел и 45 материалов по 267 гражданским делам (35,8 %) определения отменены).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Судом апелляционной инстанции рассмотрено 109 дел по правилам первой инстанции, в 2023 году – 88 дел, в 2024 году – 142 дела.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возвращено и снято с рассмотрения 167 дел, в </w:t>
      </w:r>
      <w:r>
        <w:rPr>
          <w:sz w:val="28"/>
          <w:szCs w:val="28"/>
        </w:rPr>
        <w:br/>
        <w:t>2023 – 169 дел, в 2024 году - 128. Причины возврата и снятия дел с рассмотрения: поступление в суд первой инстанции жалоб от других участников процесса, исправление описок в принятых судебных актах, вынесение дополнительных решений.</w:t>
      </w:r>
    </w:p>
    <w:p w:rsidR="0061491C" w:rsidRDefault="0061491C" w:rsidP="00614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наибольшее количество решений районных (городских) судов обжаловано по следующим категориям дел: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жилищным спорам –  167 дел;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трудовым спорам – 82 дела;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искам о взыскании сумм по договору займа, кредитному договору –  123 дела;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делам, возникающим из брачно-семейных отношений – 239 дел;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земельным спорам и спорам о собственности на землю – 136 дел;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пенсионному законодательству – 99 дел;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защите прав потребителя – 116 дел;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прочие гражданские дела– 880 дел.</w:t>
      </w:r>
    </w:p>
    <w:p w:rsidR="00E50146" w:rsidRDefault="00E50146" w:rsidP="00C12259">
      <w:pPr>
        <w:autoSpaceDE w:val="0"/>
        <w:autoSpaceDN w:val="0"/>
        <w:adjustRightInd w:val="0"/>
        <w:rPr>
          <w:sz w:val="28"/>
          <w:szCs w:val="28"/>
        </w:rPr>
      </w:pPr>
    </w:p>
    <w:p w:rsidR="00E50146" w:rsidRDefault="0061491C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Гражданские дела, рассмотренные Брянским областным судом в апелляционном порядке в 202</w:t>
      </w:r>
      <w:r w:rsidR="00C12259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E50146" w:rsidRDefault="00E50146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0146" w:rsidRDefault="00E50146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C12259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D291B1" wp14:editId="4F2C1B73">
            <wp:extent cx="5943600" cy="31623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4B14" w:rsidRDefault="00E24B14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B14" w:rsidRDefault="00E24B14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B14" w:rsidRDefault="00E24B14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4B14" w:rsidRDefault="00E24B14" w:rsidP="006149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F9220AF" wp14:editId="23FCD462">
            <wp:extent cx="6162675" cy="35242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61491C" w:rsidRDefault="00C12259" w:rsidP="0061491C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65BB37" wp14:editId="4A9B1BCC">
            <wp:extent cx="6210300" cy="36957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1491C" w:rsidRDefault="0061491C" w:rsidP="0061491C">
      <w:pPr>
        <w:autoSpaceDE w:val="0"/>
        <w:autoSpaceDN w:val="0"/>
        <w:adjustRightInd w:val="0"/>
        <w:jc w:val="center"/>
        <w:rPr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отмены решений/определений районных/городских судов  являются: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или неправильное применение норм материального или процессуального права (материальное право - 471 гражданское дело; процессуальное право – 116 гражданских дел); 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неправильное определение обстоятельств, имеющих значение для дела </w:t>
      </w:r>
      <w:r>
        <w:rPr>
          <w:sz w:val="28"/>
          <w:szCs w:val="28"/>
        </w:rPr>
        <w:br/>
        <w:t>32 гражданских дел);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выводов суда 1 инстанции, изложенных в решении суда, обстоятельствам дела (6 гражданских дел);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дела, имеющие несколько вышеуказанных оснований к отмене </w:t>
      </w:r>
      <w:r>
        <w:rPr>
          <w:sz w:val="28"/>
          <w:szCs w:val="28"/>
        </w:rPr>
        <w:br/>
        <w:t>(33 гражданских дела).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Отдельного внимания требует вопрос соблюдения судьями районных (городских) судов норм процессуального права, нарушение которых влечет </w:t>
      </w:r>
      <w:r>
        <w:rPr>
          <w:bCs/>
          <w:sz w:val="28"/>
          <w:szCs w:val="28"/>
        </w:rPr>
        <w:t xml:space="preserve"> безусловные основания для отмены решения суда первой инстанции.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Судом апелляционной инстанции в 2025 году рассмотрено 109 дел по правилам производства в суде первой инстанции без учета особенностей, предусмотренны</w:t>
      </w:r>
      <w:r w:rsidR="001C2C35">
        <w:rPr>
          <w:sz w:val="28"/>
          <w:szCs w:val="28"/>
        </w:rPr>
        <w:t>х главой 39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Гражданского процессуального кодекса Российской Федерации</w:t>
      </w:r>
      <w:r>
        <w:rPr>
          <w:sz w:val="28"/>
          <w:szCs w:val="28"/>
        </w:rPr>
        <w:t>, (в 2023 году – 88, в 2024 году - 142).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1491C" w:rsidRPr="005573FB" w:rsidRDefault="001C2C35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части 4 статьи 330 Г</w:t>
      </w:r>
      <w:r w:rsidR="0061491C" w:rsidRPr="005573FB">
        <w:rPr>
          <w:bCs/>
          <w:sz w:val="28"/>
          <w:szCs w:val="28"/>
        </w:rPr>
        <w:t>ражданского процессуального кодекса Российской Федерации указан полный перечень оснований для отмены решения суда первой инстанции.</w:t>
      </w:r>
    </w:p>
    <w:p w:rsidR="0061491C" w:rsidRPr="005573FB" w:rsidRDefault="0061491C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1491C" w:rsidRPr="005573FB" w:rsidRDefault="0061491C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573FB">
        <w:rPr>
          <w:bCs/>
          <w:sz w:val="28"/>
          <w:szCs w:val="28"/>
        </w:rPr>
        <w:lastRenderedPageBreak/>
        <w:t>Наиболее частыми причинами перехода суда апелляционной инстанции к рассмотрению дел по правилам производства в суде первой инстанции, без учета особенностей, предусмотренны</w:t>
      </w:r>
      <w:r w:rsidR="001C2C35">
        <w:rPr>
          <w:bCs/>
          <w:sz w:val="28"/>
          <w:szCs w:val="28"/>
        </w:rPr>
        <w:t xml:space="preserve">х главой </w:t>
      </w:r>
      <w:r w:rsidRPr="005573FB">
        <w:rPr>
          <w:bCs/>
          <w:sz w:val="28"/>
          <w:szCs w:val="28"/>
        </w:rPr>
        <w:t xml:space="preserve">х </w:t>
      </w:r>
      <w:r w:rsidR="001C2C35">
        <w:rPr>
          <w:bCs/>
          <w:sz w:val="28"/>
          <w:szCs w:val="28"/>
        </w:rPr>
        <w:t>главой</w:t>
      </w:r>
      <w:r w:rsidRPr="005573FB">
        <w:rPr>
          <w:bCs/>
          <w:sz w:val="28"/>
          <w:szCs w:val="28"/>
        </w:rPr>
        <w:t xml:space="preserve"> данного Кодекса, являются:</w:t>
      </w:r>
    </w:p>
    <w:p w:rsidR="0061491C" w:rsidRPr="005573FB" w:rsidRDefault="0061491C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573FB">
        <w:rPr>
          <w:bCs/>
          <w:sz w:val="28"/>
          <w:szCs w:val="28"/>
        </w:rPr>
        <w:t>1) нарушение пункта 2</w:t>
      </w:r>
      <w:r w:rsidRPr="005573FB">
        <w:rPr>
          <w:sz w:val="28"/>
          <w:szCs w:val="28"/>
        </w:rPr>
        <w:t xml:space="preserve"> части 4 статьи 330</w:t>
      </w:r>
      <w:r w:rsidRPr="005573FB">
        <w:rPr>
          <w:bCs/>
          <w:sz w:val="28"/>
          <w:szCs w:val="28"/>
        </w:rPr>
        <w:t xml:space="preserve"> Гражданского процессуального кодекса Российской Федерации - рассмотрение дела в отсутствие кого-либо из лиц, участвующих в деле и не извещенных надлежащим образом о времени и месте судебного заседания,</w:t>
      </w:r>
    </w:p>
    <w:p w:rsidR="0061491C" w:rsidRPr="005573FB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73FB">
        <w:rPr>
          <w:bCs/>
          <w:sz w:val="28"/>
          <w:szCs w:val="28"/>
        </w:rPr>
        <w:t xml:space="preserve">2) </w:t>
      </w:r>
      <w:r w:rsidR="001C2C35">
        <w:rPr>
          <w:bCs/>
          <w:sz w:val="28"/>
          <w:szCs w:val="28"/>
        </w:rPr>
        <w:t>пункта 4 части 4 статьи 330 Г</w:t>
      </w:r>
      <w:r w:rsidRPr="005573FB">
        <w:rPr>
          <w:bCs/>
          <w:sz w:val="28"/>
          <w:szCs w:val="28"/>
        </w:rPr>
        <w:t>ражданского процессуального кодекса Российской Федерации, принятие судом решения о правах и об обязанностях лиц, не привлеченных к участию в деле.</w:t>
      </w:r>
    </w:p>
    <w:p w:rsidR="0061491C" w:rsidRPr="005573FB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73FB">
        <w:rPr>
          <w:bCs/>
          <w:sz w:val="28"/>
          <w:szCs w:val="28"/>
        </w:rPr>
        <w:t xml:space="preserve"> </w:t>
      </w:r>
      <w:r w:rsidR="001C2C35">
        <w:rPr>
          <w:bCs/>
          <w:sz w:val="28"/>
          <w:szCs w:val="28"/>
        </w:rPr>
        <w:t>Частью 5 статьи 330 Г</w:t>
      </w:r>
      <w:r w:rsidRPr="005573FB">
        <w:rPr>
          <w:bCs/>
          <w:sz w:val="28"/>
          <w:szCs w:val="28"/>
        </w:rPr>
        <w:t>ражданского процессуального кодекса Российской Федерации установлено, что при наличии оснований, предусмотренны</w:t>
      </w:r>
      <w:r w:rsidR="001C2C35">
        <w:rPr>
          <w:bCs/>
          <w:sz w:val="28"/>
          <w:szCs w:val="28"/>
        </w:rPr>
        <w:t>х частью четвертой настоящей статьи,</w:t>
      </w:r>
      <w:r w:rsidRPr="005573FB">
        <w:rPr>
          <w:bCs/>
          <w:sz w:val="28"/>
          <w:szCs w:val="28"/>
        </w:rPr>
        <w:t xml:space="preserve"> суд апелляционной инстанции рассматривает дело по правилам производства в суде первой инстанции без учета особенн</w:t>
      </w:r>
      <w:r w:rsidR="001C2C35">
        <w:rPr>
          <w:bCs/>
          <w:sz w:val="28"/>
          <w:szCs w:val="28"/>
        </w:rPr>
        <w:t xml:space="preserve">остей, предусмотренных настоящей главой. </w:t>
      </w:r>
      <w:r w:rsidRPr="005573FB">
        <w:rPr>
          <w:bCs/>
          <w:sz w:val="28"/>
          <w:szCs w:val="28"/>
        </w:rPr>
        <w:t xml:space="preserve"> 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переходе к рассмотрению дела по правилам производства в суде первой инстанции выносится определение с указанием действий, которые надлежит совершить лицам, участвующим в деле, и сроков их совершения.</w:t>
      </w:r>
    </w:p>
    <w:p w:rsidR="0061491C" w:rsidRDefault="0061491C" w:rsidP="006149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491C" w:rsidRDefault="0061491C" w:rsidP="00A45D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04BF">
        <w:rPr>
          <w:sz w:val="28"/>
          <w:szCs w:val="28"/>
        </w:rPr>
        <w:t xml:space="preserve">Как отмечено выше, количество решений, отмененных по основаниям, перечисленным выше, уменьшилось на 33 дела, по сравнению с 2024 годом. </w:t>
      </w:r>
    </w:p>
    <w:p w:rsidR="0061491C" w:rsidRDefault="0061491C" w:rsidP="0061491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Качество апелляционных определений.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Первый кассационный суд общей юрисдикции обжаловано 869 судебных решения, из которых 768 апелляционных определений судебной коллегии по гражданским дела оставлены без изменения, 101 определение отменено. 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рассмотрения составило 96%, стабильность составила  88,4%. 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2024 году в Первый кассационный суд общей юрисдикции обжаловано 1017 судебных решения, из которых 902 апелляционных определения судебной коллегии по гражданским дела оставлены без изменения, 113 апелляционных определения отменено, 2 апелляционных определения изменены. </w:t>
      </w:r>
      <w:proofErr w:type="gramEnd"/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рассмотрения составило 96%, стабильность составила  89%. 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Pr="00A45DCC" w:rsidRDefault="0061491C" w:rsidP="00A45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2023 году в Первый кассационный суд общей юрисдикции обжаловано1002 апелляционное определение судебной коллегии по гражданских делам Брянского областного суда. 889 апелляционных определения оставлены без изменения, 113 апелляционных определений отменено.</w:t>
      </w:r>
      <w:proofErr w:type="gramEnd"/>
      <w:r>
        <w:rPr>
          <w:sz w:val="28"/>
          <w:szCs w:val="28"/>
        </w:rPr>
        <w:t xml:space="preserve"> Качество рассмотрения составило 96%, стабильность составила  89%.</w:t>
      </w:r>
    </w:p>
    <w:p w:rsidR="0061491C" w:rsidRDefault="0061491C" w:rsidP="0061491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Сроки изготовления мотивированных апелляционных определений и сроки сдачи дел.</w:t>
      </w:r>
    </w:p>
    <w:p w:rsidR="00175513" w:rsidRDefault="00175513" w:rsidP="0061491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1491C" w:rsidRDefault="00175513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100</w:t>
      </w:r>
      <w:r w:rsidR="0061491C">
        <w:rPr>
          <w:sz w:val="28"/>
          <w:szCs w:val="28"/>
        </w:rPr>
        <w:t xml:space="preserve"> % мотивированных апелляционных определений изготовлены в установленные сроки (в соответствии со статьями 107, 199 Гражданского  процессуального кодекса Российской Федерации, Инструкции по судебному делопроизводству №161 от 15 декабря 2004 года). 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Имело место нарушение  установленных  законом сроков сдачи дел в канцелярию. За анализируемый период времени в канцелярию суда с нарушением сроков сдано 7 дел (0,3% от количества рассм</w:t>
      </w:r>
      <w:r w:rsidR="00175513">
        <w:rPr>
          <w:sz w:val="28"/>
          <w:szCs w:val="28"/>
        </w:rPr>
        <w:t>отренных) в связи с болезнью судьи.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Default="0061491C" w:rsidP="0017551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Профилактическая работа.</w:t>
      </w:r>
    </w:p>
    <w:p w:rsidR="00175513" w:rsidRDefault="00175513" w:rsidP="0017551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рассмотрения судами области гражданских дел, судебная коллегия, рассматривая в апелляционном порядке конкретные дела и материалы, реагировала на выявленные нарушения требований закона, а именно коллегией в адрес судей районных (городских) судов были направлены письма о недопущении нарушений норм процессуального законодательства.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жалоб, предложений и заявлений, не подлежащих рассмотрению в порядке гражданского процессуального законодательства.</w:t>
      </w:r>
    </w:p>
    <w:p w:rsidR="0061491C" w:rsidRDefault="0061491C" w:rsidP="0061491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2025 году рассмотрено 523 обращения и жалоб от граждан и организаций на работу районных судов, мировых судей области, работу областного суда, а также по другим вопросам, не подлежащим рассмотрению в порядке Гражданского процессуального кодекса Российской Федерации, что меньше на 233 обращения и жалоб по сравнению с 2023 годом (в 2023 году – 756 обращений) и меньше на 113 обращений и</w:t>
      </w:r>
      <w:proofErr w:type="gramEnd"/>
      <w:r>
        <w:rPr>
          <w:sz w:val="28"/>
          <w:szCs w:val="28"/>
        </w:rPr>
        <w:t xml:space="preserve"> жалоб по сравнению с 2024 годом (в 2024 году – 636 обращений).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жалобы рассмотрены, признаны необоснованными, доводы жалоб своего подтверждения не нашли, заявителям дан ответ в установленный законодательством срок. </w:t>
      </w:r>
    </w:p>
    <w:p w:rsidR="0061491C" w:rsidRDefault="0061491C" w:rsidP="0061491C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2025 году в квалификационную ко</w:t>
      </w:r>
      <w:r w:rsidR="00A45DCC">
        <w:rPr>
          <w:sz w:val="28"/>
          <w:szCs w:val="28"/>
        </w:rPr>
        <w:t xml:space="preserve">ллегию судей поступило </w:t>
      </w:r>
      <w:r w:rsidR="00A45DCC">
        <w:rPr>
          <w:sz w:val="28"/>
          <w:szCs w:val="28"/>
        </w:rPr>
        <w:br/>
        <w:t xml:space="preserve">9 жалоб. </w:t>
      </w:r>
      <w:r>
        <w:rPr>
          <w:sz w:val="28"/>
          <w:szCs w:val="28"/>
        </w:rPr>
        <w:t>Жалобы признаны необоснованными, содержали доводы о несогласии с принятым судебным решением.</w:t>
      </w:r>
      <w:r>
        <w:rPr>
          <w:color w:val="FF0000"/>
          <w:sz w:val="28"/>
          <w:szCs w:val="28"/>
        </w:rPr>
        <w:t xml:space="preserve"> 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Совет судей Брянской области за отчетный</w:t>
      </w:r>
      <w:r w:rsidR="00A45DCC">
        <w:rPr>
          <w:sz w:val="28"/>
          <w:szCs w:val="28"/>
        </w:rPr>
        <w:t xml:space="preserve"> период поступило 2 жалобы. </w:t>
      </w:r>
      <w:r>
        <w:rPr>
          <w:sz w:val="28"/>
          <w:szCs w:val="28"/>
        </w:rPr>
        <w:t>Жалобы признаны необоснованными, оснований для внесения представления в квалификационную коллегию судей Брянской области о привлечении к дисциплинарной ответственности судей не имелось.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Default="0061491C" w:rsidP="0061491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судебной коллегии по повышению качества отправления правосудия, изучению и обобщению судебной практики</w:t>
      </w:r>
    </w:p>
    <w:p w:rsidR="0061491C" w:rsidRDefault="0061491C" w:rsidP="0061491C">
      <w:pPr>
        <w:ind w:firstLine="709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проводился ежеквартальный анализ качества рассмотрения гражданских дел судами области с учетом практики судов апелляционной и кассационной инстанций, результаты которого доводились до сведения судей области на плановых семинарских занятиях, соответствующие обзоры направлялись в суды.</w:t>
      </w:r>
    </w:p>
    <w:p w:rsidR="00F7441B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областном суде, как форма повышения профессионального уровня, продолжала действовать практика стажировки судей районных судов и мировых судей в судебной коллегии по гражданским делам. С 21 апреля по 22 апреля 2025 года, с 24 ноября по 28 ноября 2025 года судьями Брянского областного суда проведена учеба судей районных (городски</w:t>
      </w:r>
      <w:r w:rsidR="00175513">
        <w:rPr>
          <w:sz w:val="28"/>
          <w:szCs w:val="28"/>
        </w:rPr>
        <w:t>х) судов области, согласно плану</w:t>
      </w:r>
      <w:r>
        <w:rPr>
          <w:sz w:val="28"/>
          <w:szCs w:val="28"/>
        </w:rPr>
        <w:t xml:space="preserve"> утвержденной стажировки судей районных судов. Стажировку прошли </w:t>
      </w:r>
      <w:r w:rsidR="00F7441B">
        <w:rPr>
          <w:sz w:val="28"/>
          <w:szCs w:val="28"/>
        </w:rPr>
        <w:t xml:space="preserve">16 судей районных судов. </w:t>
      </w:r>
      <w:r>
        <w:rPr>
          <w:sz w:val="28"/>
          <w:szCs w:val="28"/>
        </w:rPr>
        <w:t xml:space="preserve">С 10 ноября по 14 ноября 2025 года проведена стажировка в судебной коллегии по гражданским делам мирового судьи судебного участка № 66 </w:t>
      </w:r>
      <w:proofErr w:type="spellStart"/>
      <w:r>
        <w:rPr>
          <w:sz w:val="28"/>
          <w:szCs w:val="28"/>
        </w:rPr>
        <w:t>Бежицкого</w:t>
      </w:r>
      <w:proofErr w:type="spellEnd"/>
      <w:r>
        <w:rPr>
          <w:sz w:val="28"/>
          <w:szCs w:val="28"/>
        </w:rPr>
        <w:t xml:space="preserve"> судебного района </w:t>
      </w:r>
      <w:proofErr w:type="spellStart"/>
      <w:r>
        <w:rPr>
          <w:sz w:val="28"/>
          <w:szCs w:val="28"/>
        </w:rPr>
        <w:t>г</w:t>
      </w:r>
      <w:proofErr w:type="gramStart"/>
      <w:r w:rsidR="00F7441B">
        <w:rPr>
          <w:sz w:val="28"/>
          <w:szCs w:val="28"/>
        </w:rPr>
        <w:t>.Б</w:t>
      </w:r>
      <w:proofErr w:type="gramEnd"/>
      <w:r w:rsidR="00F7441B">
        <w:rPr>
          <w:sz w:val="28"/>
          <w:szCs w:val="28"/>
        </w:rPr>
        <w:t>рянска</w:t>
      </w:r>
      <w:proofErr w:type="spellEnd"/>
      <w:r w:rsidR="00F7441B">
        <w:rPr>
          <w:sz w:val="28"/>
          <w:szCs w:val="28"/>
        </w:rPr>
        <w:t>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судьями областного суда в 2025 году на основании утвержденного графика осуществлялись проверки работы районных (городских) судов, в том числе с непосредственным выездом в районы области. Оказана помощь, проверены качество отправления правосудия, сроки рассмотрения дел и материалов. По итогам проверок составлены подробные справки, в которых отражено состояние работы в соответствующем суде, обращено внимание на ошибки и недостатки, допускаемые судьями и председателями судов при организации отправлении правосудия. Справки направлены председателям районных судов. Проверялась эффективность исполнения судьями ранее полученных рекомендаций.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Default="0061491C" w:rsidP="00175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в целях повышения профессионального уровня и квалификации судьями судебной коллегии на основании утвержденного графика </w:t>
      </w:r>
      <w:r w:rsidR="00175513">
        <w:rPr>
          <w:sz w:val="28"/>
          <w:szCs w:val="28"/>
        </w:rPr>
        <w:t xml:space="preserve">ежеквартально </w:t>
      </w:r>
      <w:r>
        <w:rPr>
          <w:sz w:val="28"/>
          <w:szCs w:val="28"/>
        </w:rPr>
        <w:t>проводились семинарские занятия по изучению нового законодательства и судебной практики.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Судьи судебной коллегии проводили обобщение судебной практики, в том числе по запросам Верховного суда Российской Федерации, Первого кассационного суда общей юрисдикции.</w:t>
      </w:r>
    </w:p>
    <w:p w:rsidR="0061491C" w:rsidRDefault="0061491C" w:rsidP="0061491C">
      <w:pPr>
        <w:ind w:right="-143"/>
        <w:jc w:val="both"/>
        <w:rPr>
          <w:sz w:val="28"/>
          <w:szCs w:val="28"/>
          <w:shd w:val="clear" w:color="auto" w:fill="FFFFFF"/>
        </w:rPr>
      </w:pPr>
    </w:p>
    <w:p w:rsidR="0061491C" w:rsidRDefault="0061491C" w:rsidP="0061491C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Все проведенные судьями обобщения были предметом обсуждения на заседаниях судебной коллегии, а также на семинарских занятиях с судьями районных судов и мировыми судьями Брянской области.</w:t>
      </w:r>
    </w:p>
    <w:p w:rsidR="0061491C" w:rsidRDefault="0061491C" w:rsidP="0061491C">
      <w:pPr>
        <w:ind w:right="-143" w:firstLine="708"/>
        <w:jc w:val="both"/>
        <w:rPr>
          <w:sz w:val="28"/>
          <w:szCs w:val="28"/>
          <w:lang w:bidi="ru-RU"/>
        </w:rPr>
      </w:pPr>
    </w:p>
    <w:p w:rsidR="0061491C" w:rsidRDefault="0061491C" w:rsidP="0061491C">
      <w:pPr>
        <w:ind w:right="-143"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 заданию Верховного Суда Российской Федерации подготовлены справк</w:t>
      </w:r>
      <w:r w:rsidR="00F7441B">
        <w:rPr>
          <w:sz w:val="28"/>
          <w:szCs w:val="28"/>
          <w:lang w:bidi="ru-RU"/>
        </w:rPr>
        <w:t>и с замечаниями и предложениями.</w:t>
      </w:r>
    </w:p>
    <w:p w:rsidR="00A37B04" w:rsidRPr="00A61BBE" w:rsidRDefault="00A37B04" w:rsidP="00175513">
      <w:pPr>
        <w:ind w:firstLine="708"/>
        <w:jc w:val="both"/>
        <w:rPr>
          <w:color w:val="000000" w:themeColor="text1"/>
          <w:sz w:val="28"/>
          <w:szCs w:val="28"/>
        </w:rPr>
      </w:pPr>
      <w:r w:rsidRPr="00A61BBE">
        <w:rPr>
          <w:color w:val="000000" w:themeColor="text1"/>
          <w:sz w:val="28"/>
          <w:szCs w:val="28"/>
        </w:rPr>
        <w:lastRenderedPageBreak/>
        <w:t xml:space="preserve">Организована (систематизирована) аналитическая работа по вопросам: </w:t>
      </w:r>
    </w:p>
    <w:p w:rsidR="00A37B04" w:rsidRPr="00A61BBE" w:rsidRDefault="00A37B04" w:rsidP="00A37B04">
      <w:pPr>
        <w:ind w:firstLine="708"/>
        <w:jc w:val="both"/>
        <w:rPr>
          <w:color w:val="000000" w:themeColor="text1"/>
          <w:sz w:val="28"/>
          <w:szCs w:val="28"/>
        </w:rPr>
      </w:pPr>
      <w:r w:rsidRPr="00A61BBE">
        <w:rPr>
          <w:color w:val="000000" w:themeColor="text1"/>
          <w:sz w:val="28"/>
          <w:szCs w:val="28"/>
        </w:rPr>
        <w:t>- еженедельного контроля сроков направления гражданских дел в Первый кассационный суд о</w:t>
      </w:r>
      <w:r w:rsidR="00F7441B">
        <w:rPr>
          <w:color w:val="000000" w:themeColor="text1"/>
          <w:sz w:val="28"/>
          <w:szCs w:val="28"/>
        </w:rPr>
        <w:t>бщей юрисдикции</w:t>
      </w:r>
      <w:r w:rsidRPr="00A61BBE">
        <w:rPr>
          <w:color w:val="000000" w:themeColor="text1"/>
          <w:sz w:val="28"/>
          <w:szCs w:val="28"/>
        </w:rPr>
        <w:t>;</w:t>
      </w:r>
    </w:p>
    <w:p w:rsidR="00A37B04" w:rsidRPr="00A61BBE" w:rsidRDefault="00A37B04" w:rsidP="00A37B04">
      <w:pPr>
        <w:ind w:firstLine="708"/>
        <w:jc w:val="both"/>
        <w:rPr>
          <w:color w:val="000000" w:themeColor="text1"/>
          <w:sz w:val="28"/>
          <w:szCs w:val="28"/>
        </w:rPr>
      </w:pPr>
      <w:r w:rsidRPr="00A61BBE">
        <w:rPr>
          <w:color w:val="000000" w:themeColor="text1"/>
          <w:sz w:val="28"/>
          <w:szCs w:val="28"/>
        </w:rPr>
        <w:t>- еженедельного контроля количес</w:t>
      </w:r>
      <w:r w:rsidR="00F7441B">
        <w:rPr>
          <w:color w:val="000000" w:themeColor="text1"/>
          <w:sz w:val="28"/>
          <w:szCs w:val="28"/>
        </w:rPr>
        <w:t>тва поступивших исков прокурора;</w:t>
      </w:r>
    </w:p>
    <w:p w:rsidR="00A37B04" w:rsidRPr="00A61BBE" w:rsidRDefault="00A37B04" w:rsidP="00A37B04">
      <w:pPr>
        <w:ind w:firstLine="708"/>
        <w:jc w:val="both"/>
        <w:rPr>
          <w:color w:val="000000" w:themeColor="text1"/>
          <w:sz w:val="28"/>
          <w:szCs w:val="28"/>
        </w:rPr>
      </w:pPr>
      <w:r w:rsidRPr="00A61BBE">
        <w:rPr>
          <w:color w:val="000000" w:themeColor="text1"/>
          <w:sz w:val="28"/>
          <w:szCs w:val="28"/>
        </w:rPr>
        <w:t>- соблюдения сроков нахождения в производстве районных (городских) судов области гражданских дел свыше 2, 3, 6 и 12 месяцев, в том числе приостановленных.</w:t>
      </w:r>
    </w:p>
    <w:p w:rsidR="00A37B04" w:rsidRPr="00A61BBE" w:rsidRDefault="00A37B04" w:rsidP="00A37B04">
      <w:pPr>
        <w:ind w:firstLine="708"/>
        <w:jc w:val="both"/>
        <w:rPr>
          <w:color w:val="000000" w:themeColor="text1"/>
          <w:sz w:val="28"/>
          <w:szCs w:val="28"/>
        </w:rPr>
      </w:pPr>
      <w:r w:rsidRPr="00A61BBE">
        <w:rPr>
          <w:color w:val="000000" w:themeColor="text1"/>
          <w:sz w:val="28"/>
          <w:szCs w:val="28"/>
        </w:rPr>
        <w:t xml:space="preserve"> 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обобщение судебной практики по рассмотрению гражданских дел судебной коллегией по гражданским делам Брянского областного суда:</w:t>
      </w:r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1C" w:rsidRDefault="0061491C" w:rsidP="0061491C">
      <w:pPr>
        <w:pStyle w:val="2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1.Справка о работе судебной коллегии по гражданским делам Брянского областного суда по рассмотрению гражданских дел в апелляционной инстанции за 2024 год и 1 полугодие 2025 года.</w:t>
      </w:r>
    </w:p>
    <w:p w:rsidR="0061491C" w:rsidRDefault="0061491C" w:rsidP="0061491C">
      <w:pPr>
        <w:pStyle w:val="2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2.Обзор практики рассмотрения дел судебными коллегиями по гражданским делам Брянского областного суда за 4 квартал 2024 года и за 1-3 кварталы 2025 года.</w:t>
      </w:r>
    </w:p>
    <w:p w:rsidR="0061491C" w:rsidRDefault="0061491C" w:rsidP="0061491C">
      <w:pPr>
        <w:pStyle w:val="20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3EC7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>правка по анализу ошибок, допущенных судебной коллегией по результатам рассмотрения кассационных жалоб/представлений по гражданским делам в Первом кассационном суде общей юрисдикции за 4 квартал 2024 года и 1-3 кварталы 2025 года.</w:t>
      </w:r>
    </w:p>
    <w:p w:rsidR="0061491C" w:rsidRDefault="0061491C" w:rsidP="0061491C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A37B04" w:rsidRDefault="0061491C" w:rsidP="006149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2025 году судьи судебных коллегий по гражданским делам проходили стажировку в Первом кассационном судей общей юрисдикции (</w:t>
      </w:r>
      <w:r w:rsidR="00F7441B">
        <w:rPr>
          <w:bCs/>
          <w:sz w:val="28"/>
          <w:szCs w:val="28"/>
        </w:rPr>
        <w:t>1 судья</w:t>
      </w:r>
      <w:r>
        <w:rPr>
          <w:bCs/>
          <w:sz w:val="28"/>
          <w:szCs w:val="28"/>
        </w:rPr>
        <w:t xml:space="preserve">), на курсах повышения квалификации в Российском государственном университете правосудия (г. Москва) прошли обучение </w:t>
      </w:r>
      <w:r w:rsidR="00F7441B">
        <w:rPr>
          <w:bCs/>
          <w:sz w:val="28"/>
          <w:szCs w:val="28"/>
        </w:rPr>
        <w:t>4 судей,</w:t>
      </w:r>
      <w:r>
        <w:rPr>
          <w:bCs/>
          <w:sz w:val="28"/>
          <w:szCs w:val="28"/>
        </w:rPr>
        <w:t xml:space="preserve"> </w:t>
      </w:r>
      <w:r w:rsidRPr="00F97187">
        <w:rPr>
          <w:bCs/>
          <w:sz w:val="28"/>
          <w:szCs w:val="28"/>
        </w:rPr>
        <w:t>дистанционно</w:t>
      </w:r>
      <w:r>
        <w:rPr>
          <w:bCs/>
          <w:sz w:val="28"/>
          <w:szCs w:val="28"/>
        </w:rPr>
        <w:t xml:space="preserve"> </w:t>
      </w:r>
      <w:r w:rsidR="00F7441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F7441B">
        <w:rPr>
          <w:bCs/>
          <w:sz w:val="28"/>
          <w:szCs w:val="28"/>
        </w:rPr>
        <w:t xml:space="preserve">2 судей. </w:t>
      </w:r>
      <w:bookmarkStart w:id="0" w:name="_GoBack"/>
      <w:bookmarkEnd w:id="0"/>
    </w:p>
    <w:p w:rsidR="0061491C" w:rsidRDefault="0061491C" w:rsidP="00614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суда апелляционной инстанции размещались на интернет-сайте областного суда в соответствии с Федеральным законом от 22 декабря 2008 года № 262-ФЗ «Об обеспечении доступа к информации о деятельности судов в Российской Федерации» и Регламентом размещения информации о деятельности Брянского областного суда на официальном сайте суда в информационно-телекоммуникационной сети «Интернет».</w:t>
      </w:r>
    </w:p>
    <w:p w:rsidR="0061491C" w:rsidRDefault="0061491C" w:rsidP="00614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91C" w:rsidRDefault="0061491C" w:rsidP="006149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91C" w:rsidRDefault="0061491C" w:rsidP="006149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61491C" w:rsidRDefault="0061491C" w:rsidP="0061491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Брянского областного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Н.П. Петракова </w:t>
      </w:r>
    </w:p>
    <w:p w:rsidR="0061491C" w:rsidRDefault="0061491C" w:rsidP="0061491C"/>
    <w:p w:rsidR="0061491C" w:rsidRDefault="0061491C" w:rsidP="0061491C"/>
    <w:p w:rsidR="0061491C" w:rsidRDefault="0061491C" w:rsidP="0061491C"/>
    <w:p w:rsidR="0061491C" w:rsidRDefault="0061491C" w:rsidP="0061491C"/>
    <w:p w:rsidR="00891C13" w:rsidRDefault="00891C13"/>
    <w:sectPr w:rsidR="00891C13" w:rsidSect="00A61BBE">
      <w:footerReference w:type="default" r:id="rId1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28" w:rsidRDefault="00922D28">
      <w:r>
        <w:separator/>
      </w:r>
    </w:p>
  </w:endnote>
  <w:endnote w:type="continuationSeparator" w:id="0">
    <w:p w:rsidR="00922D28" w:rsidRDefault="0092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781450"/>
      <w:docPartObj>
        <w:docPartGallery w:val="Page Numbers (Bottom of Page)"/>
        <w:docPartUnique/>
      </w:docPartObj>
    </w:sdtPr>
    <w:sdtEndPr/>
    <w:sdtContent>
      <w:p w:rsidR="00E24B14" w:rsidRDefault="00E24B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1B">
          <w:rPr>
            <w:noProof/>
          </w:rPr>
          <w:t>15</w:t>
        </w:r>
        <w:r>
          <w:fldChar w:fldCharType="end"/>
        </w:r>
      </w:p>
    </w:sdtContent>
  </w:sdt>
  <w:p w:rsidR="00E24B14" w:rsidRDefault="00E24B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28" w:rsidRDefault="00922D28">
      <w:r>
        <w:separator/>
      </w:r>
    </w:p>
  </w:footnote>
  <w:footnote w:type="continuationSeparator" w:id="0">
    <w:p w:rsidR="00922D28" w:rsidRDefault="0092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5F"/>
    <w:rsid w:val="0013780F"/>
    <w:rsid w:val="00156B6B"/>
    <w:rsid w:val="00175513"/>
    <w:rsid w:val="001C2C35"/>
    <w:rsid w:val="002224F9"/>
    <w:rsid w:val="002704BF"/>
    <w:rsid w:val="00354B51"/>
    <w:rsid w:val="003C7A37"/>
    <w:rsid w:val="00422AD2"/>
    <w:rsid w:val="004E3C4C"/>
    <w:rsid w:val="00537432"/>
    <w:rsid w:val="0057655F"/>
    <w:rsid w:val="00587E1A"/>
    <w:rsid w:val="0061491C"/>
    <w:rsid w:val="00663500"/>
    <w:rsid w:val="006A4172"/>
    <w:rsid w:val="006B0610"/>
    <w:rsid w:val="00785518"/>
    <w:rsid w:val="00880E0D"/>
    <w:rsid w:val="00891C13"/>
    <w:rsid w:val="00903BF0"/>
    <w:rsid w:val="00922D28"/>
    <w:rsid w:val="009E29F7"/>
    <w:rsid w:val="00A37B04"/>
    <w:rsid w:val="00A45DCC"/>
    <w:rsid w:val="00A61BBE"/>
    <w:rsid w:val="00A83EC7"/>
    <w:rsid w:val="00B95954"/>
    <w:rsid w:val="00C12259"/>
    <w:rsid w:val="00C871FB"/>
    <w:rsid w:val="00CB2EEF"/>
    <w:rsid w:val="00D7682F"/>
    <w:rsid w:val="00D84210"/>
    <w:rsid w:val="00E12EFF"/>
    <w:rsid w:val="00E24B14"/>
    <w:rsid w:val="00E50146"/>
    <w:rsid w:val="00F7441B"/>
    <w:rsid w:val="00F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1491C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1491C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6149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61491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491C"/>
    <w:pPr>
      <w:widowControl w:val="0"/>
      <w:shd w:val="clear" w:color="auto" w:fill="FFFFFF"/>
      <w:spacing w:line="35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61491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149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14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1491C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1491C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6149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61491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491C"/>
    <w:pPr>
      <w:widowControl w:val="0"/>
      <w:shd w:val="clear" w:color="auto" w:fill="FFFFFF"/>
      <w:spacing w:line="35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5">
    <w:name w:val="Hyperlink"/>
    <w:basedOn w:val="a0"/>
    <w:uiPriority w:val="99"/>
    <w:semiHidden/>
    <w:unhideWhenUsed/>
    <w:rsid w:val="0061491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149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14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&#1084;&#1086;&#1077;\&#1044;&#1080;&#1072;&#1075;&#1088;&#1072;&#1084;&#1084;&#1099;%20&#1076;&#1083;&#1103;%20&#1075;&#1086;&#1076;&#1086;&#1074;&#1086;&#1075;&#1086;%20&#1086;&#1090;&#1095;&#1077;&#1090;&#1072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om\Documents\&#1054;&#1073;&#1086;&#1073;&#1097;&#1077;&#1085;&#1080;&#1103;\&#1043;&#1054;&#1044;&#1054;&#1042;&#1054;&#1049;%20&#1054;&#1058;&#1063;&#1045;&#1058;\&#1044;&#1080;&#1072;&#1075;&#1088;&#1072;&#1084;&#1084;&#1099;%20&#1076;&#1083;&#1103;%20&#1075;&#1086;&#1076;&#1086;&#1074;&#1086;&#1075;&#1086;%20&#1086;&#1090;&#1095;&#1077;&#1090;&#1072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Материалы!$A$4</c:f>
              <c:strCache>
                <c:ptCount val="1"/>
                <c:pt idx="0">
                  <c:v>2025 год</c:v>
                </c:pt>
              </c:strCache>
            </c:strRef>
          </c:tx>
          <c:dPt>
            <c:idx val="3"/>
            <c:bubble3D val="0"/>
            <c:explosion val="6"/>
          </c:dPt>
          <c:dPt>
            <c:idx val="5"/>
            <c:bubble3D val="0"/>
            <c:explosion val="26"/>
          </c:dPt>
          <c:dPt>
            <c:idx val="6"/>
            <c:bubble3D val="0"/>
            <c:explosion val="15"/>
          </c:dPt>
          <c:dPt>
            <c:idx val="7"/>
            <c:bubble3D val="0"/>
            <c:explosion val="5"/>
          </c:dPt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Материалы!$B$3:$I$3</c:f>
              <c:strCache>
                <c:ptCount val="8"/>
                <c:pt idx="0">
                  <c:v>О признании и исполнении решений иностранных судов (77)</c:v>
                </c:pt>
                <c:pt idx="1">
                  <c:v>Передача по подсудности (29)</c:v>
                </c:pt>
                <c:pt idx="2">
                  <c:v>Иные (23)</c:v>
                </c:pt>
                <c:pt idx="3">
                  <c:v>о процессуальном правопреемстве (2)</c:v>
                </c:pt>
                <c:pt idx="4">
                  <c:v>об отсрочке (2)</c:v>
                </c:pt>
                <c:pt idx="5">
                  <c:v>о взыскании судебных расходов (1)</c:v>
                </c:pt>
                <c:pt idx="6">
                  <c:v>о выдаче дубликата исполнительного листа (2)</c:v>
                </c:pt>
                <c:pt idx="7">
                  <c:v>о прекращении исполнительного производства (2)</c:v>
                </c:pt>
              </c:strCache>
            </c:strRef>
          </c:cat>
          <c:val>
            <c:numRef>
              <c:f>Материалы!$B$4:$I$4</c:f>
              <c:numCache>
                <c:formatCode>General</c:formatCode>
                <c:ptCount val="8"/>
                <c:pt idx="0">
                  <c:v>77</c:v>
                </c:pt>
                <c:pt idx="1">
                  <c:v>29</c:v>
                </c:pt>
                <c:pt idx="2">
                  <c:v>23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8.033927507527816E-2"/>
          <c:y val="0.11856542407723511"/>
          <c:w val="0.47531326989034345"/>
          <c:h val="0.72238753372611642"/>
        </c:manualLayout>
      </c:layout>
      <c:pieChart>
        <c:varyColors val="1"/>
        <c:ser>
          <c:idx val="0"/>
          <c:order val="0"/>
          <c:tx>
            <c:strRef>
              <c:f>Лист4!$A$2</c:f>
              <c:strCache>
                <c:ptCount val="1"/>
                <c:pt idx="0">
                  <c:v>2023 год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Лист4!$B$1:$H$1</c:f>
              <c:strCache>
                <c:ptCount val="7"/>
                <c:pt idx="0">
                  <c:v>по жилищным спорам (209)</c:v>
                </c:pt>
                <c:pt idx="1">
                  <c:v>по трудовым спорам (196)</c:v>
                </c:pt>
                <c:pt idx="2">
                  <c:v>по искам о взыскании сумм по договору займа, кредитному договору (288)</c:v>
                </c:pt>
                <c:pt idx="3">
                  <c:v>по делам, возникающим из брачно-семейных отношений (303)</c:v>
                </c:pt>
                <c:pt idx="4">
                  <c:v>по земельным спорам и спорам о собственности на землю (198)</c:v>
                </c:pt>
                <c:pt idx="5">
                  <c:v>по пенсионному законодательству (71)</c:v>
                </c:pt>
                <c:pt idx="6">
                  <c:v>о защите прав потребителя (100)</c:v>
                </c:pt>
              </c:strCache>
            </c:strRef>
          </c:cat>
          <c:val>
            <c:numRef>
              <c:f>Лист4!$B$2:$H$2</c:f>
              <c:numCache>
                <c:formatCode>General</c:formatCode>
                <c:ptCount val="7"/>
                <c:pt idx="0">
                  <c:v>209</c:v>
                </c:pt>
                <c:pt idx="1">
                  <c:v>196</c:v>
                </c:pt>
                <c:pt idx="2">
                  <c:v>288</c:v>
                </c:pt>
                <c:pt idx="3">
                  <c:v>303</c:v>
                </c:pt>
                <c:pt idx="4">
                  <c:v>198</c:v>
                </c:pt>
                <c:pt idx="5">
                  <c:v>71</c:v>
                </c:pt>
                <c:pt idx="6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008179959100209"/>
          <c:y val="0.1018762345428471"/>
          <c:w val="0.33946830265848671"/>
          <c:h val="0.877987384444077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Материалы!$A$4</c:f>
              <c:strCache>
                <c:ptCount val="1"/>
                <c:pt idx="0">
                  <c:v>2024 год</c:v>
                </c:pt>
              </c:strCache>
            </c:strRef>
          </c:tx>
          <c:dPt>
            <c:idx val="5"/>
            <c:bubble3D val="0"/>
            <c:explosion val="26"/>
            <c:extLst xmlns:c16r2="http://schemas.microsoft.com/office/drawing/2015/06/chart">
              <c:ext xmlns:c16="http://schemas.microsoft.com/office/drawing/2014/chart" uri="{C3380CC4-5D6E-409C-BE32-E72D297353CC}">
                <c16:uniqueId val="{00000000-FBF2-4A0A-85D8-27926B62B798}"/>
              </c:ext>
            </c:extLst>
          </c:dPt>
          <c:dPt>
            <c:idx val="6"/>
            <c:bubble3D val="0"/>
            <c:explosion val="11"/>
            <c:extLst xmlns:c16r2="http://schemas.microsoft.com/office/drawing/2015/06/chart">
              <c:ext xmlns:c16="http://schemas.microsoft.com/office/drawing/2014/chart" uri="{C3380CC4-5D6E-409C-BE32-E72D297353CC}">
                <c16:uniqueId val="{00000001-FBF2-4A0A-85D8-27926B62B798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Материалы!$B$3:$G$3</c:f>
              <c:strCache>
                <c:ptCount val="6"/>
                <c:pt idx="0">
                  <c:v>О признании и исполнении решений иностранных судов (118)</c:v>
                </c:pt>
                <c:pt idx="1">
                  <c:v>Передача по подсудности (24)</c:v>
                </c:pt>
                <c:pt idx="2">
                  <c:v>об организации по заявкам ВКС (18)</c:v>
                </c:pt>
                <c:pt idx="3">
                  <c:v>о индексации присужденных денежных средств (2)</c:v>
                </c:pt>
                <c:pt idx="4">
                  <c:v>о процессуальном правопреемстве (2)</c:v>
                </c:pt>
                <c:pt idx="5">
                  <c:v>об отсрочке (2)</c:v>
                </c:pt>
              </c:strCache>
            </c:strRef>
          </c:cat>
          <c:val>
            <c:numRef>
              <c:f>Материалы!$B$4:$G$4</c:f>
              <c:numCache>
                <c:formatCode>General</c:formatCode>
                <c:ptCount val="6"/>
                <c:pt idx="0">
                  <c:v>118</c:v>
                </c:pt>
                <c:pt idx="1">
                  <c:v>24</c:v>
                </c:pt>
                <c:pt idx="2">
                  <c:v>18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F2-4A0A-85D8-27926B62B7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Лист2!$A$4</c:f>
              <c:strCache>
                <c:ptCount val="1"/>
                <c:pt idx="0">
                  <c:v>2023 год</c:v>
                </c:pt>
              </c:strCache>
            </c:strRef>
          </c:tx>
          <c:dPt>
            <c:idx val="5"/>
            <c:bubble3D val="0"/>
            <c:explosion val="26"/>
            <c:extLst xmlns:c16r2="http://schemas.microsoft.com/office/drawing/2015/06/chart">
              <c:ext xmlns:c16="http://schemas.microsoft.com/office/drawing/2014/chart" uri="{C3380CC4-5D6E-409C-BE32-E72D297353CC}">
                <c16:uniqueId val="{00000000-6183-4548-9C8E-522E660E609D}"/>
              </c:ext>
            </c:extLst>
          </c:dPt>
          <c:dPt>
            <c:idx val="6"/>
            <c:bubble3D val="0"/>
            <c:explosion val="11"/>
            <c:extLst xmlns:c16r2="http://schemas.microsoft.com/office/drawing/2015/06/chart">
              <c:ext xmlns:c16="http://schemas.microsoft.com/office/drawing/2014/chart" uri="{C3380CC4-5D6E-409C-BE32-E72D297353CC}">
                <c16:uniqueId val="{00000001-6183-4548-9C8E-522E660E609D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Лист2!$B$3:$I$3</c:f>
              <c:strCache>
                <c:ptCount val="8"/>
                <c:pt idx="0">
                  <c:v>О признании и исполнении решений иностранных судов (71)</c:v>
                </c:pt>
                <c:pt idx="1">
                  <c:v>Передача по подсудности (21)</c:v>
                </c:pt>
                <c:pt idx="2">
                  <c:v>о выдаче дубликата исполнительного листа (3)</c:v>
                </c:pt>
                <c:pt idx="3">
                  <c:v>о разъяснении решения суда (1)</c:v>
                </c:pt>
                <c:pt idx="4">
                  <c:v>об организации по заявкам ВКС (18)</c:v>
                </c:pt>
                <c:pt idx="5">
                  <c:v>о индексации присужденных денежных средств (1)</c:v>
                </c:pt>
                <c:pt idx="6">
                  <c:v>о процессуальном правопреемстве (2)</c:v>
                </c:pt>
                <c:pt idx="7">
                  <c:v>о вынесении дополнительного решения (2)</c:v>
                </c:pt>
              </c:strCache>
            </c:strRef>
          </c:cat>
          <c:val>
            <c:numRef>
              <c:f>Лист2!$B$4:$I$4</c:f>
              <c:numCache>
                <c:formatCode>General</c:formatCode>
                <c:ptCount val="8"/>
                <c:pt idx="0">
                  <c:v>71</c:v>
                </c:pt>
                <c:pt idx="1">
                  <c:v>21</c:v>
                </c:pt>
                <c:pt idx="2">
                  <c:v>3</c:v>
                </c:pt>
                <c:pt idx="3">
                  <c:v>1</c:v>
                </c:pt>
                <c:pt idx="4">
                  <c:v>18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83-4548-9C8E-522E660E6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8040797900262467"/>
          <c:y val="0.16639642266938856"/>
          <c:w val="0.35489383566042826"/>
          <c:h val="0.71094745509752455"/>
        </c:manualLayout>
      </c:layout>
      <c:pieChart>
        <c:varyColors val="1"/>
        <c:ser>
          <c:idx val="0"/>
          <c:order val="0"/>
          <c:tx>
            <c:strRef>
              <c:f>Лист3!$A$4</c:f>
              <c:strCache>
                <c:ptCount val="1"/>
                <c:pt idx="0">
                  <c:v>2025 год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Лист3!$B$3:$D$3</c:f>
              <c:strCache>
                <c:ptCount val="3"/>
                <c:pt idx="0">
                  <c:v>Без изменения (1209)</c:v>
                </c:pt>
                <c:pt idx="1">
                  <c:v>Отменено (449)</c:v>
                </c:pt>
                <c:pt idx="2">
                  <c:v>Изменено (143)</c:v>
                </c:pt>
              </c:strCache>
            </c:strRef>
          </c:cat>
          <c:val>
            <c:numRef>
              <c:f>Лист3!$B$4:$D$4</c:f>
              <c:numCache>
                <c:formatCode>General</c:formatCode>
                <c:ptCount val="3"/>
                <c:pt idx="0">
                  <c:v>1209</c:v>
                </c:pt>
                <c:pt idx="1">
                  <c:v>449</c:v>
                </c:pt>
                <c:pt idx="2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911519012815078"/>
          <c:y val="0.35625966274763599"/>
          <c:w val="0.29229207349081365"/>
          <c:h val="0.2678950131233595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Лист3!$A$4</c:f>
              <c:strCache>
                <c:ptCount val="1"/>
                <c:pt idx="0">
                  <c:v>2024 год</c:v>
                </c:pt>
              </c:strCache>
            </c:strRef>
          </c:tx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Лист3!$B$3:$D$3</c:f>
              <c:strCache>
                <c:ptCount val="3"/>
                <c:pt idx="0">
                  <c:v>Без изменения (1500)</c:v>
                </c:pt>
                <c:pt idx="1">
                  <c:v>Отменено (457)</c:v>
                </c:pt>
                <c:pt idx="2">
                  <c:v>Изменено (181)</c:v>
                </c:pt>
              </c:strCache>
            </c:strRef>
          </c:cat>
          <c:val>
            <c:numRef>
              <c:f>Лист3!$B$4:$D$4</c:f>
              <c:numCache>
                <c:formatCode>General</c:formatCode>
                <c:ptCount val="3"/>
                <c:pt idx="0">
                  <c:v>1500</c:v>
                </c:pt>
                <c:pt idx="1">
                  <c:v>457</c:v>
                </c:pt>
                <c:pt idx="2">
                  <c:v>181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E1-4A35-BED8-035AEB249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527878726697634"/>
          <c:y val="0.44631192727206676"/>
          <c:w val="0.23420839222020323"/>
          <c:h val="0.2502825382121352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Лист3!$A$2</c:f>
              <c:strCache>
                <c:ptCount val="1"/>
                <c:pt idx="0">
                  <c:v>2023 год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numFmt formatCode="0%" sourceLinked="0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Лист3!$B$1:$D$1</c:f>
              <c:strCache>
                <c:ptCount val="3"/>
                <c:pt idx="0">
                  <c:v>Без изменения (1577)</c:v>
                </c:pt>
                <c:pt idx="1">
                  <c:v>Отменено (408)</c:v>
                </c:pt>
                <c:pt idx="2">
                  <c:v>Изменено (165)</c:v>
                </c:pt>
              </c:strCache>
            </c:strRef>
          </c:cat>
          <c:val>
            <c:numRef>
              <c:f>Лист3!$B$2:$D$2</c:f>
              <c:numCache>
                <c:formatCode>General</c:formatCode>
                <c:ptCount val="3"/>
                <c:pt idx="0">
                  <c:v>1577</c:v>
                </c:pt>
                <c:pt idx="1">
                  <c:v>408</c:v>
                </c:pt>
                <c:pt idx="2">
                  <c:v>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509967454068255"/>
          <c:y val="0.4475817549833298"/>
          <c:w val="0.23383365879265092"/>
          <c:h val="0.2443636944030644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Лист3!$A$7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8.3333333333333332E-3"/>
                  <c:y val="-2.3148148148148147E-2"/>
                </c:manualLayout>
              </c:layout>
              <c:spPr>
                <a:noFill/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Лист3!$B$6:$D$6</c:f>
              <c:strCache>
                <c:ptCount val="3"/>
                <c:pt idx="0">
                  <c:v>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Лист3!$B$7:$D$7</c:f>
              <c:numCache>
                <c:formatCode>General</c:formatCode>
                <c:ptCount val="3"/>
                <c:pt idx="0">
                  <c:v>1577</c:v>
                </c:pt>
                <c:pt idx="1">
                  <c:v>408</c:v>
                </c:pt>
                <c:pt idx="2">
                  <c:v>165</c:v>
                </c:pt>
              </c:numCache>
            </c:numRef>
          </c:val>
        </c:ser>
        <c:ser>
          <c:idx val="1"/>
          <c:order val="1"/>
          <c:tx>
            <c:strRef>
              <c:f>Лист3!$A$8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333333333333333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33333333333332E-3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333333333333332E-3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Лист3!$B$6:$D$6</c:f>
              <c:strCache>
                <c:ptCount val="3"/>
                <c:pt idx="0">
                  <c:v>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Лист3!$B$8:$D$8</c:f>
              <c:numCache>
                <c:formatCode>General</c:formatCode>
                <c:ptCount val="3"/>
                <c:pt idx="0">
                  <c:v>1500</c:v>
                </c:pt>
                <c:pt idx="1">
                  <c:v>529</c:v>
                </c:pt>
                <c:pt idx="2">
                  <c:v>181</c:v>
                </c:pt>
              </c:numCache>
            </c:numRef>
          </c:val>
        </c:ser>
        <c:ser>
          <c:idx val="2"/>
          <c:order val="2"/>
          <c:tx>
            <c:strRef>
              <c:f>Лист3!$A$9</c:f>
              <c:strCache>
                <c:ptCount val="1"/>
                <c:pt idx="0">
                  <c:v>2025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222222222222221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7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102E-2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Лист3!$B$6:$D$6</c:f>
              <c:strCache>
                <c:ptCount val="3"/>
                <c:pt idx="0">
                  <c:v>Без изменения</c:v>
                </c:pt>
                <c:pt idx="1">
                  <c:v>Отменено</c:v>
                </c:pt>
                <c:pt idx="2">
                  <c:v>Изменено</c:v>
                </c:pt>
              </c:strCache>
            </c:strRef>
          </c:cat>
          <c:val>
            <c:numRef>
              <c:f>Лист3!$B$9:$D$9</c:f>
              <c:numCache>
                <c:formatCode>General</c:formatCode>
                <c:ptCount val="3"/>
                <c:pt idx="0">
                  <c:v>1209</c:v>
                </c:pt>
                <c:pt idx="1">
                  <c:v>449</c:v>
                </c:pt>
                <c:pt idx="2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806400"/>
        <c:axId val="61593216"/>
        <c:axId val="0"/>
      </c:bar3DChart>
      <c:catAx>
        <c:axId val="104806400"/>
        <c:scaling>
          <c:orientation val="minMax"/>
        </c:scaling>
        <c:delete val="0"/>
        <c:axPos val="b"/>
        <c:majorTickMark val="out"/>
        <c:minorTickMark val="none"/>
        <c:tickLblPos val="nextTo"/>
        <c:crossAx val="61593216"/>
        <c:crosses val="autoZero"/>
        <c:auto val="1"/>
        <c:lblAlgn val="ctr"/>
        <c:lblOffset val="100"/>
        <c:noMultiLvlLbl val="0"/>
      </c:catAx>
      <c:valAx>
        <c:axId val="61593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806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2255333467931894"/>
          <c:y val="1.606425702811244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4681861987989082E-2"/>
          <c:y val="0.10301297004644654"/>
          <c:w val="0.44206457365906182"/>
          <c:h val="0.83086835531100778"/>
        </c:manualLayout>
      </c:layout>
      <c:pieChart>
        <c:varyColors val="1"/>
        <c:ser>
          <c:idx val="0"/>
          <c:order val="0"/>
          <c:tx>
            <c:strRef>
              <c:f>Лист4!$A$2</c:f>
              <c:strCache>
                <c:ptCount val="1"/>
                <c:pt idx="0">
                  <c:v>2025 год</c:v>
                </c:pt>
              </c:strCache>
            </c:strRef>
          </c:tx>
          <c:dLbls>
            <c:numFmt formatCode="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Лист4!$B$1:$H$1</c:f>
              <c:strCache>
                <c:ptCount val="7"/>
                <c:pt idx="0">
                  <c:v>по жилищным спорам (167)</c:v>
                </c:pt>
                <c:pt idx="1">
                  <c:v>по трудовым спорам (82)</c:v>
                </c:pt>
                <c:pt idx="2">
                  <c:v>по искам о взыскании сумм по договору займа, кредитному договору (123)</c:v>
                </c:pt>
                <c:pt idx="3">
                  <c:v>по делам, возникающим из брачно-семейных отношений (239)</c:v>
                </c:pt>
                <c:pt idx="4">
                  <c:v>по земельным спорам и спорам о собственности на землю (136)</c:v>
                </c:pt>
                <c:pt idx="5">
                  <c:v>по пенсионному законодательству (99)</c:v>
                </c:pt>
                <c:pt idx="6">
                  <c:v>о защите прав потребителя (116)</c:v>
                </c:pt>
              </c:strCache>
            </c:strRef>
          </c:cat>
          <c:val>
            <c:numRef>
              <c:f>Лист4!$B$2:$H$2</c:f>
              <c:numCache>
                <c:formatCode>General</c:formatCode>
                <c:ptCount val="7"/>
                <c:pt idx="0">
                  <c:v>167</c:v>
                </c:pt>
                <c:pt idx="1">
                  <c:v>82</c:v>
                </c:pt>
                <c:pt idx="2">
                  <c:v>123</c:v>
                </c:pt>
                <c:pt idx="3">
                  <c:v>239</c:v>
                </c:pt>
                <c:pt idx="4">
                  <c:v>136</c:v>
                </c:pt>
                <c:pt idx="5">
                  <c:v>99</c:v>
                </c:pt>
                <c:pt idx="6">
                  <c:v>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895400094218986"/>
          <c:y val="7.2996869367232708E-2"/>
          <c:w val="0.39181522982704087"/>
          <c:h val="0.924401543180596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7.3747358087194279E-2"/>
          <c:y val="0.11055707924149932"/>
          <c:w val="0.50062480984312818"/>
          <c:h val="0.72787472352472793"/>
        </c:manualLayout>
      </c:layout>
      <c:pieChart>
        <c:varyColors val="1"/>
        <c:ser>
          <c:idx val="0"/>
          <c:order val="0"/>
          <c:tx>
            <c:strRef>
              <c:f>Лист4!$A$2</c:f>
              <c:strCache>
                <c:ptCount val="1"/>
                <c:pt idx="0">
                  <c:v>2024 год</c:v>
                </c:pt>
              </c:strCache>
            </c:strRef>
          </c:tx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Лист4!$B$1:$H$1</c:f>
              <c:strCache>
                <c:ptCount val="7"/>
                <c:pt idx="0">
                  <c:v>по жилищным спорам (203)</c:v>
                </c:pt>
                <c:pt idx="1">
                  <c:v>по трудовым спорам (108)</c:v>
                </c:pt>
                <c:pt idx="2">
                  <c:v>по искам о взыскании сумм по договору займа, кредитному договору (239)</c:v>
                </c:pt>
                <c:pt idx="3">
                  <c:v>по делам, возникающим из брачно-семейных отношений (304)</c:v>
                </c:pt>
                <c:pt idx="4">
                  <c:v>по земельным спорам и спорам о собственности на землю (157)</c:v>
                </c:pt>
                <c:pt idx="5">
                  <c:v>по пенсионному законодательству (101)</c:v>
                </c:pt>
                <c:pt idx="6">
                  <c:v>о защите прав потребителя (117)</c:v>
                </c:pt>
              </c:strCache>
            </c:strRef>
          </c:cat>
          <c:val>
            <c:numRef>
              <c:f>Лист4!$B$2:$H$2</c:f>
              <c:numCache>
                <c:formatCode>General</c:formatCode>
                <c:ptCount val="7"/>
                <c:pt idx="0">
                  <c:v>203</c:v>
                </c:pt>
                <c:pt idx="1">
                  <c:v>108</c:v>
                </c:pt>
                <c:pt idx="2">
                  <c:v>239</c:v>
                </c:pt>
                <c:pt idx="3">
                  <c:v>304</c:v>
                </c:pt>
                <c:pt idx="4">
                  <c:v>157</c:v>
                </c:pt>
                <c:pt idx="5">
                  <c:v>101</c:v>
                </c:pt>
                <c:pt idx="6">
                  <c:v>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32-4555-932F-5F0D641C8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811952601751677"/>
          <c:y val="6.4643604942640584E-2"/>
          <c:w val="0.33951571354971666"/>
          <c:h val="0.8137089268335839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15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2026-02-06T10:34:00Z</cp:lastPrinted>
  <dcterms:created xsi:type="dcterms:W3CDTF">2026-01-23T13:33:00Z</dcterms:created>
  <dcterms:modified xsi:type="dcterms:W3CDTF">2026-02-10T06:10:00Z</dcterms:modified>
</cp:coreProperties>
</file>