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65A8B" w14:textId="77777777" w:rsidR="00F937FE" w:rsidRDefault="00174080" w:rsidP="00F937FE">
      <w:pPr>
        <w:shd w:val="clear" w:color="auto" w:fill="FFFFFF"/>
        <w:spacing w:after="0" w:line="240" w:lineRule="auto"/>
        <w:ind w:left="5670" w:firstLine="6"/>
        <w:jc w:val="center"/>
        <w:rPr>
          <w:rFonts w:ascii="Times New Roman" w:hAnsi="Times New Roman" w:cs="Times New Roman"/>
          <w:bCs/>
          <w:caps/>
          <w:sz w:val="28"/>
          <w:szCs w:val="28"/>
        </w:rPr>
      </w:pPr>
      <w:r>
        <w:tab/>
      </w:r>
      <w:r>
        <w:tab/>
      </w:r>
      <w:r>
        <w:tab/>
      </w:r>
      <w:r>
        <w:tab/>
      </w:r>
      <w:r>
        <w:tab/>
      </w:r>
      <w:r w:rsidR="00CB7884">
        <w:t xml:space="preserve">                     </w:t>
      </w:r>
      <w:r w:rsidR="00A9486B">
        <w:t xml:space="preserve">     </w:t>
      </w:r>
      <w:r w:rsidR="00CB7884">
        <w:t xml:space="preserve"> </w:t>
      </w:r>
      <w:r w:rsidR="00F937FE">
        <w:rPr>
          <w:rFonts w:ascii="Times New Roman" w:hAnsi="Times New Roman" w:cs="Times New Roman"/>
          <w:bCs/>
          <w:caps/>
          <w:sz w:val="28"/>
          <w:szCs w:val="28"/>
        </w:rPr>
        <w:t>Утвержден</w:t>
      </w:r>
    </w:p>
    <w:p w14:paraId="7F5C33AD" w14:textId="77777777" w:rsidR="00F937FE" w:rsidRDefault="00F937FE" w:rsidP="00F937FE">
      <w:pPr>
        <w:shd w:val="clear" w:color="auto" w:fill="FFFFFF"/>
        <w:spacing w:after="0" w:line="240" w:lineRule="auto"/>
        <w:ind w:left="5670" w:firstLine="6"/>
        <w:jc w:val="center"/>
        <w:rPr>
          <w:rFonts w:ascii="Times New Roman" w:hAnsi="Times New Roman" w:cs="Times New Roman"/>
          <w:bCs/>
          <w:sz w:val="28"/>
          <w:szCs w:val="28"/>
        </w:rPr>
      </w:pPr>
      <w:r>
        <w:rPr>
          <w:rFonts w:ascii="Times New Roman" w:hAnsi="Times New Roman" w:cs="Times New Roman"/>
          <w:bCs/>
          <w:sz w:val="28"/>
          <w:szCs w:val="28"/>
        </w:rPr>
        <w:t xml:space="preserve">президиумом </w:t>
      </w:r>
      <w:proofErr w:type="gramStart"/>
      <w:r>
        <w:rPr>
          <w:rFonts w:ascii="Times New Roman" w:hAnsi="Times New Roman" w:cs="Times New Roman"/>
          <w:bCs/>
          <w:sz w:val="28"/>
          <w:szCs w:val="28"/>
        </w:rPr>
        <w:t>Брянского</w:t>
      </w:r>
      <w:proofErr w:type="gramEnd"/>
    </w:p>
    <w:p w14:paraId="0F3761FF" w14:textId="77777777" w:rsidR="00F937FE" w:rsidRDefault="00F937FE" w:rsidP="00F937FE">
      <w:pPr>
        <w:shd w:val="clear" w:color="auto" w:fill="FFFFFF"/>
        <w:spacing w:after="0" w:line="240" w:lineRule="auto"/>
        <w:ind w:left="5670" w:firstLine="6"/>
        <w:jc w:val="center"/>
        <w:rPr>
          <w:rFonts w:ascii="Times New Roman" w:hAnsi="Times New Roman" w:cs="Times New Roman"/>
          <w:bCs/>
          <w:sz w:val="28"/>
          <w:szCs w:val="28"/>
        </w:rPr>
      </w:pPr>
      <w:r>
        <w:rPr>
          <w:rFonts w:ascii="Times New Roman" w:hAnsi="Times New Roman" w:cs="Times New Roman"/>
          <w:bCs/>
          <w:sz w:val="28"/>
          <w:szCs w:val="28"/>
        </w:rPr>
        <w:t>областного суда</w:t>
      </w:r>
    </w:p>
    <w:p w14:paraId="5AB727B6" w14:textId="77777777" w:rsidR="00F937FE" w:rsidRDefault="00F937FE" w:rsidP="00F937FE">
      <w:pPr>
        <w:shd w:val="clear" w:color="auto" w:fill="FFFFFF"/>
        <w:spacing w:after="0" w:line="240" w:lineRule="auto"/>
        <w:ind w:left="5670" w:firstLine="6"/>
        <w:jc w:val="center"/>
        <w:rPr>
          <w:rFonts w:ascii="Times New Roman" w:hAnsi="Times New Roman"/>
          <w:b/>
          <w:sz w:val="28"/>
          <w:szCs w:val="28"/>
        </w:rPr>
      </w:pPr>
      <w:r>
        <w:rPr>
          <w:rFonts w:ascii="Times New Roman" w:hAnsi="Times New Roman" w:cs="Times New Roman"/>
          <w:bCs/>
          <w:sz w:val="28"/>
          <w:szCs w:val="28"/>
        </w:rPr>
        <w:t>10 апреля 2025 г.</w:t>
      </w:r>
    </w:p>
    <w:p w14:paraId="5E10CBBD" w14:textId="6D3448B6" w:rsidR="00187763" w:rsidRDefault="00187763" w:rsidP="00F937FE">
      <w:pPr>
        <w:tabs>
          <w:tab w:val="left" w:pos="2268"/>
        </w:tabs>
        <w:spacing w:after="0" w:line="240" w:lineRule="auto"/>
        <w:jc w:val="both"/>
        <w:rPr>
          <w:rFonts w:ascii="Times New Roman" w:hAnsi="Times New Roman"/>
          <w:b/>
          <w:sz w:val="28"/>
          <w:szCs w:val="28"/>
        </w:rPr>
      </w:pPr>
    </w:p>
    <w:p w14:paraId="3F7B542C" w14:textId="77777777" w:rsidR="00F937FE" w:rsidRDefault="00F937FE" w:rsidP="00187763">
      <w:pPr>
        <w:spacing w:after="0" w:line="240" w:lineRule="auto"/>
        <w:jc w:val="center"/>
        <w:rPr>
          <w:rFonts w:ascii="Times New Roman" w:hAnsi="Times New Roman"/>
          <w:b/>
          <w:sz w:val="28"/>
          <w:szCs w:val="28"/>
        </w:rPr>
      </w:pPr>
    </w:p>
    <w:p w14:paraId="4564F491" w14:textId="77777777" w:rsidR="00187763" w:rsidRPr="001778A5" w:rsidRDefault="00187763" w:rsidP="00187763">
      <w:pPr>
        <w:spacing w:after="0" w:line="240" w:lineRule="auto"/>
        <w:jc w:val="center"/>
        <w:rPr>
          <w:rFonts w:ascii="Times New Roman" w:hAnsi="Times New Roman"/>
          <w:b/>
          <w:sz w:val="28"/>
          <w:szCs w:val="28"/>
        </w:rPr>
      </w:pPr>
      <w:r w:rsidRPr="001778A5">
        <w:rPr>
          <w:rFonts w:ascii="Times New Roman" w:hAnsi="Times New Roman"/>
          <w:b/>
          <w:sz w:val="28"/>
          <w:szCs w:val="28"/>
        </w:rPr>
        <w:t>Обзор</w:t>
      </w:r>
    </w:p>
    <w:p w14:paraId="7958FAC4" w14:textId="5C05BD2B" w:rsidR="00F937FE" w:rsidRDefault="00187763" w:rsidP="00187763">
      <w:pPr>
        <w:spacing w:after="0" w:line="240" w:lineRule="auto"/>
        <w:jc w:val="center"/>
        <w:rPr>
          <w:rFonts w:ascii="Times New Roman" w:hAnsi="Times New Roman"/>
          <w:b/>
          <w:sz w:val="28"/>
          <w:szCs w:val="28"/>
        </w:rPr>
      </w:pPr>
      <w:r w:rsidRPr="001778A5">
        <w:rPr>
          <w:rFonts w:ascii="Times New Roman" w:hAnsi="Times New Roman"/>
          <w:b/>
          <w:sz w:val="28"/>
          <w:szCs w:val="28"/>
        </w:rPr>
        <w:t>практики рассмотрения дел судебн</w:t>
      </w:r>
      <w:r>
        <w:rPr>
          <w:rFonts w:ascii="Times New Roman" w:hAnsi="Times New Roman"/>
          <w:b/>
          <w:sz w:val="28"/>
          <w:szCs w:val="28"/>
        </w:rPr>
        <w:t xml:space="preserve">ой </w:t>
      </w:r>
      <w:r w:rsidRPr="001778A5">
        <w:rPr>
          <w:rFonts w:ascii="Times New Roman" w:hAnsi="Times New Roman"/>
          <w:b/>
          <w:sz w:val="28"/>
          <w:szCs w:val="28"/>
        </w:rPr>
        <w:t>коллеги</w:t>
      </w:r>
      <w:r>
        <w:rPr>
          <w:rFonts w:ascii="Times New Roman" w:hAnsi="Times New Roman"/>
          <w:b/>
          <w:sz w:val="28"/>
          <w:szCs w:val="28"/>
        </w:rPr>
        <w:t>и</w:t>
      </w:r>
      <w:r w:rsidRPr="001778A5">
        <w:rPr>
          <w:rFonts w:ascii="Times New Roman" w:hAnsi="Times New Roman"/>
          <w:b/>
          <w:sz w:val="28"/>
          <w:szCs w:val="28"/>
        </w:rPr>
        <w:t xml:space="preserve"> по гражданским</w:t>
      </w:r>
      <w:r>
        <w:rPr>
          <w:rFonts w:ascii="Times New Roman" w:hAnsi="Times New Roman"/>
          <w:b/>
          <w:sz w:val="28"/>
          <w:szCs w:val="28"/>
        </w:rPr>
        <w:t xml:space="preserve"> делам Брянского областного суда  </w:t>
      </w:r>
    </w:p>
    <w:p w14:paraId="4D072F86" w14:textId="1E346B51" w:rsidR="00187763" w:rsidRPr="001778A5" w:rsidRDefault="005D502B" w:rsidP="00187763">
      <w:pPr>
        <w:spacing w:after="0" w:line="240" w:lineRule="auto"/>
        <w:jc w:val="center"/>
        <w:rPr>
          <w:rFonts w:ascii="Times New Roman" w:hAnsi="Times New Roman"/>
          <w:b/>
          <w:sz w:val="28"/>
          <w:szCs w:val="28"/>
        </w:rPr>
      </w:pPr>
      <w:r>
        <w:rPr>
          <w:rFonts w:ascii="Times New Roman" w:hAnsi="Times New Roman"/>
          <w:b/>
          <w:sz w:val="28"/>
          <w:szCs w:val="28"/>
        </w:rPr>
        <w:t>1</w:t>
      </w:r>
      <w:r w:rsidR="00187763">
        <w:rPr>
          <w:rFonts w:ascii="Times New Roman" w:hAnsi="Times New Roman"/>
          <w:b/>
          <w:sz w:val="28"/>
          <w:szCs w:val="28"/>
        </w:rPr>
        <w:t xml:space="preserve"> квартал 202</w:t>
      </w:r>
      <w:r>
        <w:rPr>
          <w:rFonts w:ascii="Times New Roman" w:hAnsi="Times New Roman"/>
          <w:b/>
          <w:sz w:val="28"/>
          <w:szCs w:val="28"/>
        </w:rPr>
        <w:t>5</w:t>
      </w:r>
      <w:r w:rsidR="00187763">
        <w:rPr>
          <w:rFonts w:ascii="Times New Roman" w:hAnsi="Times New Roman"/>
          <w:b/>
          <w:sz w:val="28"/>
          <w:szCs w:val="28"/>
        </w:rPr>
        <w:t xml:space="preserve"> го</w:t>
      </w:r>
      <w:r w:rsidR="00F937FE">
        <w:rPr>
          <w:rFonts w:ascii="Times New Roman" w:hAnsi="Times New Roman"/>
          <w:b/>
          <w:sz w:val="28"/>
          <w:szCs w:val="28"/>
        </w:rPr>
        <w:t>д</w:t>
      </w:r>
    </w:p>
    <w:p w14:paraId="27B70125" w14:textId="77777777" w:rsidR="00187763" w:rsidRDefault="00187763" w:rsidP="00187763">
      <w:pPr>
        <w:spacing w:after="0" w:line="240" w:lineRule="auto"/>
        <w:jc w:val="both"/>
        <w:rPr>
          <w:rFonts w:ascii="Times New Roman" w:hAnsi="Times New Roman"/>
          <w:sz w:val="28"/>
          <w:szCs w:val="28"/>
        </w:rPr>
      </w:pPr>
    </w:p>
    <w:p w14:paraId="32B3BDA3" w14:textId="77777777" w:rsidR="00187763" w:rsidRDefault="00187763" w:rsidP="00187763">
      <w:pPr>
        <w:spacing w:after="0" w:line="240" w:lineRule="auto"/>
        <w:jc w:val="center"/>
        <w:rPr>
          <w:rFonts w:ascii="Times New Roman" w:hAnsi="Times New Roman"/>
          <w:b/>
          <w:sz w:val="28"/>
          <w:szCs w:val="28"/>
        </w:rPr>
      </w:pPr>
      <w:r w:rsidRPr="00EB03C0">
        <w:rPr>
          <w:rFonts w:ascii="Times New Roman" w:hAnsi="Times New Roman"/>
          <w:b/>
          <w:sz w:val="28"/>
          <w:szCs w:val="28"/>
        </w:rPr>
        <w:t xml:space="preserve">Вопросы </w:t>
      </w:r>
      <w:r>
        <w:rPr>
          <w:rFonts w:ascii="Times New Roman" w:hAnsi="Times New Roman"/>
          <w:b/>
          <w:sz w:val="28"/>
          <w:szCs w:val="28"/>
        </w:rPr>
        <w:t>применения норм материального права.</w:t>
      </w:r>
    </w:p>
    <w:p w14:paraId="347EDDD9" w14:textId="77777777" w:rsidR="00187763" w:rsidRDefault="00187763" w:rsidP="00187763">
      <w:pPr>
        <w:spacing w:after="0" w:line="240" w:lineRule="auto"/>
        <w:jc w:val="center"/>
        <w:rPr>
          <w:rFonts w:ascii="Times New Roman" w:hAnsi="Times New Roman"/>
          <w:b/>
          <w:sz w:val="28"/>
          <w:szCs w:val="28"/>
        </w:rPr>
      </w:pPr>
    </w:p>
    <w:p w14:paraId="02119A30" w14:textId="079B687B" w:rsidR="00187763" w:rsidRDefault="00187763" w:rsidP="00187763">
      <w:pPr>
        <w:ind w:firstLine="708"/>
        <w:jc w:val="both"/>
        <w:rPr>
          <w:rFonts w:ascii="Times New Roman" w:eastAsia="Calibri" w:hAnsi="Times New Roman"/>
          <w:b/>
          <w:bCs/>
          <w:i/>
          <w:sz w:val="28"/>
          <w:szCs w:val="28"/>
        </w:rPr>
      </w:pPr>
      <w:r w:rsidRPr="007619AA">
        <w:rPr>
          <w:rFonts w:ascii="Times New Roman" w:eastAsia="Calibri" w:hAnsi="Times New Roman"/>
          <w:b/>
          <w:bCs/>
          <w:i/>
          <w:sz w:val="28"/>
          <w:szCs w:val="28"/>
        </w:rPr>
        <w:t>Дела, вытекающие из трудовых и социальных правоотношений.</w:t>
      </w:r>
    </w:p>
    <w:p w14:paraId="4F5ACA91" w14:textId="30754E7A" w:rsidR="00A17056" w:rsidRPr="003140F9" w:rsidRDefault="00A17056" w:rsidP="00A17056">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Pr>
          <w:rFonts w:ascii="Times New Roman" w:eastAsia="Calibri" w:hAnsi="Times New Roman"/>
          <w:b/>
          <w:bCs/>
          <w:iCs/>
          <w:sz w:val="28"/>
          <w:szCs w:val="28"/>
        </w:rPr>
        <w:t>1.</w:t>
      </w:r>
      <w:r w:rsidRPr="00A17056">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i/>
          <w:iCs/>
          <w:color w:val="000000"/>
          <w:sz w:val="28"/>
          <w:szCs w:val="28"/>
          <w:shd w:val="clear" w:color="auto" w:fill="FFFFFF"/>
          <w:lang w:eastAsia="ru-RU"/>
        </w:rPr>
        <w:t>Финансирование пенсии за выслугу лет муниципальных служащих осуществляется за счет собственных доходов соответствующих муниципальных образований, которые с учетом бюджетных возможностей вправе вводить и изменять порядок и условия выплаты такой пенсии муниципальным служащим как в отношении вновь, так и ранее назначенных пенсий</w:t>
      </w:r>
      <w:r w:rsidR="003140F9" w:rsidRPr="003140F9">
        <w:rPr>
          <w:rFonts w:ascii="Times New Roman" w:eastAsia="Times New Roman" w:hAnsi="Times New Roman" w:cs="Times New Roman"/>
          <w:i/>
          <w:iCs/>
          <w:color w:val="000000"/>
          <w:sz w:val="28"/>
          <w:szCs w:val="28"/>
          <w:shd w:val="clear" w:color="auto" w:fill="FFFFFF"/>
          <w:lang w:eastAsia="ru-RU"/>
        </w:rPr>
        <w:t xml:space="preserve">, </w:t>
      </w:r>
      <w:r w:rsidRPr="003140F9">
        <w:rPr>
          <w:rFonts w:ascii="Times New Roman" w:eastAsia="Times New Roman" w:hAnsi="Times New Roman" w:cs="Times New Roman"/>
          <w:i/>
          <w:iCs/>
          <w:color w:val="000000"/>
          <w:sz w:val="28"/>
          <w:szCs w:val="28"/>
          <w:shd w:val="clear" w:color="auto" w:fill="FFFFFF"/>
          <w:lang w:eastAsia="ru-RU"/>
        </w:rPr>
        <w:t>само по себе изменение органами местного самоуправления правил исчисления таких пенсий и их размера не может рассматриваться как нарушающее право на пенсионное обеспечение муниципальных служащих, которые работали на должностях муниципальной службы и им была назначена пенсия за выслугу лет в разное время.</w:t>
      </w:r>
    </w:p>
    <w:p w14:paraId="6A83AC91" w14:textId="77777777" w:rsidR="003140F9" w:rsidRDefault="003140F9" w:rsidP="003140F9">
      <w:pPr>
        <w:spacing w:after="0" w:line="240" w:lineRule="auto"/>
        <w:jc w:val="both"/>
        <w:rPr>
          <w:rFonts w:ascii="Times New Roman" w:eastAsia="Calibri" w:hAnsi="Times New Roman"/>
          <w:b/>
          <w:bCs/>
          <w:iCs/>
          <w:sz w:val="28"/>
          <w:szCs w:val="28"/>
        </w:rPr>
      </w:pPr>
    </w:p>
    <w:p w14:paraId="33D9A616" w14:textId="1F5066C7" w:rsidR="005D502B" w:rsidRPr="005D502B" w:rsidRDefault="005D502B" w:rsidP="003140F9">
      <w:pPr>
        <w:spacing w:after="0" w:line="240" w:lineRule="auto"/>
        <w:ind w:firstLine="708"/>
        <w:jc w:val="both"/>
        <w:rPr>
          <w:rFonts w:ascii="Arial" w:eastAsia="Times New Roman" w:hAnsi="Arial" w:cs="Arial"/>
          <w:color w:val="000000"/>
          <w:sz w:val="17"/>
          <w:szCs w:val="17"/>
          <w:shd w:val="clear" w:color="auto" w:fill="FFFFFF"/>
          <w:lang w:eastAsia="ru-RU"/>
        </w:rPr>
      </w:pPr>
      <w:r>
        <w:rPr>
          <w:rFonts w:ascii="Times New Roman" w:hAnsi="Times New Roman" w:cs="Times New Roman"/>
          <w:sz w:val="28"/>
          <w:szCs w:val="28"/>
        </w:rPr>
        <w:t>К.</w:t>
      </w:r>
      <w:r w:rsidRPr="005D502B">
        <w:rPr>
          <w:rFonts w:ascii="Times New Roman" w:eastAsia="Times New Roman" w:hAnsi="Times New Roman" w:cs="Times New Roman"/>
          <w:color w:val="000000"/>
          <w:sz w:val="28"/>
          <w:szCs w:val="28"/>
          <w:shd w:val="clear" w:color="auto" w:fill="FFFFFF"/>
          <w:lang w:eastAsia="ru-RU"/>
        </w:rPr>
        <w:t xml:space="preserve"> обратился в суд с иском к администрации Гордеевского района об оспаривании распоряжения о приостановлении выплаты муниципальной пенсии, возложении обязанности по возобновлению выплаты пенсии за выслугу лет и взыскании образовавшейся задолженности.</w:t>
      </w:r>
    </w:p>
    <w:p w14:paraId="3FC557A9" w14:textId="73BF8533"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Решением Красногорского районного суда Брянской области, оставленным без изменения апелляционным определением судебной коллегии по гражданским делам Брянского областного суда, в удовлетворении исковых требований К. отказано.</w:t>
      </w:r>
    </w:p>
    <w:p w14:paraId="3C688F06" w14:textId="6C6F6E77"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Отказывая в удовлетворении заявленных требований, суд первой инстанции, пришел к выводу, что администрацией Гордеевского района  принято обоснованное решение о приостановлении выплаты истцу муниципальной пенсии за выслугу лет, в связи с выявленными обстоятельствами, указанными в подпункте 5 пункта 5 статьи 1 Положения о порядке установления, выплаты и перерасчета пенсии за выслугу лет лицам, замещавшим на постоянной основе выборные муниципальные должности Гордеевского муниципального района, - в связи с выявлением вступившего в законную силу обвинительного приговора суда за преступление, совершенное в период замещения им муниципальной должности главы Гордеевского сельского поселения.</w:t>
      </w:r>
    </w:p>
    <w:p w14:paraId="12439AAC" w14:textId="77777777"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lastRenderedPageBreak/>
        <w:t>Поскольку финансирование пенсии за выслугу лет муниципальных служащих осуществляется за счет собственных доходов соответствующих муниципальных образований, то они с учетом бюджетных возможностей вправе вводить и изменять порядок и условия выплаты такой пенсии муниципальным служащим как в отношении вновь, так и ранее назначенных пенсий. Учитывая, что пенсии за выслугу лет муниципальным служащим выплачиваются дополнительно к установленным этим лицам в рамках системы обязательного пенсионного страхования трудовым (страховым) пенсиям, то само по себе изменение органами местного самоуправления правил исчисления таких пенсий и их размера не может рассматриваться как нарушающее право на пенсионное обеспечение муниципальных служащих, которые работали на должностях муниципальной службы и им была назначена пенсия за выслугу лет в разное время.</w:t>
      </w:r>
    </w:p>
    <w:p w14:paraId="2648259E" w14:textId="3539DC1C" w:rsidR="005D502B" w:rsidRPr="005D502B" w:rsidRDefault="005D502B" w:rsidP="00E162C6">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5D502B">
        <w:rPr>
          <w:rFonts w:ascii="Times New Roman" w:eastAsia="Times New Roman" w:hAnsi="Times New Roman" w:cs="Times New Roman"/>
          <w:color w:val="000000"/>
          <w:sz w:val="28"/>
          <w:szCs w:val="28"/>
          <w:shd w:val="clear" w:color="auto" w:fill="FFFFFF"/>
          <w:lang w:eastAsia="ru-RU"/>
        </w:rPr>
        <w:t xml:space="preserve">Судебная коллегия </w:t>
      </w:r>
      <w:r>
        <w:rPr>
          <w:rFonts w:ascii="Times New Roman" w:eastAsia="Times New Roman" w:hAnsi="Times New Roman" w:cs="Times New Roman"/>
          <w:color w:val="000000"/>
          <w:sz w:val="28"/>
          <w:szCs w:val="28"/>
          <w:shd w:val="clear" w:color="auto" w:fill="FFFFFF"/>
          <w:lang w:eastAsia="ru-RU"/>
        </w:rPr>
        <w:t>согласилась с выводами суда первой инстанции</w:t>
      </w:r>
      <w:r w:rsidR="00B80043">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указав на то, что в соответствии с </w:t>
      </w:r>
      <w:r w:rsidRPr="005D502B">
        <w:rPr>
          <w:rFonts w:ascii="Times New Roman" w:eastAsia="Times New Roman" w:hAnsi="Times New Roman" w:cs="Times New Roman"/>
          <w:color w:val="000000"/>
          <w:sz w:val="28"/>
          <w:szCs w:val="28"/>
          <w:shd w:val="clear" w:color="auto" w:fill="FFFFFF"/>
          <w:lang w:eastAsia="ru-RU"/>
        </w:rPr>
        <w:t>Федеральн</w:t>
      </w:r>
      <w:r w:rsidR="00E162C6">
        <w:rPr>
          <w:rFonts w:ascii="Times New Roman" w:eastAsia="Times New Roman" w:hAnsi="Times New Roman" w:cs="Times New Roman"/>
          <w:color w:val="000000"/>
          <w:sz w:val="28"/>
          <w:szCs w:val="28"/>
          <w:shd w:val="clear" w:color="auto" w:fill="FFFFFF"/>
          <w:lang w:eastAsia="ru-RU"/>
        </w:rPr>
        <w:t>ым</w:t>
      </w:r>
      <w:r w:rsidRPr="005D502B">
        <w:rPr>
          <w:rFonts w:ascii="Times New Roman" w:eastAsia="Times New Roman" w:hAnsi="Times New Roman" w:cs="Times New Roman"/>
          <w:color w:val="000000"/>
          <w:sz w:val="28"/>
          <w:szCs w:val="28"/>
          <w:shd w:val="clear" w:color="auto" w:fill="FFFFFF"/>
          <w:lang w:eastAsia="ru-RU"/>
        </w:rPr>
        <w:t xml:space="preserve"> закон</w:t>
      </w:r>
      <w:r w:rsidR="00E162C6">
        <w:rPr>
          <w:rFonts w:ascii="Times New Roman" w:eastAsia="Times New Roman" w:hAnsi="Times New Roman" w:cs="Times New Roman"/>
          <w:color w:val="000000"/>
          <w:sz w:val="28"/>
          <w:szCs w:val="28"/>
          <w:shd w:val="clear" w:color="auto" w:fill="FFFFFF"/>
          <w:lang w:eastAsia="ru-RU"/>
        </w:rPr>
        <w:t>ом</w:t>
      </w:r>
      <w:r w:rsidRPr="005D502B">
        <w:rPr>
          <w:rFonts w:ascii="Times New Roman" w:eastAsia="Times New Roman" w:hAnsi="Times New Roman" w:cs="Times New Roman"/>
          <w:color w:val="000000"/>
          <w:sz w:val="28"/>
          <w:szCs w:val="28"/>
          <w:shd w:val="clear" w:color="auto" w:fill="FFFFFF"/>
          <w:lang w:eastAsia="ru-RU"/>
        </w:rPr>
        <w:t xml:space="preserve"> от 2 марта 2007 г. №25-ФЗ «О муниципальной службе в Российской Федерации», Федеральн</w:t>
      </w:r>
      <w:r w:rsidR="00E162C6">
        <w:rPr>
          <w:rFonts w:ascii="Times New Roman" w:eastAsia="Times New Roman" w:hAnsi="Times New Roman" w:cs="Times New Roman"/>
          <w:color w:val="000000"/>
          <w:sz w:val="28"/>
          <w:szCs w:val="28"/>
          <w:shd w:val="clear" w:color="auto" w:fill="FFFFFF"/>
          <w:lang w:eastAsia="ru-RU"/>
        </w:rPr>
        <w:t>ым</w:t>
      </w:r>
      <w:r w:rsidRPr="005D502B">
        <w:rPr>
          <w:rFonts w:ascii="Times New Roman" w:eastAsia="Times New Roman" w:hAnsi="Times New Roman" w:cs="Times New Roman"/>
          <w:color w:val="000000"/>
          <w:sz w:val="28"/>
          <w:szCs w:val="28"/>
          <w:shd w:val="clear" w:color="auto" w:fill="FFFFFF"/>
          <w:lang w:eastAsia="ru-RU"/>
        </w:rPr>
        <w:t xml:space="preserve"> закон</w:t>
      </w:r>
      <w:r w:rsidR="00E162C6">
        <w:rPr>
          <w:rFonts w:ascii="Times New Roman" w:eastAsia="Times New Roman" w:hAnsi="Times New Roman" w:cs="Times New Roman"/>
          <w:color w:val="000000"/>
          <w:sz w:val="28"/>
          <w:szCs w:val="28"/>
          <w:shd w:val="clear" w:color="auto" w:fill="FFFFFF"/>
          <w:lang w:eastAsia="ru-RU"/>
        </w:rPr>
        <w:t>ом</w:t>
      </w:r>
      <w:r w:rsidRPr="005D502B">
        <w:rPr>
          <w:rFonts w:ascii="Times New Roman" w:eastAsia="Times New Roman" w:hAnsi="Times New Roman" w:cs="Times New Roman"/>
          <w:color w:val="000000"/>
          <w:sz w:val="28"/>
          <w:szCs w:val="28"/>
          <w:shd w:val="clear" w:color="auto" w:fill="FFFFFF"/>
          <w:lang w:eastAsia="ru-RU"/>
        </w:rPr>
        <w:t xml:space="preserve"> от 15 декабря 2011 г. №166 ФЗ «О государственном пенсионном обеспечении в Российской Федерации», Федеральн</w:t>
      </w:r>
      <w:r w:rsidR="00E162C6">
        <w:rPr>
          <w:rFonts w:ascii="Times New Roman" w:eastAsia="Times New Roman" w:hAnsi="Times New Roman" w:cs="Times New Roman"/>
          <w:color w:val="000000"/>
          <w:sz w:val="28"/>
          <w:szCs w:val="28"/>
          <w:shd w:val="clear" w:color="auto" w:fill="FFFFFF"/>
          <w:lang w:eastAsia="ru-RU"/>
        </w:rPr>
        <w:t>ым</w:t>
      </w:r>
      <w:r w:rsidRPr="005D502B">
        <w:rPr>
          <w:rFonts w:ascii="Times New Roman" w:eastAsia="Times New Roman" w:hAnsi="Times New Roman" w:cs="Times New Roman"/>
          <w:color w:val="000000"/>
          <w:sz w:val="28"/>
          <w:szCs w:val="28"/>
          <w:shd w:val="clear" w:color="auto" w:fill="FFFFFF"/>
          <w:lang w:eastAsia="ru-RU"/>
        </w:rPr>
        <w:t xml:space="preserve"> закон</w:t>
      </w:r>
      <w:r w:rsidR="00E162C6">
        <w:rPr>
          <w:rFonts w:ascii="Times New Roman" w:eastAsia="Times New Roman" w:hAnsi="Times New Roman" w:cs="Times New Roman"/>
          <w:color w:val="000000"/>
          <w:sz w:val="28"/>
          <w:szCs w:val="28"/>
          <w:shd w:val="clear" w:color="auto" w:fill="FFFFFF"/>
          <w:lang w:eastAsia="ru-RU"/>
        </w:rPr>
        <w:t>ом</w:t>
      </w:r>
      <w:r w:rsidRPr="005D502B">
        <w:rPr>
          <w:rFonts w:ascii="Times New Roman" w:eastAsia="Times New Roman" w:hAnsi="Times New Roman" w:cs="Times New Roman"/>
          <w:color w:val="000000"/>
          <w:sz w:val="28"/>
          <w:szCs w:val="28"/>
          <w:shd w:val="clear" w:color="auto" w:fill="FFFFFF"/>
          <w:lang w:eastAsia="ru-RU"/>
        </w:rPr>
        <w:t xml:space="preserve"> от 6 октября 2003 г. № 131-ФЗ «Об общих принципах организации местного самоуправления в</w:t>
      </w:r>
      <w:proofErr w:type="gramEnd"/>
      <w:r w:rsidRPr="005D502B">
        <w:rPr>
          <w:rFonts w:ascii="Times New Roman" w:eastAsia="Times New Roman" w:hAnsi="Times New Roman" w:cs="Times New Roman"/>
          <w:color w:val="000000"/>
          <w:sz w:val="28"/>
          <w:szCs w:val="28"/>
          <w:shd w:val="clear" w:color="auto" w:fill="FFFFFF"/>
          <w:lang w:eastAsia="ru-RU"/>
        </w:rPr>
        <w:t xml:space="preserve"> </w:t>
      </w:r>
      <w:proofErr w:type="gramStart"/>
      <w:r w:rsidRPr="005D502B">
        <w:rPr>
          <w:rFonts w:ascii="Times New Roman" w:eastAsia="Times New Roman" w:hAnsi="Times New Roman" w:cs="Times New Roman"/>
          <w:color w:val="000000"/>
          <w:sz w:val="28"/>
          <w:szCs w:val="28"/>
          <w:shd w:val="clear" w:color="auto" w:fill="FFFFFF"/>
          <w:lang w:eastAsia="ru-RU"/>
        </w:rPr>
        <w:t>Российской Федерации», Закон</w:t>
      </w:r>
      <w:r w:rsidR="00E162C6">
        <w:rPr>
          <w:rFonts w:ascii="Times New Roman" w:eastAsia="Times New Roman" w:hAnsi="Times New Roman" w:cs="Times New Roman"/>
          <w:color w:val="000000"/>
          <w:sz w:val="28"/>
          <w:szCs w:val="28"/>
          <w:shd w:val="clear" w:color="auto" w:fill="FFFFFF"/>
          <w:lang w:eastAsia="ru-RU"/>
        </w:rPr>
        <w:t>ом</w:t>
      </w:r>
      <w:r w:rsidRPr="005D502B">
        <w:rPr>
          <w:rFonts w:ascii="Times New Roman" w:eastAsia="Times New Roman" w:hAnsi="Times New Roman" w:cs="Times New Roman"/>
          <w:color w:val="000000"/>
          <w:sz w:val="28"/>
          <w:szCs w:val="28"/>
          <w:shd w:val="clear" w:color="auto" w:fill="FFFFFF"/>
          <w:lang w:eastAsia="ru-RU"/>
        </w:rPr>
        <w:t xml:space="preserve"> Брянской области от 16 ноября 2007 г. № 156-3 «О муниципальной службе в Брянской области», Закон</w:t>
      </w:r>
      <w:r w:rsidR="00E162C6">
        <w:rPr>
          <w:rFonts w:ascii="Times New Roman" w:eastAsia="Times New Roman" w:hAnsi="Times New Roman" w:cs="Times New Roman"/>
          <w:color w:val="000000"/>
          <w:sz w:val="28"/>
          <w:szCs w:val="28"/>
          <w:shd w:val="clear" w:color="auto" w:fill="FFFFFF"/>
          <w:lang w:eastAsia="ru-RU"/>
        </w:rPr>
        <w:t>ом</w:t>
      </w:r>
      <w:r w:rsidRPr="005D502B">
        <w:rPr>
          <w:rFonts w:ascii="Times New Roman" w:eastAsia="Times New Roman" w:hAnsi="Times New Roman" w:cs="Times New Roman"/>
          <w:color w:val="000000"/>
          <w:sz w:val="28"/>
          <w:szCs w:val="28"/>
          <w:shd w:val="clear" w:color="auto" w:fill="FFFFFF"/>
          <w:lang w:eastAsia="ru-RU"/>
        </w:rPr>
        <w:t xml:space="preserve"> Брянской области от 12 августа 2008 г. № 69-3 «О гарантиях осуществления полномочий депутата представительного органа самоуправления, выборного должностного лица местного самоуправления в Брянской области</w:t>
      </w:r>
      <w:r w:rsidR="00E162C6">
        <w:rPr>
          <w:rFonts w:ascii="Times New Roman" w:eastAsia="Times New Roman" w:hAnsi="Times New Roman" w:cs="Times New Roman"/>
          <w:color w:val="000000"/>
          <w:sz w:val="28"/>
          <w:szCs w:val="28"/>
          <w:shd w:val="clear" w:color="auto" w:fill="FFFFFF"/>
          <w:lang w:eastAsia="ru-RU"/>
        </w:rPr>
        <w:t>»</w:t>
      </w:r>
      <w:r w:rsidRPr="005D502B">
        <w:rPr>
          <w:rFonts w:ascii="Times New Roman" w:eastAsia="Times New Roman" w:hAnsi="Times New Roman" w:cs="Times New Roman"/>
          <w:color w:val="000000"/>
          <w:sz w:val="28"/>
          <w:szCs w:val="28"/>
          <w:shd w:val="clear" w:color="auto" w:fill="FFFFFF"/>
          <w:lang w:eastAsia="ru-RU"/>
        </w:rPr>
        <w:t xml:space="preserve"> муниципальные образования самостоятельно разрешают вопрос о размере дополнительных выплат к пенсии муниципальным служащим, руководствуясь общими требованиями, предусмотренными статьей</w:t>
      </w:r>
      <w:proofErr w:type="gramEnd"/>
      <w:r w:rsidRPr="005D502B">
        <w:rPr>
          <w:rFonts w:ascii="Times New Roman" w:eastAsia="Times New Roman" w:hAnsi="Times New Roman" w:cs="Times New Roman"/>
          <w:color w:val="000000"/>
          <w:sz w:val="28"/>
          <w:szCs w:val="28"/>
          <w:shd w:val="clear" w:color="auto" w:fill="FFFFFF"/>
          <w:lang w:eastAsia="ru-RU"/>
        </w:rPr>
        <w:t xml:space="preserve"> </w:t>
      </w:r>
      <w:proofErr w:type="gramStart"/>
      <w:r w:rsidRPr="005D502B">
        <w:rPr>
          <w:rFonts w:ascii="Times New Roman" w:eastAsia="Times New Roman" w:hAnsi="Times New Roman" w:cs="Times New Roman"/>
          <w:color w:val="000000"/>
          <w:sz w:val="28"/>
          <w:szCs w:val="28"/>
          <w:shd w:val="clear" w:color="auto" w:fill="FFFFFF"/>
          <w:lang w:eastAsia="ru-RU"/>
        </w:rPr>
        <w:t>23 Федерального закона от 2 марта 2017 г. № 25-ФЗ «О муниципальной службе в Российской Федерации» и исходя из имеющихся финансово-экономических возможностей,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roofErr w:type="gramEnd"/>
    </w:p>
    <w:p w14:paraId="38D7D745" w14:textId="77777777"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 xml:space="preserve">Специфика государственной и муниципальной службы в Российской Федерации, как неоднократно отмечал в своих решениях Конституционный Суд Российской Федерации, предопределяет особый правовой статус государственных и муниципальных служащих. Исходя из особенностей этого статуса, обусловленных содержанием профессиональной служебной деятельности, характером выполняемых функций, предъявляемыми квалификационными требованиями, вводимыми ограничениями, связанными с прохождением государственной (муниципальной) службы, законодатель вправе с помощью специального правового регулирования устанавливать для </w:t>
      </w:r>
      <w:r w:rsidRPr="005D502B">
        <w:rPr>
          <w:rFonts w:ascii="Times New Roman" w:eastAsia="Times New Roman" w:hAnsi="Times New Roman" w:cs="Times New Roman"/>
          <w:color w:val="000000"/>
          <w:sz w:val="28"/>
          <w:szCs w:val="28"/>
          <w:shd w:val="clear" w:color="auto" w:fill="FFFFFF"/>
          <w:lang w:eastAsia="ru-RU"/>
        </w:rPr>
        <w:lastRenderedPageBreak/>
        <w:t>государственных и муниципальных служащих определенные гарантии в области пенсионного обеспечения в зависимости от продолжительности, условий прохождения службы и других объективно значимых обстоятельств (Постановление от 16 июля 2007 г. № 12-П; определения от 8 февраля 2001 г. № 45-О, от 10 октября 2013 г. № 1591-О и др.).</w:t>
      </w:r>
    </w:p>
    <w:p w14:paraId="4B6A46BC" w14:textId="1B4FC0E3"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При этом наряду с гарантированием всем муниципальным служащим пенсионного обеспечения, законодатель обязан не допускать произвольное, чрезмерное повышение уровня пенсионного обеспечения органами местного самоуправления в порядке реализации их собственной компетенции вопреки финансовым возможностям местного самоуправления и его конституционному предназначению, связанному с удовлетворением основных жизненных потребностей населения муниципального образования.</w:t>
      </w:r>
    </w:p>
    <w:p w14:paraId="47287DE0" w14:textId="77777777"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В Федеральном законе «О муниципальной службе в Российской Федерации» право на пенсионное обеспечение в соответствии с законодательством Российской Федерации закреплено в числе основных прав муниципального служащего (пункт 12 части 1 статьи 11): согласно       пункту 5 части 1 его статьи 23 муниципальному служащему гарантируется пенсионное обеспечение за выслугу лет и в связи с инвалидностью. В соответствии с пунктом 4 статьи 7 Федерального закона от 15 декабря 2001 г. № 166-ФЗ «О государственном пенсионном обеспечении в Российской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 в соответствии с законами и иными нормативными правовыми актами субъектов Российской Федерации.</w:t>
      </w:r>
    </w:p>
    <w:p w14:paraId="7771E392" w14:textId="77777777"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Федеральный законодатель, действуя в рамках предоставленных ему полномочий, в статье 24 Федерального закона «О муниципальной службе в Российской Федерации» установил общие принципы пенсионного обеспечения муниципальных служащих, исходя из того, что при разрешении данного вопроса органы местного самоуправления не могут действовать произвольно. Однако это не предопределяет конкретное содержание публично-правовых обязательств муниципальных образований по установлению и выплате муниципальным служащим пенсий за выслугу лет в конкретном размере, поскольку в силу положений статей 130 (часть 1) и      131 (часть 1) Конституции Российской Федерации органы местного самоуправления не могут быть лишены возможности вводить и изменять порядок и условия предоставления за счет собственных средств лицам, замещавшим должности муниципальной службы в данном муниципальном образовании, дополнительного обеспечения в виде пенсии за выслугу лет, в том числе корректировать правила исчисления и перерасчета таких выплат исходя из имеющихся у них финансово-экономических возможностей.</w:t>
      </w:r>
    </w:p>
    <w:p w14:paraId="67345923" w14:textId="08EEE066" w:rsidR="005D502B" w:rsidRP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roofErr w:type="gramStart"/>
      <w:r w:rsidRPr="005D502B">
        <w:rPr>
          <w:rFonts w:ascii="Times New Roman" w:eastAsia="Times New Roman" w:hAnsi="Times New Roman" w:cs="Times New Roman"/>
          <w:color w:val="000000"/>
          <w:sz w:val="28"/>
          <w:szCs w:val="28"/>
          <w:shd w:val="clear" w:color="auto" w:fill="FFFFFF"/>
          <w:lang w:eastAsia="ru-RU"/>
        </w:rPr>
        <w:t>Суд</w:t>
      </w:r>
      <w:proofErr w:type="gramEnd"/>
      <w:r w:rsidRPr="005D502B">
        <w:rPr>
          <w:rFonts w:ascii="Times New Roman" w:eastAsia="Times New Roman" w:hAnsi="Times New Roman" w:cs="Times New Roman"/>
          <w:color w:val="000000"/>
          <w:sz w:val="28"/>
          <w:szCs w:val="28"/>
          <w:shd w:val="clear" w:color="auto" w:fill="FFFFFF"/>
          <w:lang w:eastAsia="ru-RU"/>
        </w:rPr>
        <w:t xml:space="preserve"> верно исходил из того, что по смыслу указанных выше норм муниципальные образования самостоятельно разрешают вопрос о размере дополнительных выплат к пенсии муниципальным</w:t>
      </w:r>
      <w:r w:rsidR="00B80043">
        <w:rPr>
          <w:rFonts w:ascii="Times New Roman" w:eastAsia="Times New Roman" w:hAnsi="Times New Roman" w:cs="Times New Roman"/>
          <w:color w:val="000000"/>
          <w:sz w:val="28"/>
          <w:szCs w:val="28"/>
          <w:shd w:val="clear" w:color="auto" w:fill="FFFFFF"/>
          <w:lang w:eastAsia="ru-RU"/>
        </w:rPr>
        <w:t xml:space="preserve"> </w:t>
      </w:r>
      <w:r w:rsidRPr="005D502B">
        <w:rPr>
          <w:rFonts w:ascii="Times New Roman" w:eastAsia="Times New Roman" w:hAnsi="Times New Roman" w:cs="Times New Roman"/>
          <w:color w:val="000000"/>
          <w:sz w:val="28"/>
          <w:szCs w:val="28"/>
          <w:shd w:val="clear" w:color="auto" w:fill="FFFFFF"/>
          <w:lang w:eastAsia="ru-RU"/>
        </w:rPr>
        <w:t>служащим, руководствуясь общими требованиями, предусмотренными</w:t>
      </w:r>
      <w:r w:rsidR="00B80043">
        <w:rPr>
          <w:rFonts w:ascii="Times New Roman" w:eastAsia="Times New Roman" w:hAnsi="Times New Roman" w:cs="Times New Roman"/>
          <w:color w:val="000000"/>
          <w:sz w:val="28"/>
          <w:szCs w:val="28"/>
          <w:shd w:val="clear" w:color="auto" w:fill="FFFFFF"/>
          <w:lang w:eastAsia="ru-RU"/>
        </w:rPr>
        <w:t xml:space="preserve"> </w:t>
      </w:r>
      <w:r w:rsidRPr="005D502B">
        <w:rPr>
          <w:rFonts w:ascii="Times New Roman" w:eastAsia="Times New Roman" w:hAnsi="Times New Roman" w:cs="Times New Roman"/>
          <w:color w:val="000000"/>
          <w:sz w:val="28"/>
          <w:szCs w:val="28"/>
          <w:shd w:val="clear" w:color="auto" w:fill="FFFFFF"/>
          <w:lang w:eastAsia="ru-RU"/>
        </w:rPr>
        <w:t>статьей</w:t>
      </w:r>
      <w:r w:rsidR="00B80043">
        <w:rPr>
          <w:rFonts w:ascii="Times New Roman" w:eastAsia="Times New Roman" w:hAnsi="Times New Roman" w:cs="Times New Roman"/>
          <w:color w:val="000000"/>
          <w:sz w:val="28"/>
          <w:szCs w:val="28"/>
          <w:shd w:val="clear" w:color="auto" w:fill="FFFFFF"/>
          <w:lang w:eastAsia="ru-RU"/>
        </w:rPr>
        <w:t xml:space="preserve"> </w:t>
      </w:r>
      <w:r w:rsidRPr="005D502B">
        <w:rPr>
          <w:rFonts w:ascii="Times New Roman" w:eastAsia="Times New Roman" w:hAnsi="Times New Roman" w:cs="Times New Roman"/>
          <w:color w:val="000000"/>
          <w:sz w:val="28"/>
          <w:szCs w:val="28"/>
          <w:shd w:val="clear" w:color="auto" w:fill="FFFFFF"/>
          <w:lang w:eastAsia="ru-RU"/>
        </w:rPr>
        <w:t xml:space="preserve">23 Федерального закона от 2 марта 2017 г. № 25-ФЗ «О муниципальной службе </w:t>
      </w:r>
      <w:r w:rsidRPr="005D502B">
        <w:rPr>
          <w:rFonts w:ascii="Times New Roman" w:eastAsia="Times New Roman" w:hAnsi="Times New Roman" w:cs="Times New Roman"/>
          <w:color w:val="000000"/>
          <w:sz w:val="28"/>
          <w:szCs w:val="28"/>
          <w:shd w:val="clear" w:color="auto" w:fill="FFFFFF"/>
          <w:lang w:eastAsia="ru-RU"/>
        </w:rPr>
        <w:lastRenderedPageBreak/>
        <w:t>в Российской Федерации» и исходя из имеющихся финансово-экономических возможностей, поскольку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14:paraId="5E4C92B7" w14:textId="7B8D5A54" w:rsidR="005D502B" w:rsidRPr="005D502B" w:rsidRDefault="00E162C6"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005D502B" w:rsidRPr="005D502B">
        <w:rPr>
          <w:rFonts w:ascii="Times New Roman" w:eastAsia="Times New Roman" w:hAnsi="Times New Roman" w:cs="Times New Roman"/>
          <w:color w:val="000000"/>
          <w:sz w:val="28"/>
          <w:szCs w:val="28"/>
          <w:shd w:val="clear" w:color="auto" w:fill="FFFFFF"/>
          <w:lang w:eastAsia="ru-RU"/>
        </w:rPr>
        <w:t xml:space="preserve">уд </w:t>
      </w:r>
      <w:r>
        <w:rPr>
          <w:rFonts w:ascii="Times New Roman" w:eastAsia="Times New Roman" w:hAnsi="Times New Roman" w:cs="Times New Roman"/>
          <w:color w:val="000000"/>
          <w:sz w:val="28"/>
          <w:szCs w:val="28"/>
          <w:shd w:val="clear" w:color="auto" w:fill="FFFFFF"/>
          <w:lang w:eastAsia="ru-RU"/>
        </w:rPr>
        <w:t>сделал правильный вывод</w:t>
      </w:r>
      <w:r w:rsidR="005D502B" w:rsidRPr="005D502B">
        <w:rPr>
          <w:rFonts w:ascii="Times New Roman" w:eastAsia="Times New Roman" w:hAnsi="Times New Roman" w:cs="Times New Roman"/>
          <w:color w:val="000000"/>
          <w:sz w:val="28"/>
          <w:szCs w:val="28"/>
          <w:shd w:val="clear" w:color="auto" w:fill="FFFFFF"/>
          <w:lang w:eastAsia="ru-RU"/>
        </w:rPr>
        <w:t xml:space="preserve"> о том, что согласно действующему правовому регулированию порядок и условия предоставления за счет средств местного бюджета лицам, замещавшим муниципальные должности и должности муниципальной службы, пенсии за выслугу лет, установленной к страховой пенсии, относятся к исключительной компетенции органа местного самоуправления в соответствии с конституционным принципом самостоятельности органов местного самоуправления, в связи с чем суд в рамках разрешения индивидуального спора не вправе вмешиваться в компетенцию органа местного самоуправления и возлагать на него обязанность принять иной или дополнить имеющийся нормативный правовой акт, определяющий порядок увеличения пенсий за выслугу лет, который повлечет возникновение расходных обязательств, исполнение которых не обеспечено средствами муниципального образования.</w:t>
      </w:r>
    </w:p>
    <w:p w14:paraId="3AA5721D" w14:textId="5DC40481" w:rsidR="005D502B" w:rsidRDefault="005D502B"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D502B">
        <w:rPr>
          <w:rFonts w:ascii="Times New Roman" w:eastAsia="Times New Roman" w:hAnsi="Times New Roman" w:cs="Times New Roman"/>
          <w:color w:val="000000"/>
          <w:sz w:val="28"/>
          <w:szCs w:val="28"/>
          <w:shd w:val="clear" w:color="auto" w:fill="FFFFFF"/>
          <w:lang w:eastAsia="ru-RU"/>
        </w:rPr>
        <w:t xml:space="preserve">Исходя из правовой природы пенсии за выслугу лет, выплачиваемой дополнительно к установленным в рамках системы обязательного пенсионного страхования пенсиям, и </w:t>
      </w:r>
      <w:r w:rsidR="00E162C6">
        <w:rPr>
          <w:rFonts w:ascii="Times New Roman" w:eastAsia="Times New Roman" w:hAnsi="Times New Roman" w:cs="Times New Roman"/>
          <w:color w:val="000000"/>
          <w:sz w:val="28"/>
          <w:szCs w:val="28"/>
          <w:shd w:val="clear" w:color="auto" w:fill="FFFFFF"/>
          <w:lang w:eastAsia="ru-RU"/>
        </w:rPr>
        <w:t>с учетом того, что</w:t>
      </w:r>
      <w:r w:rsidRPr="005D502B">
        <w:rPr>
          <w:rFonts w:ascii="Times New Roman" w:eastAsia="Times New Roman" w:hAnsi="Times New Roman" w:cs="Times New Roman"/>
          <w:color w:val="000000"/>
          <w:sz w:val="28"/>
          <w:szCs w:val="28"/>
          <w:shd w:val="clear" w:color="auto" w:fill="FFFFFF"/>
          <w:lang w:eastAsia="ru-RU"/>
        </w:rPr>
        <w:t xml:space="preserve"> финансирование пенсии за выслугу лет муниципальных служащих осуществляется за счет собственных доходов соответствующих муниципальных образований, они с учетом бюджетных возможностей вправе вводить и изменять порядок и условия выплаты такой пенсии как в отношении вновь, так и ранее назначенных пенсий.</w:t>
      </w:r>
    </w:p>
    <w:p w14:paraId="43EDB296" w14:textId="10E909A6" w:rsidR="00A17056" w:rsidRDefault="00A17056"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167C741B" w14:textId="60047067" w:rsidR="00A17056" w:rsidRDefault="00A17056" w:rsidP="00A17056">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33-3625</w:t>
      </w:r>
      <w:r>
        <w:rPr>
          <w:sz w:val="28"/>
          <w:szCs w:val="28"/>
        </w:rPr>
        <w:t>/2024</w:t>
      </w:r>
      <w:r w:rsidRPr="00BA53D8">
        <w:rPr>
          <w:sz w:val="28"/>
          <w:szCs w:val="28"/>
        </w:rPr>
        <w:t xml:space="preserve">, </w:t>
      </w:r>
      <w:r>
        <w:rPr>
          <w:sz w:val="28"/>
          <w:szCs w:val="28"/>
        </w:rPr>
        <w:t>Красногорский районный суд Брянской области.</w:t>
      </w:r>
    </w:p>
    <w:p w14:paraId="4941ED5C" w14:textId="013BB991" w:rsidR="003140F9" w:rsidRDefault="003140F9" w:rsidP="00A17056">
      <w:pPr>
        <w:pStyle w:val="msoclassa7"/>
        <w:shd w:val="clear" w:color="auto" w:fill="FFFFFF"/>
        <w:spacing w:before="0" w:beforeAutospacing="0" w:after="0" w:afterAutospacing="0"/>
        <w:ind w:firstLine="709"/>
        <w:jc w:val="both"/>
        <w:rPr>
          <w:sz w:val="28"/>
          <w:szCs w:val="28"/>
        </w:rPr>
      </w:pPr>
    </w:p>
    <w:p w14:paraId="2FD73912" w14:textId="77777777" w:rsidR="003140F9" w:rsidRDefault="003140F9" w:rsidP="003140F9">
      <w:pPr>
        <w:spacing w:after="0" w:line="240" w:lineRule="auto"/>
        <w:jc w:val="center"/>
        <w:rPr>
          <w:rFonts w:ascii="Times New Roman" w:hAnsi="Times New Roman"/>
          <w:b/>
          <w:i/>
          <w:color w:val="000000"/>
          <w:sz w:val="28"/>
          <w:szCs w:val="28"/>
          <w:lang w:eastAsia="ru-RU"/>
        </w:rPr>
      </w:pPr>
      <w:r w:rsidRPr="00026028">
        <w:rPr>
          <w:rFonts w:ascii="Times New Roman" w:hAnsi="Times New Roman"/>
          <w:b/>
          <w:i/>
          <w:color w:val="000000"/>
          <w:sz w:val="28"/>
          <w:szCs w:val="28"/>
          <w:lang w:eastAsia="ru-RU"/>
        </w:rPr>
        <w:t>Споры об исполнении кредитных обязательств, займа.</w:t>
      </w:r>
    </w:p>
    <w:p w14:paraId="6EB52773" w14:textId="77777777" w:rsidR="003140F9" w:rsidRDefault="003140F9" w:rsidP="003140F9">
      <w:pPr>
        <w:pStyle w:val="ab"/>
        <w:jc w:val="both"/>
        <w:rPr>
          <w:rFonts w:ascii="Times New Roman" w:hAnsi="Times New Roman"/>
          <w:b/>
          <w:sz w:val="28"/>
          <w:szCs w:val="28"/>
        </w:rPr>
      </w:pPr>
    </w:p>
    <w:p w14:paraId="33F37BF7" w14:textId="7182EF73" w:rsidR="003B0684" w:rsidRPr="003B0684" w:rsidRDefault="003140F9" w:rsidP="003B0684">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Pr>
          <w:sz w:val="28"/>
          <w:szCs w:val="28"/>
        </w:rPr>
        <w:t>1.</w:t>
      </w:r>
      <w:r w:rsidR="003B0684" w:rsidRPr="003B0684">
        <w:rPr>
          <w:rFonts w:ascii="Times New Roman" w:eastAsia="Times New Roman" w:hAnsi="Times New Roman" w:cs="Times New Roman"/>
          <w:color w:val="000000"/>
          <w:sz w:val="28"/>
          <w:szCs w:val="28"/>
          <w:shd w:val="clear" w:color="auto" w:fill="FFFFFF"/>
          <w:lang w:eastAsia="ru-RU"/>
        </w:rPr>
        <w:t xml:space="preserve"> </w:t>
      </w:r>
      <w:r w:rsidR="003B0684" w:rsidRPr="003B0684">
        <w:rPr>
          <w:rFonts w:ascii="Times New Roman" w:eastAsia="Times New Roman" w:hAnsi="Times New Roman" w:cs="Times New Roman"/>
          <w:i/>
          <w:iCs/>
          <w:color w:val="000000"/>
          <w:sz w:val="28"/>
          <w:szCs w:val="28"/>
          <w:shd w:val="clear" w:color="auto" w:fill="FFFFFF"/>
          <w:lang w:eastAsia="ru-RU"/>
        </w:rPr>
        <w:t>Законодательство не содержит обязательного требования о подаче заявления об отказе от договора страхования физически непосредственно в подразделении страховщика, потребитель вправе отказаться от договора страхования своевременно в той же форме (электронной), в какой договоры страхования и были заключены.</w:t>
      </w:r>
    </w:p>
    <w:p w14:paraId="6B4AACAA" w14:textId="1EE77199" w:rsidR="003140F9" w:rsidRDefault="003140F9" w:rsidP="00A17056">
      <w:pPr>
        <w:pStyle w:val="msoclassa7"/>
        <w:shd w:val="clear" w:color="auto" w:fill="FFFFFF"/>
        <w:spacing w:before="0" w:beforeAutospacing="0" w:after="0" w:afterAutospacing="0"/>
        <w:ind w:firstLine="709"/>
        <w:jc w:val="both"/>
        <w:rPr>
          <w:sz w:val="28"/>
          <w:szCs w:val="28"/>
        </w:rPr>
      </w:pPr>
    </w:p>
    <w:p w14:paraId="40698ADD" w14:textId="4B292E7F" w:rsidR="003140F9" w:rsidRPr="003140F9" w:rsidRDefault="003140F9" w:rsidP="00A3019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обратился в суд с иском</w:t>
      </w:r>
      <w:r>
        <w:rPr>
          <w:rFonts w:ascii="Times New Roman" w:eastAsia="Times New Roman" w:hAnsi="Times New Roman" w:cs="Times New Roman"/>
          <w:color w:val="000000"/>
          <w:sz w:val="28"/>
          <w:szCs w:val="28"/>
          <w:shd w:val="clear" w:color="auto" w:fill="FFFFFF"/>
          <w:lang w:eastAsia="ru-RU"/>
        </w:rPr>
        <w:t xml:space="preserve"> о расторжении договора</w:t>
      </w:r>
      <w:r w:rsidRPr="003140F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взыскании компенсации морального вреда ссылаясь на то, что</w:t>
      </w:r>
      <w:r w:rsidRPr="003140F9">
        <w:rPr>
          <w:rFonts w:ascii="Times New Roman" w:eastAsia="Times New Roman" w:hAnsi="Times New Roman" w:cs="Times New Roman"/>
          <w:color w:val="000000"/>
          <w:sz w:val="28"/>
          <w:szCs w:val="28"/>
          <w:shd w:val="clear" w:color="auto" w:fill="FFFFFF"/>
          <w:lang w:eastAsia="ru-RU"/>
        </w:rPr>
        <w:t xml:space="preserve"> находясь в командировке в Турецкой Республике, с целью уточнения возможного лимита </w:t>
      </w:r>
      <w:r w:rsidRPr="003140F9">
        <w:rPr>
          <w:rFonts w:ascii="Times New Roman" w:eastAsia="Times New Roman" w:hAnsi="Times New Roman" w:cs="Times New Roman"/>
          <w:color w:val="000000"/>
          <w:sz w:val="28"/>
          <w:szCs w:val="28"/>
          <w:shd w:val="clear" w:color="auto" w:fill="FFFFFF"/>
          <w:lang w:eastAsia="ru-RU"/>
        </w:rPr>
        <w:lastRenderedPageBreak/>
        <w:t xml:space="preserve">кредитования в мобильном приложении «Альфа-Банк» оформил заявку на предоставление кредита. После заполнения стандартной формы мобильное приложение отправило его запрос в банк, </w:t>
      </w:r>
      <w:r>
        <w:rPr>
          <w:rFonts w:ascii="Times New Roman" w:eastAsia="Times New Roman" w:hAnsi="Times New Roman" w:cs="Times New Roman"/>
          <w:color w:val="000000"/>
          <w:sz w:val="28"/>
          <w:szCs w:val="28"/>
          <w:shd w:val="clear" w:color="auto" w:fill="FFFFFF"/>
          <w:lang w:eastAsia="ru-RU"/>
        </w:rPr>
        <w:t xml:space="preserve">он </w:t>
      </w:r>
      <w:r w:rsidRPr="003140F9">
        <w:rPr>
          <w:rFonts w:ascii="Times New Roman" w:eastAsia="Times New Roman" w:hAnsi="Times New Roman" w:cs="Times New Roman"/>
          <w:color w:val="000000"/>
          <w:sz w:val="28"/>
          <w:szCs w:val="28"/>
          <w:shd w:val="clear" w:color="auto" w:fill="FFFFFF"/>
          <w:lang w:eastAsia="ru-RU"/>
        </w:rPr>
        <w:t>получил сообщение о том, что кредит на сумму 2 165 000 рублей одобрен, денежные средства будут зачислены на открытый ему в АО «Альфа-Банк» расчетный счет.</w:t>
      </w:r>
    </w:p>
    <w:p w14:paraId="2C010E70" w14:textId="39D9F0D1" w:rsidR="003140F9" w:rsidRP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w:t>
      </w:r>
      <w:r w:rsidRPr="003140F9">
        <w:rPr>
          <w:rFonts w:ascii="Times New Roman" w:eastAsia="Times New Roman" w:hAnsi="Times New Roman" w:cs="Times New Roman"/>
          <w:color w:val="000000"/>
          <w:sz w:val="28"/>
          <w:szCs w:val="28"/>
          <w:shd w:val="clear" w:color="auto" w:fill="FFFFFF"/>
          <w:lang w:eastAsia="ru-RU"/>
        </w:rPr>
        <w:t>а расчетный счет </w:t>
      </w:r>
      <w:r>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поступили денежные средства в размере 2 165 500 рублей. Одновременно с этим, с указанного счета без согласия клиента списаны денежные средства в размере 657185 рублей 94 копейки, а также в размере 7 995 рублей 03 копейки в счет оплаты страховой премии по договорам страхования, заключенным с ООО «АльфаСтрахование-Жизнь».</w:t>
      </w:r>
    </w:p>
    <w:p w14:paraId="3F93A379" w14:textId="22F023D3" w:rsidR="003140F9" w:rsidRP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С учетом уточнения исковых требований, просил суд: признать пропущенным по уважительной причине установленный законом 14-дневный срок на подачу заявления об отказе от договора страхования и возврате уплаченной суммы страховой премии по договору страхования жизни и здоровья, расторгнуть указанные договоры страхования жизни и здоровья; взыскать с ответчика уплаченную сумму страховых премий в размере 657 185 рублей 94 копейки и в размере 7 995 рублей 03 копейки, а всего 665 180 рублей 97 копеек, а также компенсацию морального вреда в размере 30 000 рублей.</w:t>
      </w:r>
    </w:p>
    <w:p w14:paraId="1DF3290F" w14:textId="43B197B1" w:rsidR="003140F9" w:rsidRP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Решением Володарского районного суда г</w:t>
      </w:r>
      <w:r w:rsidR="00BA7D4D">
        <w:rPr>
          <w:rFonts w:ascii="Times New Roman" w:eastAsia="Times New Roman" w:hAnsi="Times New Roman" w:cs="Times New Roman"/>
          <w:color w:val="000000"/>
          <w:sz w:val="28"/>
          <w:szCs w:val="28"/>
          <w:shd w:val="clear" w:color="auto" w:fill="FFFFFF"/>
          <w:lang w:eastAsia="ru-RU"/>
        </w:rPr>
        <w:t>.</w:t>
      </w:r>
      <w:r w:rsidRPr="003140F9">
        <w:rPr>
          <w:rFonts w:ascii="Times New Roman" w:eastAsia="Times New Roman" w:hAnsi="Times New Roman" w:cs="Times New Roman"/>
          <w:color w:val="000000"/>
          <w:sz w:val="28"/>
          <w:szCs w:val="28"/>
          <w:shd w:val="clear" w:color="auto" w:fill="FFFFFF"/>
          <w:lang w:eastAsia="ru-RU"/>
        </w:rPr>
        <w:t xml:space="preserve"> Брянска в иске отказано.</w:t>
      </w:r>
    </w:p>
    <w:p w14:paraId="147ADE99" w14:textId="63B573C3" w:rsid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Апелляционным определением судебной коллегии по гражданским делам Брянского областного суда  решение суда первой инстанции отменено, принято новое решение о частичном удовлетворении иска. Постановлено расторгнуть договор страхования жизни и здоровья</w:t>
      </w:r>
      <w:r w:rsidR="00BA7D4D">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(Программа страхования 1.03) и договор страхования жизни и здоровья + защита от потери работы (Программа страхования 1.6.6), заключенные между </w:t>
      </w:r>
      <w:r w:rsidR="00BA7D4D">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xml:space="preserve"> и </w:t>
      </w:r>
      <w:r w:rsidR="00BA7D4D">
        <w:rPr>
          <w:rFonts w:ascii="Times New Roman" w:eastAsia="Times New Roman" w:hAnsi="Times New Roman" w:cs="Times New Roman"/>
          <w:color w:val="000000"/>
          <w:sz w:val="28"/>
          <w:szCs w:val="28"/>
          <w:shd w:val="clear" w:color="auto" w:fill="FFFFFF"/>
          <w:lang w:eastAsia="ru-RU"/>
        </w:rPr>
        <w:t>ООО</w:t>
      </w:r>
      <w:r w:rsidRPr="003140F9">
        <w:rPr>
          <w:rFonts w:ascii="Times New Roman" w:eastAsia="Times New Roman" w:hAnsi="Times New Roman" w:cs="Times New Roman"/>
          <w:color w:val="000000"/>
          <w:sz w:val="28"/>
          <w:szCs w:val="28"/>
          <w:shd w:val="clear" w:color="auto" w:fill="FFFFFF"/>
          <w:lang w:eastAsia="ru-RU"/>
        </w:rPr>
        <w:t xml:space="preserve"> «АльфаСтрахование-Жизнь».</w:t>
      </w:r>
      <w:r w:rsidR="00BA7D4D">
        <w:rPr>
          <w:rFonts w:ascii="Times New Roman" w:eastAsia="Times New Roman" w:hAnsi="Times New Roman" w:cs="Times New Roman"/>
          <w:color w:val="000000"/>
          <w:sz w:val="28"/>
          <w:szCs w:val="28"/>
          <w:shd w:val="clear" w:color="auto" w:fill="FFFFFF"/>
          <w:lang w:eastAsia="ru-RU"/>
        </w:rPr>
        <w:t xml:space="preserve"> С ООО взыскана</w:t>
      </w:r>
      <w:r w:rsidRPr="003140F9">
        <w:rPr>
          <w:rFonts w:ascii="Times New Roman" w:eastAsia="Times New Roman" w:hAnsi="Times New Roman" w:cs="Times New Roman"/>
          <w:color w:val="000000"/>
          <w:sz w:val="28"/>
          <w:szCs w:val="28"/>
          <w:shd w:val="clear" w:color="auto" w:fill="FFFFFF"/>
          <w:lang w:eastAsia="ru-RU"/>
        </w:rPr>
        <w:t> уплаченн</w:t>
      </w:r>
      <w:r w:rsidR="00BA7D4D">
        <w:rPr>
          <w:rFonts w:ascii="Times New Roman" w:eastAsia="Times New Roman" w:hAnsi="Times New Roman" w:cs="Times New Roman"/>
          <w:color w:val="000000"/>
          <w:sz w:val="28"/>
          <w:szCs w:val="28"/>
          <w:shd w:val="clear" w:color="auto" w:fill="FFFFFF"/>
          <w:lang w:eastAsia="ru-RU"/>
        </w:rPr>
        <w:t>ая</w:t>
      </w:r>
      <w:r w:rsidRPr="003140F9">
        <w:rPr>
          <w:rFonts w:ascii="Times New Roman" w:eastAsia="Times New Roman" w:hAnsi="Times New Roman" w:cs="Times New Roman"/>
          <w:color w:val="000000"/>
          <w:sz w:val="28"/>
          <w:szCs w:val="28"/>
          <w:shd w:val="clear" w:color="auto" w:fill="FFFFFF"/>
          <w:lang w:eastAsia="ru-RU"/>
        </w:rPr>
        <w:t xml:space="preserve"> сумм</w:t>
      </w:r>
      <w:r w:rsidR="00BA7D4D">
        <w:rPr>
          <w:rFonts w:ascii="Times New Roman" w:eastAsia="Times New Roman" w:hAnsi="Times New Roman" w:cs="Times New Roman"/>
          <w:color w:val="000000"/>
          <w:sz w:val="28"/>
          <w:szCs w:val="28"/>
          <w:shd w:val="clear" w:color="auto" w:fill="FFFFFF"/>
          <w:lang w:eastAsia="ru-RU"/>
        </w:rPr>
        <w:t>а</w:t>
      </w:r>
      <w:r w:rsidRPr="003140F9">
        <w:rPr>
          <w:rFonts w:ascii="Times New Roman" w:eastAsia="Times New Roman" w:hAnsi="Times New Roman" w:cs="Times New Roman"/>
          <w:color w:val="000000"/>
          <w:sz w:val="28"/>
          <w:szCs w:val="28"/>
          <w:shd w:val="clear" w:color="auto" w:fill="FFFFFF"/>
          <w:lang w:eastAsia="ru-RU"/>
        </w:rPr>
        <w:t xml:space="preserve"> страховой премии в размере 657 185 рублей 94 копейки по договору страхования (Программа страхования жизни и здоровья + защита от потери работы 1.6.6), уплаченную сумму страховой премии в размере 7 995 рублей 03 копейки по договору страхования (Программа страхования жизни и здоровья 1.03), компенсаци</w:t>
      </w:r>
      <w:r w:rsidR="00BA7D4D">
        <w:rPr>
          <w:rFonts w:ascii="Times New Roman" w:eastAsia="Times New Roman" w:hAnsi="Times New Roman" w:cs="Times New Roman"/>
          <w:color w:val="000000"/>
          <w:sz w:val="28"/>
          <w:szCs w:val="28"/>
          <w:shd w:val="clear" w:color="auto" w:fill="FFFFFF"/>
          <w:lang w:eastAsia="ru-RU"/>
        </w:rPr>
        <w:t>я</w:t>
      </w:r>
      <w:r w:rsidRPr="003140F9">
        <w:rPr>
          <w:rFonts w:ascii="Times New Roman" w:eastAsia="Times New Roman" w:hAnsi="Times New Roman" w:cs="Times New Roman"/>
          <w:color w:val="000000"/>
          <w:sz w:val="28"/>
          <w:szCs w:val="28"/>
          <w:shd w:val="clear" w:color="auto" w:fill="FFFFFF"/>
          <w:lang w:eastAsia="ru-RU"/>
        </w:rPr>
        <w:t xml:space="preserve"> морального вреда в размере 5 000 рублей, штраф в размере 100 000 рублей. </w:t>
      </w:r>
    </w:p>
    <w:p w14:paraId="6DF22AE4" w14:textId="2F7F9DA7" w:rsidR="00283B85" w:rsidRPr="003140F9" w:rsidRDefault="00BA7D4D" w:rsidP="00283B8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 xml:space="preserve">Как установлено судом, </w:t>
      </w:r>
      <w:r w:rsidRPr="003140F9">
        <w:rPr>
          <w:rFonts w:ascii="Times New Roman" w:eastAsia="Times New Roman" w:hAnsi="Times New Roman" w:cs="Times New Roman"/>
          <w:color w:val="000000"/>
          <w:sz w:val="28"/>
          <w:szCs w:val="28"/>
          <w:shd w:val="clear" w:color="auto" w:fill="FFFFFF"/>
          <w:lang w:eastAsia="ru-RU"/>
        </w:rPr>
        <w:t>истец не воспользовался денежными средствами по кредитному договору, </w:t>
      </w:r>
      <w:r>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w:t>
      </w:r>
      <w:r w:rsidR="00283B85">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 xml:space="preserve">разу же после поступления на его счет денежных средств, </w:t>
      </w:r>
      <w:r w:rsidRPr="003140F9">
        <w:rPr>
          <w:rFonts w:ascii="Times New Roman" w:eastAsia="Times New Roman" w:hAnsi="Times New Roman" w:cs="Times New Roman"/>
          <w:color w:val="000000"/>
          <w:sz w:val="28"/>
          <w:szCs w:val="28"/>
          <w:shd w:val="clear" w:color="auto" w:fill="FFFFFF"/>
          <w:lang w:eastAsia="ru-RU"/>
        </w:rPr>
        <w:t xml:space="preserve">произвел возврат банку </w:t>
      </w:r>
      <w:r>
        <w:rPr>
          <w:rFonts w:ascii="Times New Roman" w:eastAsia="Times New Roman" w:hAnsi="Times New Roman" w:cs="Times New Roman"/>
          <w:color w:val="000000"/>
          <w:sz w:val="28"/>
          <w:szCs w:val="28"/>
          <w:shd w:val="clear" w:color="auto" w:fill="FFFFFF"/>
          <w:lang w:eastAsia="ru-RU"/>
        </w:rPr>
        <w:t xml:space="preserve">данных </w:t>
      </w:r>
      <w:r w:rsidRPr="003140F9">
        <w:rPr>
          <w:rFonts w:ascii="Times New Roman" w:eastAsia="Times New Roman" w:hAnsi="Times New Roman" w:cs="Times New Roman"/>
          <w:color w:val="000000"/>
          <w:sz w:val="28"/>
          <w:szCs w:val="28"/>
          <w:shd w:val="clear" w:color="auto" w:fill="FFFFFF"/>
          <w:lang w:eastAsia="ru-RU"/>
        </w:rPr>
        <w:t>заемных денежных средств в размере 1 457 319 рублей 03 копейки, за исключением удержанных страховых премий в общей сумме 665180 рублей 97 копеек (657 185,94+7 995,03)</w:t>
      </w:r>
      <w:r w:rsidR="00283B85">
        <w:rPr>
          <w:rFonts w:ascii="Times New Roman" w:eastAsia="Times New Roman" w:hAnsi="Times New Roman" w:cs="Times New Roman"/>
          <w:color w:val="000000"/>
          <w:sz w:val="28"/>
          <w:szCs w:val="28"/>
          <w:shd w:val="clear" w:color="auto" w:fill="FFFFFF"/>
          <w:lang w:eastAsia="ru-RU"/>
        </w:rPr>
        <w:t xml:space="preserve">, одновременно </w:t>
      </w:r>
      <w:r w:rsidR="00283B85" w:rsidRPr="003140F9">
        <w:rPr>
          <w:rFonts w:ascii="Times New Roman" w:eastAsia="Times New Roman" w:hAnsi="Times New Roman" w:cs="Times New Roman"/>
          <w:color w:val="000000"/>
          <w:sz w:val="28"/>
          <w:szCs w:val="28"/>
          <w:shd w:val="clear" w:color="auto" w:fill="FFFFFF"/>
          <w:lang w:eastAsia="ru-RU"/>
        </w:rPr>
        <w:t xml:space="preserve"> обратился в отделение банка с целью отказа</w:t>
      </w:r>
      <w:proofErr w:type="gramEnd"/>
      <w:r w:rsidR="00283B85" w:rsidRPr="003140F9">
        <w:rPr>
          <w:rFonts w:ascii="Times New Roman" w:eastAsia="Times New Roman" w:hAnsi="Times New Roman" w:cs="Times New Roman"/>
          <w:color w:val="000000"/>
          <w:sz w:val="28"/>
          <w:szCs w:val="28"/>
          <w:shd w:val="clear" w:color="auto" w:fill="FFFFFF"/>
          <w:lang w:eastAsia="ru-RU"/>
        </w:rPr>
        <w:t xml:space="preserve"> </w:t>
      </w:r>
      <w:proofErr w:type="gramStart"/>
      <w:r w:rsidR="00283B85" w:rsidRPr="003140F9">
        <w:rPr>
          <w:rFonts w:ascii="Times New Roman" w:eastAsia="Times New Roman" w:hAnsi="Times New Roman" w:cs="Times New Roman"/>
          <w:color w:val="000000"/>
          <w:sz w:val="28"/>
          <w:szCs w:val="28"/>
          <w:shd w:val="clear" w:color="auto" w:fill="FFFFFF"/>
          <w:lang w:eastAsia="ru-RU"/>
        </w:rPr>
        <w:t>от</w:t>
      </w:r>
      <w:proofErr w:type="gramEnd"/>
      <w:r w:rsidR="00283B85" w:rsidRPr="003140F9">
        <w:rPr>
          <w:rFonts w:ascii="Times New Roman" w:eastAsia="Times New Roman" w:hAnsi="Times New Roman" w:cs="Times New Roman"/>
          <w:color w:val="000000"/>
          <w:sz w:val="28"/>
          <w:szCs w:val="28"/>
          <w:shd w:val="clear" w:color="auto" w:fill="FFFFFF"/>
          <w:lang w:eastAsia="ru-RU"/>
        </w:rPr>
        <w:t xml:space="preserve"> заключенных договоров</w:t>
      </w:r>
      <w:r w:rsidR="00283B85">
        <w:rPr>
          <w:rFonts w:ascii="Times New Roman" w:eastAsia="Times New Roman" w:hAnsi="Times New Roman" w:cs="Times New Roman"/>
          <w:color w:val="000000"/>
          <w:sz w:val="28"/>
          <w:szCs w:val="28"/>
          <w:shd w:val="clear" w:color="auto" w:fill="FFFFFF"/>
          <w:lang w:eastAsia="ru-RU"/>
        </w:rPr>
        <w:t xml:space="preserve"> страхования</w:t>
      </w:r>
      <w:r w:rsidR="00283B85" w:rsidRPr="003140F9">
        <w:rPr>
          <w:rFonts w:ascii="Times New Roman" w:eastAsia="Times New Roman" w:hAnsi="Times New Roman" w:cs="Times New Roman"/>
          <w:color w:val="000000"/>
          <w:sz w:val="28"/>
          <w:szCs w:val="28"/>
          <w:shd w:val="clear" w:color="auto" w:fill="FFFFFF"/>
          <w:lang w:eastAsia="ru-RU"/>
        </w:rPr>
        <w:t>.</w:t>
      </w:r>
    </w:p>
    <w:p w14:paraId="7B779575" w14:textId="022F4EE9" w:rsidR="00283B85" w:rsidRPr="003140F9" w:rsidRDefault="00283B85" w:rsidP="00283B8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w:t>
      </w:r>
      <w:r w:rsidRPr="003140F9">
        <w:rPr>
          <w:rFonts w:ascii="Times New Roman" w:eastAsia="Times New Roman" w:hAnsi="Times New Roman" w:cs="Times New Roman"/>
          <w:color w:val="000000"/>
          <w:sz w:val="28"/>
          <w:szCs w:val="28"/>
          <w:shd w:val="clear" w:color="auto" w:fill="FFFFFF"/>
          <w:lang w:eastAsia="ru-RU"/>
        </w:rPr>
        <w:t>з ООО «АльфаСтрахование-Жизнь» истцу поступило смс-сообщение об отказе в возврате страховой премии по договорам страхования</w:t>
      </w:r>
      <w:r>
        <w:rPr>
          <w:rFonts w:ascii="Times New Roman" w:eastAsia="Times New Roman" w:hAnsi="Times New Roman" w:cs="Times New Roman"/>
          <w:color w:val="000000"/>
          <w:sz w:val="28"/>
          <w:szCs w:val="28"/>
          <w:shd w:val="clear" w:color="auto" w:fill="FFFFFF"/>
          <w:lang w:eastAsia="ru-RU"/>
        </w:rPr>
        <w:t>, после чего К.</w:t>
      </w:r>
      <w:r w:rsidRPr="003140F9">
        <w:rPr>
          <w:rFonts w:ascii="Times New Roman" w:eastAsia="Times New Roman" w:hAnsi="Times New Roman" w:cs="Times New Roman"/>
          <w:color w:val="000000"/>
          <w:sz w:val="28"/>
          <w:szCs w:val="28"/>
          <w:shd w:val="clear" w:color="auto" w:fill="FFFFFF"/>
          <w:lang w:eastAsia="ru-RU"/>
        </w:rPr>
        <w:t xml:space="preserve"> обратился в ООО «АльфаСтрахование-Жизнь» с письменным заявлением о расторжении договоров страхования и возврате страховой премии, которое </w:t>
      </w:r>
      <w:r w:rsidRPr="003140F9">
        <w:rPr>
          <w:rFonts w:ascii="Times New Roman" w:eastAsia="Times New Roman" w:hAnsi="Times New Roman" w:cs="Times New Roman"/>
          <w:color w:val="000000"/>
          <w:sz w:val="28"/>
          <w:szCs w:val="28"/>
          <w:shd w:val="clear" w:color="auto" w:fill="FFFFFF"/>
          <w:lang w:eastAsia="ru-RU"/>
        </w:rPr>
        <w:lastRenderedPageBreak/>
        <w:t>ответчиком оставлено без удовлетворения со ссылкой на истечение 14-дневного срока с даты заключения договоров.</w:t>
      </w:r>
    </w:p>
    <w:p w14:paraId="479F3DE7" w14:textId="7E64598C" w:rsidR="00BA7D4D" w:rsidRPr="003140F9" w:rsidRDefault="00BA7D4D" w:rsidP="00BA7D4D">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26F20605" w14:textId="79B09C1C" w:rsidR="003140F9" w:rsidRPr="003140F9" w:rsidRDefault="00283B85" w:rsidP="00283B85">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соответствии с положениями статей</w:t>
      </w:r>
      <w:r w:rsidR="003140F9" w:rsidRPr="003140F9">
        <w:rPr>
          <w:rFonts w:ascii="Times New Roman" w:eastAsia="Times New Roman" w:hAnsi="Times New Roman" w:cs="Times New Roman"/>
          <w:color w:val="000000"/>
          <w:sz w:val="28"/>
          <w:szCs w:val="28"/>
          <w:shd w:val="clear" w:color="auto" w:fill="FFFFFF"/>
          <w:lang w:eastAsia="ru-RU"/>
        </w:rPr>
        <w:t xml:space="preserve"> 310, 421, 432, 450.1, 934, 942, 958 ГК РФ, Закона РФ от 27 ноября 1992 года № 4015-1 «Об организации страхового дела в Российской Федерации», ст</w:t>
      </w:r>
      <w:r>
        <w:rPr>
          <w:rFonts w:ascii="Times New Roman" w:eastAsia="Times New Roman" w:hAnsi="Times New Roman" w:cs="Times New Roman"/>
          <w:color w:val="000000"/>
          <w:sz w:val="28"/>
          <w:szCs w:val="28"/>
          <w:shd w:val="clear" w:color="auto" w:fill="FFFFFF"/>
          <w:lang w:eastAsia="ru-RU"/>
        </w:rPr>
        <w:t>атьи</w:t>
      </w:r>
      <w:r w:rsidR="003140F9" w:rsidRPr="003140F9">
        <w:rPr>
          <w:rFonts w:ascii="Times New Roman" w:eastAsia="Times New Roman" w:hAnsi="Times New Roman" w:cs="Times New Roman"/>
          <w:color w:val="000000"/>
          <w:sz w:val="28"/>
          <w:szCs w:val="28"/>
          <w:shd w:val="clear" w:color="auto" w:fill="FFFFFF"/>
          <w:lang w:eastAsia="ru-RU"/>
        </w:rPr>
        <w:t xml:space="preserve"> 7 Федерального закона от 21 декабря 2013 года №353-ФЗ «О потребительском кредите (займе)», Указаниями Банка России от 20 ноября 2015 года №3854-У «О минимальных (стандартных) требованиях к условиям и порядку осуществления отдельных видов добровольного страхования»,</w:t>
      </w:r>
      <w:r>
        <w:rPr>
          <w:rFonts w:ascii="Times New Roman" w:eastAsia="Times New Roman" w:hAnsi="Times New Roman" w:cs="Times New Roman"/>
          <w:color w:val="000000"/>
          <w:sz w:val="28"/>
          <w:szCs w:val="28"/>
          <w:shd w:val="clear" w:color="auto" w:fill="FFFFFF"/>
          <w:lang w:eastAsia="ru-RU"/>
        </w:rPr>
        <w:t xml:space="preserve"> </w:t>
      </w:r>
      <w:r w:rsidR="003140F9" w:rsidRPr="003140F9">
        <w:rPr>
          <w:rFonts w:ascii="Times New Roman" w:eastAsia="Times New Roman" w:hAnsi="Times New Roman" w:cs="Times New Roman"/>
          <w:color w:val="000000"/>
          <w:sz w:val="28"/>
          <w:szCs w:val="28"/>
          <w:shd w:val="clear" w:color="auto" w:fill="FFFFFF"/>
          <w:lang w:eastAsia="ru-RU"/>
        </w:rPr>
        <w:t>юридически значимым обстоятельством, подлежащим проверке судом при рассмотрении настоящего спора, являлось выяснение вопроса, был ли заявлен отказ истцом от договора страхования в период 14-ти дней с момента его заключения либо по истечении такого периода, связан ли отказ от договора с досрочным погашением кредита, наступил ли страховой случай.</w:t>
      </w:r>
    </w:p>
    <w:p w14:paraId="303E69D5" w14:textId="7A3CA7CE" w:rsidR="003140F9" w:rsidRPr="003140F9" w:rsidRDefault="003140F9" w:rsidP="00283B8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 xml:space="preserve">Суд первой инстанции </w:t>
      </w:r>
      <w:r w:rsidR="00283B85">
        <w:rPr>
          <w:rFonts w:ascii="Times New Roman" w:eastAsia="Times New Roman" w:hAnsi="Times New Roman" w:cs="Times New Roman"/>
          <w:color w:val="000000"/>
          <w:sz w:val="28"/>
          <w:szCs w:val="28"/>
          <w:shd w:val="clear" w:color="auto" w:fill="FFFFFF"/>
          <w:lang w:eastAsia="ru-RU"/>
        </w:rPr>
        <w:t>не принял</w:t>
      </w:r>
      <w:r w:rsidRPr="003140F9">
        <w:rPr>
          <w:rFonts w:ascii="Times New Roman" w:eastAsia="Times New Roman" w:hAnsi="Times New Roman" w:cs="Times New Roman"/>
          <w:color w:val="000000"/>
          <w:sz w:val="28"/>
          <w:szCs w:val="28"/>
          <w:shd w:val="clear" w:color="auto" w:fill="FFFFFF"/>
          <w:lang w:eastAsia="ru-RU"/>
        </w:rPr>
        <w:t xml:space="preserve"> во внимание доводы</w:t>
      </w:r>
      <w:r w:rsidR="00283B85">
        <w:rPr>
          <w:rFonts w:ascii="Times New Roman" w:eastAsia="Times New Roman" w:hAnsi="Times New Roman" w:cs="Times New Roman"/>
          <w:color w:val="000000"/>
          <w:sz w:val="28"/>
          <w:szCs w:val="28"/>
          <w:shd w:val="clear" w:color="auto" w:fill="FFFFFF"/>
          <w:lang w:eastAsia="ru-RU"/>
        </w:rPr>
        <w:t xml:space="preserve"> К.</w:t>
      </w:r>
      <w:r w:rsidRPr="003140F9">
        <w:rPr>
          <w:rFonts w:ascii="Times New Roman" w:eastAsia="Times New Roman" w:hAnsi="Times New Roman" w:cs="Times New Roman"/>
          <w:color w:val="000000"/>
          <w:sz w:val="28"/>
          <w:szCs w:val="28"/>
          <w:shd w:val="clear" w:color="auto" w:fill="FFFFFF"/>
          <w:lang w:eastAsia="ru-RU"/>
        </w:rPr>
        <w:t> о том, что добровольный отказ от договоров страхования последовал сразу после их заключения</w:t>
      </w:r>
      <w:r w:rsidR="00283B85">
        <w:rPr>
          <w:rFonts w:ascii="Times New Roman" w:eastAsia="Times New Roman" w:hAnsi="Times New Roman" w:cs="Times New Roman"/>
          <w:color w:val="000000"/>
          <w:sz w:val="28"/>
          <w:szCs w:val="28"/>
          <w:shd w:val="clear" w:color="auto" w:fill="FFFFFF"/>
          <w:lang w:eastAsia="ru-RU"/>
        </w:rPr>
        <w:t>,</w:t>
      </w:r>
      <w:r w:rsidRPr="003140F9">
        <w:rPr>
          <w:rFonts w:ascii="Times New Roman" w:eastAsia="Times New Roman" w:hAnsi="Times New Roman" w:cs="Times New Roman"/>
          <w:color w:val="000000"/>
          <w:sz w:val="28"/>
          <w:szCs w:val="28"/>
          <w:shd w:val="clear" w:color="auto" w:fill="FFFFFF"/>
          <w:lang w:eastAsia="ru-RU"/>
        </w:rPr>
        <w:t> от страховщика поступило смс-сообщение, содержащее код для отказа от договора страхования, которым истец воспользовался, однако договоры страхования ответчиком не расторгнуты, страховая премия не возвращена.</w:t>
      </w:r>
    </w:p>
    <w:p w14:paraId="656EEDE3" w14:textId="3E3BFF0F" w:rsid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 xml:space="preserve">В заявлении в ООО «АльфаСтрахование-Жизнь» </w:t>
      </w:r>
      <w:r w:rsidR="00F31B15">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подробно изложил обстоятельства отказа от договора страхования, однако страховая организация не возвратила денежные средства, сославшись на истечение 14-дневного срока после заключения договоров страхования.</w:t>
      </w:r>
    </w:p>
    <w:p w14:paraId="77ED073C" w14:textId="526724F8" w:rsidR="003140F9" w:rsidRPr="003140F9" w:rsidRDefault="00F31B15" w:rsidP="00F31B1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Судебная коллегия, приняв во внимание,</w:t>
      </w:r>
      <w:r w:rsidRPr="00F31B15">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что истец не воспользовался денежными средствами по кредитному договору, </w:t>
      </w:r>
      <w:r w:rsidR="00CC1F59">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разу же</w:t>
      </w:r>
      <w:r w:rsidRPr="003140F9">
        <w:rPr>
          <w:rFonts w:ascii="Times New Roman" w:eastAsia="Times New Roman" w:hAnsi="Times New Roman" w:cs="Times New Roman"/>
          <w:color w:val="000000"/>
          <w:sz w:val="28"/>
          <w:szCs w:val="28"/>
          <w:shd w:val="clear" w:color="auto" w:fill="FFFFFF"/>
          <w:lang w:eastAsia="ru-RU"/>
        </w:rPr>
        <w:t> произвел возврат банку заемных денежных средств в размере 1 457 319 рублей 03 копейки, за исключением удержанных страховых премий</w:t>
      </w:r>
      <w:r>
        <w:rPr>
          <w:rFonts w:ascii="Times New Roman" w:eastAsia="Times New Roman" w:hAnsi="Times New Roman" w:cs="Times New Roman"/>
          <w:color w:val="000000"/>
          <w:sz w:val="28"/>
          <w:szCs w:val="28"/>
          <w:shd w:val="clear" w:color="auto" w:fill="FFFFFF"/>
          <w:lang w:eastAsia="ru-RU"/>
        </w:rPr>
        <w:t>,</w:t>
      </w:r>
      <w:r w:rsidR="003140F9" w:rsidRPr="003140F9">
        <w:rPr>
          <w:rFonts w:ascii="Times New Roman" w:eastAsia="Times New Roman" w:hAnsi="Times New Roman" w:cs="Times New Roman"/>
          <w:color w:val="000000"/>
          <w:sz w:val="28"/>
          <w:szCs w:val="28"/>
          <w:shd w:val="clear" w:color="auto" w:fill="FFFFFF"/>
          <w:lang w:eastAsia="ru-RU"/>
        </w:rPr>
        <w:t xml:space="preserve"> находясь за пределами Российской Федерации в долгосрочной командировке, будучи </w:t>
      </w:r>
      <w:proofErr w:type="gramStart"/>
      <w:r w:rsidR="003140F9" w:rsidRPr="003140F9">
        <w:rPr>
          <w:rFonts w:ascii="Times New Roman" w:eastAsia="Times New Roman" w:hAnsi="Times New Roman" w:cs="Times New Roman"/>
          <w:color w:val="000000"/>
          <w:sz w:val="28"/>
          <w:szCs w:val="28"/>
          <w:shd w:val="clear" w:color="auto" w:fill="FFFFFF"/>
          <w:lang w:eastAsia="ru-RU"/>
        </w:rPr>
        <w:t>лишенным</w:t>
      </w:r>
      <w:proofErr w:type="gramEnd"/>
      <w:r w:rsidR="003140F9" w:rsidRPr="003140F9">
        <w:rPr>
          <w:rFonts w:ascii="Times New Roman" w:eastAsia="Times New Roman" w:hAnsi="Times New Roman" w:cs="Times New Roman"/>
          <w:color w:val="000000"/>
          <w:sz w:val="28"/>
          <w:szCs w:val="28"/>
          <w:shd w:val="clear" w:color="auto" w:fill="FFFFFF"/>
          <w:lang w:eastAsia="ru-RU"/>
        </w:rPr>
        <w:t xml:space="preserve"> возможности обратиться лично в ООО «АльфаСтрахование-Жизнь», принял все возможные меры для сообщения банку и страховщику </w:t>
      </w:r>
      <w:proofErr w:type="gramStart"/>
      <w:r w:rsidR="003140F9" w:rsidRPr="003140F9">
        <w:rPr>
          <w:rFonts w:ascii="Times New Roman" w:eastAsia="Times New Roman" w:hAnsi="Times New Roman" w:cs="Times New Roman"/>
          <w:color w:val="000000"/>
          <w:sz w:val="28"/>
          <w:szCs w:val="28"/>
          <w:shd w:val="clear" w:color="auto" w:fill="FFFFFF"/>
          <w:lang w:eastAsia="ru-RU"/>
        </w:rPr>
        <w:t xml:space="preserve">об отказе от договоров страхования сразу после их заключения, получил код для такого отказа, с учетом того, что потребитель в данных правоотношениях является экономически более слабой стороной, </w:t>
      </w:r>
      <w:r>
        <w:rPr>
          <w:rFonts w:ascii="Times New Roman" w:eastAsia="Times New Roman" w:hAnsi="Times New Roman" w:cs="Times New Roman"/>
          <w:color w:val="000000"/>
          <w:sz w:val="28"/>
          <w:szCs w:val="28"/>
          <w:shd w:val="clear" w:color="auto" w:fill="FFFFFF"/>
          <w:lang w:eastAsia="ru-RU"/>
        </w:rPr>
        <w:t>пришла</w:t>
      </w:r>
      <w:r w:rsidR="003140F9" w:rsidRPr="003140F9">
        <w:rPr>
          <w:rFonts w:ascii="Times New Roman" w:eastAsia="Times New Roman" w:hAnsi="Times New Roman" w:cs="Times New Roman"/>
          <w:color w:val="000000"/>
          <w:sz w:val="28"/>
          <w:szCs w:val="28"/>
          <w:shd w:val="clear" w:color="auto" w:fill="FFFFFF"/>
          <w:lang w:eastAsia="ru-RU"/>
        </w:rPr>
        <w:t xml:space="preserve"> к выводу, что 14-дневный срок для отказа от договоров страхования истцом не пропущен, а обращение с соответствующим вопросом состоялось ранее, т.е. еще до подачи письменного заявления непосредственно страховщику на территории РФ.</w:t>
      </w:r>
      <w:proofErr w:type="gramEnd"/>
    </w:p>
    <w:p w14:paraId="169ECFC4" w14:textId="614D6A46" w:rsidR="003140F9" w:rsidRPr="003140F9" w:rsidRDefault="00F31B15" w:rsidP="00F31B15">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Более того</w:t>
      </w:r>
      <w:r w:rsidR="003140F9" w:rsidRPr="003140F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коллегия указала, что</w:t>
      </w:r>
      <w:r w:rsidR="003140F9" w:rsidRPr="003140F9">
        <w:rPr>
          <w:rFonts w:ascii="Times New Roman" w:eastAsia="Times New Roman" w:hAnsi="Times New Roman" w:cs="Times New Roman"/>
          <w:color w:val="000000"/>
          <w:sz w:val="28"/>
          <w:szCs w:val="28"/>
          <w:shd w:val="clear" w:color="auto" w:fill="FFFFFF"/>
          <w:lang w:eastAsia="ru-RU"/>
        </w:rPr>
        <w:t xml:space="preserve"> услуги страхования оказывались истцу с целью обеспечения кредитного договора, а не оказания каких-либо отдельных услуг, имеющих самостоятельные потребительские свойства.</w:t>
      </w:r>
    </w:p>
    <w:p w14:paraId="659553D7" w14:textId="56712BFE" w:rsidR="003140F9" w:rsidRP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То обстоятельство, что первоначально </w:t>
      </w:r>
      <w:r w:rsidR="00F31B15">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xml:space="preserve"> обратился с заявлением о расторжении договоров страхования в банк, а не в страховую организацию, не могло свидетельствовать о нарушении порядка отказа от страхования, поскольку заключение договоров происходило с использованием личного </w:t>
      </w:r>
      <w:r w:rsidRPr="003140F9">
        <w:rPr>
          <w:rFonts w:ascii="Times New Roman" w:eastAsia="Times New Roman" w:hAnsi="Times New Roman" w:cs="Times New Roman"/>
          <w:color w:val="000000"/>
          <w:sz w:val="28"/>
          <w:szCs w:val="28"/>
          <w:shd w:val="clear" w:color="auto" w:fill="FFFFFF"/>
          <w:lang w:eastAsia="ru-RU"/>
        </w:rPr>
        <w:lastRenderedPageBreak/>
        <w:t>кабинета заемщика в мобильном приложении ООО «Альфа-Банк», между АО «Альфа-Банк» и ООО «АльфаСтрахование-Жизнь» заключен агентский договор (кредитное страхование жизни) (текст договора размещен в информационно-телекоммуникационной сети «Интернет»), по условиям которого банк уполномочен совершать от имени страховщика юридические и иные предусмотренные договором действия, в том числе при заключении договоров страхования.</w:t>
      </w:r>
    </w:p>
    <w:p w14:paraId="2CBE3D71" w14:textId="77777777" w:rsidR="003140F9" w:rsidRPr="003140F9" w:rsidRDefault="003140F9"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Заключая договоры страхования жизни и здоровья заемщиков, банк не возлагал обязанность непосредственного обращения клиента в страховую организацию, самостоятельно принимал документы по страхованию, в том числе заявление на добровольное оформление услуги страхования.</w:t>
      </w:r>
    </w:p>
    <w:p w14:paraId="1947E5D4" w14:textId="1EC96368" w:rsidR="003140F9" w:rsidRDefault="00F31B15" w:rsidP="003140F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З</w:t>
      </w:r>
      <w:r w:rsidR="003140F9" w:rsidRPr="003140F9">
        <w:rPr>
          <w:rFonts w:ascii="Times New Roman" w:eastAsia="Times New Roman" w:hAnsi="Times New Roman" w:cs="Times New Roman"/>
          <w:color w:val="000000"/>
          <w:sz w:val="28"/>
          <w:szCs w:val="28"/>
          <w:shd w:val="clear" w:color="auto" w:fill="FFFFFF"/>
          <w:lang w:eastAsia="ru-RU"/>
        </w:rPr>
        <w:t>аконодательство не содержит обязательного требования о подаче заявления об отказе от договора страхования физически непосредственно в подразделении страховщика, а отказ от договоров страхования был заявлен своевременно в той же форме (электронной), в какой договоры страхования и были заключены.</w:t>
      </w:r>
    </w:p>
    <w:p w14:paraId="5FBA347E" w14:textId="5974E2FA" w:rsidR="003140F9" w:rsidRPr="003140F9" w:rsidRDefault="003140F9" w:rsidP="00F31B15">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Установив нарушения прав потребителя, по правилам ст</w:t>
      </w:r>
      <w:r w:rsidR="00F31B15">
        <w:rPr>
          <w:rFonts w:ascii="Times New Roman" w:eastAsia="Times New Roman" w:hAnsi="Times New Roman" w:cs="Times New Roman"/>
          <w:color w:val="000000"/>
          <w:sz w:val="28"/>
          <w:szCs w:val="28"/>
          <w:shd w:val="clear" w:color="auto" w:fill="FFFFFF"/>
          <w:lang w:eastAsia="ru-RU"/>
        </w:rPr>
        <w:t>атей</w:t>
      </w:r>
      <w:r w:rsidRPr="003140F9">
        <w:rPr>
          <w:rFonts w:ascii="Times New Roman" w:eastAsia="Times New Roman" w:hAnsi="Times New Roman" w:cs="Times New Roman"/>
          <w:color w:val="000000"/>
          <w:sz w:val="28"/>
          <w:szCs w:val="28"/>
          <w:shd w:val="clear" w:color="auto" w:fill="FFFFFF"/>
          <w:lang w:eastAsia="ru-RU"/>
        </w:rPr>
        <w:t xml:space="preserve"> 1, 10, 151, 330, 333, 1099-1101 ГК РФ, ст</w:t>
      </w:r>
      <w:r w:rsidR="00F31B15">
        <w:rPr>
          <w:rFonts w:ascii="Times New Roman" w:eastAsia="Times New Roman" w:hAnsi="Times New Roman" w:cs="Times New Roman"/>
          <w:color w:val="000000"/>
          <w:sz w:val="28"/>
          <w:szCs w:val="28"/>
          <w:shd w:val="clear" w:color="auto" w:fill="FFFFFF"/>
          <w:lang w:eastAsia="ru-RU"/>
        </w:rPr>
        <w:t>атей</w:t>
      </w:r>
      <w:r w:rsidRPr="003140F9">
        <w:rPr>
          <w:rFonts w:ascii="Times New Roman" w:eastAsia="Times New Roman" w:hAnsi="Times New Roman" w:cs="Times New Roman"/>
          <w:color w:val="000000"/>
          <w:sz w:val="28"/>
          <w:szCs w:val="28"/>
          <w:shd w:val="clear" w:color="auto" w:fill="FFFFFF"/>
          <w:lang w:eastAsia="ru-RU"/>
        </w:rPr>
        <w:t xml:space="preserve"> 13, 15 Закона РФ «О защите прав потребителей», с учетом разъяснений в </w:t>
      </w:r>
      <w:proofErr w:type="spellStart"/>
      <w:r w:rsidRPr="003140F9">
        <w:rPr>
          <w:rFonts w:ascii="Times New Roman" w:eastAsia="Times New Roman" w:hAnsi="Times New Roman" w:cs="Times New Roman"/>
          <w:color w:val="000000"/>
          <w:sz w:val="28"/>
          <w:szCs w:val="28"/>
          <w:shd w:val="clear" w:color="auto" w:fill="FFFFFF"/>
          <w:lang w:eastAsia="ru-RU"/>
        </w:rPr>
        <w:t>п.п</w:t>
      </w:r>
      <w:proofErr w:type="spellEnd"/>
      <w:r w:rsidRPr="003140F9">
        <w:rPr>
          <w:rFonts w:ascii="Times New Roman" w:eastAsia="Times New Roman" w:hAnsi="Times New Roman" w:cs="Times New Roman"/>
          <w:color w:val="000000"/>
          <w:sz w:val="28"/>
          <w:szCs w:val="28"/>
          <w:shd w:val="clear" w:color="auto" w:fill="FFFFFF"/>
          <w:lang w:eastAsia="ru-RU"/>
        </w:rPr>
        <w:t xml:space="preserve">. 1, 2, 45 Постановления Пленума Верховного Суда РФ от 28 июня 2012 года № 17 «О рассмотрении судами гражданских дел по спорам о защите прав потребителей», в </w:t>
      </w:r>
      <w:proofErr w:type="spellStart"/>
      <w:r w:rsidRPr="003140F9">
        <w:rPr>
          <w:rFonts w:ascii="Times New Roman" w:eastAsia="Times New Roman" w:hAnsi="Times New Roman" w:cs="Times New Roman"/>
          <w:color w:val="000000"/>
          <w:sz w:val="28"/>
          <w:szCs w:val="28"/>
          <w:shd w:val="clear" w:color="auto" w:fill="FFFFFF"/>
          <w:lang w:eastAsia="ru-RU"/>
        </w:rPr>
        <w:t>п.п</w:t>
      </w:r>
      <w:proofErr w:type="spellEnd"/>
      <w:r w:rsidRPr="003140F9">
        <w:rPr>
          <w:rFonts w:ascii="Times New Roman" w:eastAsia="Times New Roman" w:hAnsi="Times New Roman" w:cs="Times New Roman"/>
          <w:color w:val="000000"/>
          <w:sz w:val="28"/>
          <w:szCs w:val="28"/>
          <w:shd w:val="clear" w:color="auto" w:fill="FFFFFF"/>
          <w:lang w:eastAsia="ru-RU"/>
        </w:rPr>
        <w:t xml:space="preserve">. 69, 71-75 Постановления Пленума Верховного Суда РФ от 24 марта 2016 года № 7 «О применении судами некоторых положений Гражданского кодекса Российской Федерации об ответственности за нарушение обязательств», </w:t>
      </w:r>
      <w:r w:rsidR="00F31B15">
        <w:rPr>
          <w:rFonts w:ascii="Times New Roman" w:eastAsia="Times New Roman" w:hAnsi="Times New Roman" w:cs="Times New Roman"/>
          <w:color w:val="000000"/>
          <w:sz w:val="28"/>
          <w:szCs w:val="28"/>
          <w:shd w:val="clear" w:color="auto" w:fill="FFFFFF"/>
          <w:lang w:eastAsia="ru-RU"/>
        </w:rPr>
        <w:t xml:space="preserve">с учетом того, что </w:t>
      </w:r>
      <w:r w:rsidRPr="003140F9">
        <w:rPr>
          <w:rFonts w:ascii="Times New Roman" w:eastAsia="Times New Roman" w:hAnsi="Times New Roman" w:cs="Times New Roman"/>
          <w:color w:val="000000"/>
          <w:sz w:val="28"/>
          <w:szCs w:val="28"/>
          <w:shd w:val="clear" w:color="auto" w:fill="FFFFFF"/>
          <w:lang w:eastAsia="ru-RU"/>
        </w:rPr>
        <w:t>требования потребителя ответчиком в добровольном порядке не исполнены, в пользу </w:t>
      </w:r>
      <w:r w:rsidR="00F31B15">
        <w:rPr>
          <w:rFonts w:ascii="Times New Roman" w:eastAsia="Times New Roman" w:hAnsi="Times New Roman" w:cs="Times New Roman"/>
          <w:color w:val="000000"/>
          <w:sz w:val="28"/>
          <w:szCs w:val="28"/>
          <w:shd w:val="clear" w:color="auto" w:fill="FFFFFF"/>
          <w:lang w:eastAsia="ru-RU"/>
        </w:rPr>
        <w:t>К.</w:t>
      </w:r>
      <w:r w:rsidRPr="003140F9">
        <w:rPr>
          <w:rFonts w:ascii="Times New Roman" w:eastAsia="Times New Roman" w:hAnsi="Times New Roman" w:cs="Times New Roman"/>
          <w:color w:val="000000"/>
          <w:sz w:val="28"/>
          <w:szCs w:val="28"/>
          <w:shd w:val="clear" w:color="auto" w:fill="FFFFFF"/>
          <w:lang w:eastAsia="ru-RU"/>
        </w:rPr>
        <w:t xml:space="preserve"> с ООО «АльфаСтрахование-Жизнь» </w:t>
      </w:r>
      <w:r w:rsidR="00F31B15">
        <w:rPr>
          <w:rFonts w:ascii="Times New Roman" w:eastAsia="Times New Roman" w:hAnsi="Times New Roman" w:cs="Times New Roman"/>
          <w:color w:val="000000"/>
          <w:sz w:val="28"/>
          <w:szCs w:val="28"/>
          <w:shd w:val="clear" w:color="auto" w:fill="FFFFFF"/>
          <w:lang w:eastAsia="ru-RU"/>
        </w:rPr>
        <w:t>был</w:t>
      </w:r>
      <w:r w:rsidRPr="003140F9">
        <w:rPr>
          <w:rFonts w:ascii="Times New Roman" w:eastAsia="Times New Roman" w:hAnsi="Times New Roman" w:cs="Times New Roman"/>
          <w:color w:val="000000"/>
          <w:sz w:val="28"/>
          <w:szCs w:val="28"/>
          <w:shd w:val="clear" w:color="auto" w:fill="FFFFFF"/>
          <w:lang w:eastAsia="ru-RU"/>
        </w:rPr>
        <w:t xml:space="preserve"> взыскан штраф, и компенсация морального вреда.</w:t>
      </w:r>
    </w:p>
    <w:p w14:paraId="2AC812CE" w14:textId="2177CAA6" w:rsidR="003B0684" w:rsidRDefault="003B0684" w:rsidP="003140F9">
      <w:pPr>
        <w:jc w:val="both"/>
        <w:rPr>
          <w:rFonts w:ascii="Times New Roman" w:eastAsia="Times New Roman" w:hAnsi="Times New Roman" w:cs="Times New Roman"/>
          <w:color w:val="000000"/>
          <w:sz w:val="28"/>
          <w:szCs w:val="28"/>
          <w:shd w:val="clear" w:color="auto" w:fill="FFFFFF"/>
          <w:lang w:eastAsia="ru-RU"/>
        </w:rPr>
      </w:pPr>
    </w:p>
    <w:p w14:paraId="78C18C1A" w14:textId="2963654B" w:rsidR="003B0684" w:rsidRDefault="003B0684" w:rsidP="003B0684">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33-3423</w:t>
      </w:r>
      <w:r>
        <w:rPr>
          <w:sz w:val="28"/>
          <w:szCs w:val="28"/>
        </w:rPr>
        <w:t>/2024</w:t>
      </w:r>
      <w:r w:rsidRPr="00BA53D8">
        <w:rPr>
          <w:sz w:val="28"/>
          <w:szCs w:val="28"/>
        </w:rPr>
        <w:t xml:space="preserve">, </w:t>
      </w:r>
      <w:r>
        <w:rPr>
          <w:sz w:val="28"/>
          <w:szCs w:val="28"/>
        </w:rPr>
        <w:t>Володарский районный суд г. Брянска.</w:t>
      </w:r>
    </w:p>
    <w:p w14:paraId="0BA5F556" w14:textId="63D16C44" w:rsidR="003B0684" w:rsidRDefault="003B0684" w:rsidP="003140F9">
      <w:pPr>
        <w:jc w:val="both"/>
        <w:rPr>
          <w:rFonts w:ascii="Times New Roman" w:eastAsia="Times New Roman" w:hAnsi="Times New Roman" w:cs="Times New Roman"/>
          <w:color w:val="000000"/>
          <w:sz w:val="28"/>
          <w:szCs w:val="28"/>
          <w:shd w:val="clear" w:color="auto" w:fill="FFFFFF"/>
          <w:lang w:eastAsia="ru-RU"/>
        </w:rPr>
      </w:pPr>
    </w:p>
    <w:p w14:paraId="14390AF0" w14:textId="5191F3A2" w:rsidR="009E3320" w:rsidRPr="009E3320" w:rsidRDefault="00B96BB9" w:rsidP="009E3320">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9E3320" w:rsidRPr="009E3320">
        <w:rPr>
          <w:rFonts w:ascii="Times New Roman" w:eastAsia="Times New Roman" w:hAnsi="Times New Roman" w:cs="Times New Roman"/>
          <w:color w:val="000000"/>
          <w:sz w:val="28"/>
          <w:szCs w:val="28"/>
          <w:shd w:val="clear" w:color="auto" w:fill="FFFFFF"/>
          <w:lang w:eastAsia="ru-RU"/>
        </w:rPr>
        <w:t xml:space="preserve"> </w:t>
      </w:r>
      <w:r w:rsidR="009E3320" w:rsidRPr="009E3320">
        <w:rPr>
          <w:rFonts w:ascii="Times New Roman" w:eastAsia="Times New Roman" w:hAnsi="Times New Roman" w:cs="Times New Roman"/>
          <w:i/>
          <w:iCs/>
          <w:color w:val="000000"/>
          <w:sz w:val="28"/>
          <w:szCs w:val="28"/>
          <w:shd w:val="clear" w:color="auto" w:fill="FFFFFF"/>
          <w:lang w:eastAsia="ru-RU"/>
        </w:rPr>
        <w:t>В соответствии с пунктом 1 статьи 1151 Гражданского кодекса Российской Федерации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14:paraId="40727D4D" w14:textId="77777777" w:rsidR="00A30190" w:rsidRDefault="00A30190" w:rsidP="00A30190">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146829AC" w14:textId="1F66A91D" w:rsidR="00B96BB9" w:rsidRPr="003140F9" w:rsidRDefault="003140F9" w:rsidP="00A3019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АО «Тинькофф Банк»</w:t>
      </w:r>
      <w:r w:rsidR="00B96BB9">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обратилось в суд с иском</w:t>
      </w:r>
      <w:r w:rsidR="00B96BB9" w:rsidRPr="00B96BB9">
        <w:rPr>
          <w:rFonts w:ascii="Times New Roman" w:eastAsia="Times New Roman" w:hAnsi="Times New Roman" w:cs="Times New Roman"/>
          <w:color w:val="000000"/>
          <w:sz w:val="28"/>
          <w:szCs w:val="28"/>
          <w:shd w:val="clear" w:color="auto" w:fill="FFFFFF"/>
          <w:lang w:eastAsia="ru-RU"/>
        </w:rPr>
        <w:t xml:space="preserve"> </w:t>
      </w:r>
      <w:r w:rsidR="00B96BB9" w:rsidRPr="003140F9">
        <w:rPr>
          <w:rFonts w:ascii="Times New Roman" w:eastAsia="Times New Roman" w:hAnsi="Times New Roman" w:cs="Times New Roman"/>
          <w:color w:val="000000"/>
          <w:sz w:val="28"/>
          <w:szCs w:val="28"/>
          <w:shd w:val="clear" w:color="auto" w:fill="FFFFFF"/>
          <w:lang w:eastAsia="ru-RU"/>
        </w:rPr>
        <w:t xml:space="preserve">Межрегиональному территориальному управлению Федерального агентства по управлению государственным имуществом по Брянской, Калужской и Смоленской областям, администрации Навлинского района Брянской области о </w:t>
      </w:r>
      <w:r w:rsidR="00B96BB9" w:rsidRPr="003140F9">
        <w:rPr>
          <w:rFonts w:ascii="Times New Roman" w:eastAsia="Times New Roman" w:hAnsi="Times New Roman" w:cs="Times New Roman"/>
          <w:color w:val="000000"/>
          <w:sz w:val="28"/>
          <w:szCs w:val="28"/>
          <w:shd w:val="clear" w:color="auto" w:fill="FFFFFF"/>
          <w:lang w:eastAsia="ru-RU"/>
        </w:rPr>
        <w:lastRenderedPageBreak/>
        <w:t>взыскании задолженности по кредитному договору за счет наследственного имущества</w:t>
      </w:r>
      <w:r w:rsidR="00B96BB9">
        <w:rPr>
          <w:rFonts w:ascii="Times New Roman" w:eastAsia="Times New Roman" w:hAnsi="Times New Roman" w:cs="Times New Roman"/>
          <w:color w:val="000000"/>
          <w:sz w:val="28"/>
          <w:szCs w:val="28"/>
          <w:shd w:val="clear" w:color="auto" w:fill="FFFFFF"/>
          <w:lang w:eastAsia="ru-RU"/>
        </w:rPr>
        <w:t>.</w:t>
      </w:r>
    </w:p>
    <w:p w14:paraId="1A28109B" w14:textId="5A021E00" w:rsidR="003140F9" w:rsidRPr="003140F9" w:rsidRDefault="00B96BB9" w:rsidP="00B96BB9">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обоснование заявленных требований истец ссылался на то</w:t>
      </w:r>
      <w:r w:rsidR="003140F9" w:rsidRPr="003140F9">
        <w:rPr>
          <w:rFonts w:ascii="Times New Roman" w:eastAsia="Times New Roman" w:hAnsi="Times New Roman" w:cs="Times New Roman"/>
          <w:color w:val="000000"/>
          <w:sz w:val="28"/>
          <w:szCs w:val="28"/>
          <w:shd w:val="clear" w:color="auto" w:fill="FFFFFF"/>
          <w:lang w:eastAsia="ru-RU"/>
        </w:rPr>
        <w:t>, что 23 января 2019 года между банком и </w:t>
      </w:r>
      <w:r>
        <w:rPr>
          <w:rFonts w:ascii="Times New Roman" w:eastAsia="Times New Roman" w:hAnsi="Times New Roman" w:cs="Times New Roman"/>
          <w:color w:val="000000"/>
          <w:sz w:val="28"/>
          <w:szCs w:val="28"/>
          <w:shd w:val="clear" w:color="auto" w:fill="FFFFFF"/>
          <w:lang w:eastAsia="ru-RU"/>
        </w:rPr>
        <w:t xml:space="preserve">Е. </w:t>
      </w:r>
      <w:r w:rsidR="003140F9" w:rsidRPr="003140F9">
        <w:rPr>
          <w:rFonts w:ascii="Times New Roman" w:eastAsia="Times New Roman" w:hAnsi="Times New Roman" w:cs="Times New Roman"/>
          <w:color w:val="000000"/>
          <w:sz w:val="28"/>
          <w:szCs w:val="28"/>
          <w:shd w:val="clear" w:color="auto" w:fill="FFFFFF"/>
          <w:lang w:eastAsia="ru-RU"/>
        </w:rPr>
        <w:t xml:space="preserve">в </w:t>
      </w:r>
      <w:proofErr w:type="spellStart"/>
      <w:r w:rsidR="003140F9" w:rsidRPr="003140F9">
        <w:rPr>
          <w:rFonts w:ascii="Times New Roman" w:eastAsia="Times New Roman" w:hAnsi="Times New Roman" w:cs="Times New Roman"/>
          <w:color w:val="000000"/>
          <w:sz w:val="28"/>
          <w:szCs w:val="28"/>
          <w:shd w:val="clear" w:color="auto" w:fill="FFFFFF"/>
          <w:lang w:eastAsia="ru-RU"/>
        </w:rPr>
        <w:t>офертно</w:t>
      </w:r>
      <w:proofErr w:type="spellEnd"/>
      <w:r w:rsidR="003140F9" w:rsidRPr="003140F9">
        <w:rPr>
          <w:rFonts w:ascii="Times New Roman" w:eastAsia="Times New Roman" w:hAnsi="Times New Roman" w:cs="Times New Roman"/>
          <w:color w:val="000000"/>
          <w:sz w:val="28"/>
          <w:szCs w:val="28"/>
          <w:shd w:val="clear" w:color="auto" w:fill="FFFFFF"/>
          <w:lang w:eastAsia="ru-RU"/>
        </w:rPr>
        <w:t>-акцептной форме заключен договор кредитной карты </w:t>
      </w:r>
      <w:r w:rsidR="004C140F">
        <w:rPr>
          <w:rFonts w:ascii="Times New Roman" w:eastAsia="Times New Roman" w:hAnsi="Times New Roman" w:cs="Times New Roman"/>
          <w:color w:val="000000"/>
          <w:sz w:val="28"/>
          <w:szCs w:val="28"/>
          <w:shd w:val="clear" w:color="auto" w:fill="FFFFFF"/>
          <w:lang w:eastAsia="ru-RU"/>
        </w:rPr>
        <w:t xml:space="preserve">на </w:t>
      </w:r>
      <w:r w:rsidR="003140F9" w:rsidRPr="003140F9">
        <w:rPr>
          <w:rFonts w:ascii="Times New Roman" w:eastAsia="Times New Roman" w:hAnsi="Times New Roman" w:cs="Times New Roman"/>
          <w:color w:val="000000"/>
          <w:sz w:val="28"/>
          <w:szCs w:val="28"/>
          <w:shd w:val="clear" w:color="auto" w:fill="FFFFFF"/>
          <w:lang w:eastAsia="ru-RU"/>
        </w:rPr>
        <w:t xml:space="preserve">предоставлении кредита на сумму 155 000 рублей. Заемщик принял на себя обязательства уплачивать проценты за пользование кредитом, предусмотренные договором комиссии и платы, а также обязанность в установленные договором сроки вернуть банку заемные денежные средства. 1 июня 2021 года Е. умер, обязательства по выплате задолженности по договору им не исполнены. По состоянию на 29 июля 2023 года задолженность по договору кредитной карты составляет 195 050 рублей 46 копеек, из которых: задолженность по основному долгу – 149 893 рубля </w:t>
      </w:r>
      <w:r w:rsidR="00CC1F59">
        <w:rPr>
          <w:rFonts w:ascii="Times New Roman" w:eastAsia="Times New Roman" w:hAnsi="Times New Roman" w:cs="Times New Roman"/>
          <w:color w:val="000000"/>
          <w:sz w:val="28"/>
          <w:szCs w:val="28"/>
          <w:shd w:val="clear" w:color="auto" w:fill="FFFFFF"/>
          <w:lang w:eastAsia="ru-RU"/>
        </w:rPr>
        <w:t xml:space="preserve"> </w:t>
      </w:r>
      <w:r w:rsidR="003140F9" w:rsidRPr="003140F9">
        <w:rPr>
          <w:rFonts w:ascii="Times New Roman" w:eastAsia="Times New Roman" w:hAnsi="Times New Roman" w:cs="Times New Roman"/>
          <w:color w:val="000000"/>
          <w:sz w:val="28"/>
          <w:szCs w:val="28"/>
          <w:shd w:val="clear" w:color="auto" w:fill="FFFFFF"/>
          <w:lang w:eastAsia="ru-RU"/>
        </w:rPr>
        <w:t>98 копеек, по процентам – 43 444 рубля 42 копейки, сумма штрафов и комиссии – 1 712 рублей 06 копеек. Просил взыскать сумму задолженности в размере 195 050 рублей 46 копеек с надлежащих ответчиков за счет наследственного имущества заемщика Е., а также расходы по уплате государственной пошлины в сумме 5 101 рубля.</w:t>
      </w:r>
    </w:p>
    <w:p w14:paraId="0E11BF10" w14:textId="234A19D3"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Определением суда к участию в деле в качестве ответчиков привлечены МТУ Росимущества по Брянской, Калужской и Смоленской областям и администрация Навлинского района Брянской области.</w:t>
      </w:r>
    </w:p>
    <w:p w14:paraId="59DB777E" w14:textId="509A99C2"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Заочным решением Навлинского районного суда Брянской области исковые требования АО «Тинькофф Банк» к МТУ Росимущества по Брянской, Калужской и Смоленской областям, администрации Навлинского района Брянской области о взыскании задолженности по кредитному договору за счет наследственного имущества удовлетворены.</w:t>
      </w:r>
    </w:p>
    <w:p w14:paraId="5383FCD5" w14:textId="5BA92E08"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С МТУ Росимущества по Брянской, Калужской и Смоленской областям в пользу АО «Тинькофф Банк» взысканы задолженность по договору кредитной карты  от 23 января 2019 года, заключенному с Е., из стоимости перешедшего к Российской Федерации наследственного (выморочного) имущества Е., умершего1 июня 2021 года, в виде денежных средств, находящихся на банковском счете открытом в ПАО Сбербанк на имя</w:t>
      </w:r>
      <w:r w:rsidR="004C140F">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Е., в пределах стоимости наследственного имущества, то есть, не более 41 рубля 38 копеек.</w:t>
      </w:r>
    </w:p>
    <w:p w14:paraId="09874BFA" w14:textId="77777777"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В удовлетворении требований АО «Тинькофф Банк» о взыскании с МТУ Росимущества по Брянской, Калужской и Смоленской областям расходов по уплате государственной пошлины отказано.</w:t>
      </w:r>
    </w:p>
    <w:p w14:paraId="4190B57F" w14:textId="215BBF8D"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Определением судебной коллегии по гражданским делам Брянского областного суда</w:t>
      </w:r>
      <w:r w:rsidR="004C140F">
        <w:rPr>
          <w:rFonts w:ascii="Times New Roman" w:eastAsia="Times New Roman" w:hAnsi="Times New Roman" w:cs="Times New Roman"/>
          <w:color w:val="000000"/>
          <w:sz w:val="28"/>
          <w:szCs w:val="28"/>
          <w:shd w:val="clear" w:color="auto" w:fill="FFFFFF"/>
          <w:lang w:eastAsia="ru-RU"/>
        </w:rPr>
        <w:t xml:space="preserve"> коллегия</w:t>
      </w:r>
      <w:r w:rsidRPr="003140F9">
        <w:rPr>
          <w:rFonts w:ascii="Times New Roman" w:eastAsia="Times New Roman" w:hAnsi="Times New Roman" w:cs="Times New Roman"/>
          <w:color w:val="000000"/>
          <w:sz w:val="28"/>
          <w:szCs w:val="28"/>
          <w:shd w:val="clear" w:color="auto" w:fill="FFFFFF"/>
          <w:lang w:eastAsia="ru-RU"/>
        </w:rPr>
        <w:t xml:space="preserve"> переш</w:t>
      </w:r>
      <w:r w:rsidR="004C140F">
        <w:rPr>
          <w:rFonts w:ascii="Times New Roman" w:eastAsia="Times New Roman" w:hAnsi="Times New Roman" w:cs="Times New Roman"/>
          <w:color w:val="000000"/>
          <w:sz w:val="28"/>
          <w:szCs w:val="28"/>
          <w:shd w:val="clear" w:color="auto" w:fill="FFFFFF"/>
          <w:lang w:eastAsia="ru-RU"/>
        </w:rPr>
        <w:t>ла</w:t>
      </w:r>
      <w:r w:rsidRPr="003140F9">
        <w:rPr>
          <w:rFonts w:ascii="Times New Roman" w:eastAsia="Times New Roman" w:hAnsi="Times New Roman" w:cs="Times New Roman"/>
          <w:color w:val="000000"/>
          <w:sz w:val="28"/>
          <w:szCs w:val="28"/>
          <w:shd w:val="clear" w:color="auto" w:fill="FFFFFF"/>
          <w:lang w:eastAsia="ru-RU"/>
        </w:rPr>
        <w:t xml:space="preserve"> к рассмотрению данного дела по правилам, установленным для рассмотрения дела в суде первой инстанции, без учета особенностей, предусмотренных главой 39 Гражданского процессуального кодекса Российской Федерации, к участию в деле в качестве третьего лица привлечен ПАО Сбербанк.</w:t>
      </w:r>
    </w:p>
    <w:p w14:paraId="678FA380" w14:textId="1E45D306"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 xml:space="preserve">Апелляционным определением судебной коллегии по гражданским делам Брянского областного суда заочное решение районного суда отменено. Исковые требования АО «Тинькофф Банк» к МТУ Росимущества по </w:t>
      </w:r>
      <w:r w:rsidRPr="003140F9">
        <w:rPr>
          <w:rFonts w:ascii="Times New Roman" w:eastAsia="Times New Roman" w:hAnsi="Times New Roman" w:cs="Times New Roman"/>
          <w:color w:val="000000"/>
          <w:sz w:val="28"/>
          <w:szCs w:val="28"/>
          <w:shd w:val="clear" w:color="auto" w:fill="FFFFFF"/>
          <w:lang w:eastAsia="ru-RU"/>
        </w:rPr>
        <w:lastRenderedPageBreak/>
        <w:t xml:space="preserve">Брянской, Калужской и Смоленской областям, администрации Навлинского района Брянской области о взыскании задолженности по кредитному договору за счет наследственного имущества удовлетворены частично. </w:t>
      </w:r>
      <w:proofErr w:type="gramStart"/>
      <w:r w:rsidRPr="003140F9">
        <w:rPr>
          <w:rFonts w:ascii="Times New Roman" w:eastAsia="Times New Roman" w:hAnsi="Times New Roman" w:cs="Times New Roman"/>
          <w:color w:val="000000"/>
          <w:sz w:val="28"/>
          <w:szCs w:val="28"/>
          <w:shd w:val="clear" w:color="auto" w:fill="FFFFFF"/>
          <w:lang w:eastAsia="ru-RU"/>
        </w:rPr>
        <w:t>С МТУ Росимущества по Брянской, Калужской и Смоленской областям в пользу АО «Тинькофф Банк» взыскана задолженность за счет выморочного имущества, в пределах стоимости перешедшего к МТУ Росимущества по Брянской, Калужской и Смоленской областям наследственного имущества (не более   41 рубля 38 копеек), путем обращения взыскания на денежные средства, находящихся на банковском счете, открытом в ПАО Сбербанк на имя Е. В остальной</w:t>
      </w:r>
      <w:proofErr w:type="gramEnd"/>
      <w:r w:rsidRPr="003140F9">
        <w:rPr>
          <w:rFonts w:ascii="Times New Roman" w:eastAsia="Times New Roman" w:hAnsi="Times New Roman" w:cs="Times New Roman"/>
          <w:color w:val="000000"/>
          <w:sz w:val="28"/>
          <w:szCs w:val="28"/>
          <w:shd w:val="clear" w:color="auto" w:fill="FFFFFF"/>
          <w:lang w:eastAsia="ru-RU"/>
        </w:rPr>
        <w:t xml:space="preserve"> части исковые требования оставлены без удовлетворения.</w:t>
      </w:r>
    </w:p>
    <w:p w14:paraId="40744C52" w14:textId="29D5FE07"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 xml:space="preserve">Как установлено судом и следует из материалов дела, на основании заявления-анкеты от 23 января 2019 года между АО «Тинькофф Банк» и Е., путем подписания Индивидуальных условий договора потребительского кредита, в </w:t>
      </w:r>
      <w:proofErr w:type="spellStart"/>
      <w:r w:rsidRPr="003140F9">
        <w:rPr>
          <w:rFonts w:ascii="Times New Roman" w:eastAsia="Times New Roman" w:hAnsi="Times New Roman" w:cs="Times New Roman"/>
          <w:color w:val="000000"/>
          <w:sz w:val="28"/>
          <w:szCs w:val="28"/>
          <w:shd w:val="clear" w:color="auto" w:fill="FFFFFF"/>
          <w:lang w:eastAsia="ru-RU"/>
        </w:rPr>
        <w:t>офертно</w:t>
      </w:r>
      <w:proofErr w:type="spellEnd"/>
      <w:r w:rsidRPr="003140F9">
        <w:rPr>
          <w:rFonts w:ascii="Times New Roman" w:eastAsia="Times New Roman" w:hAnsi="Times New Roman" w:cs="Times New Roman"/>
          <w:color w:val="000000"/>
          <w:sz w:val="28"/>
          <w:szCs w:val="28"/>
          <w:shd w:val="clear" w:color="auto" w:fill="FFFFFF"/>
          <w:lang w:eastAsia="ru-RU"/>
        </w:rPr>
        <w:t>-акцептной форме заключен договор кредитной карты  по условиям которого банк предоставил ответчику кредитную карту с установленным лимитом задолженности, в соответствии с Тарифным планом, в размере 300 000 рублей, под 49,9 % годовых.</w:t>
      </w:r>
    </w:p>
    <w:p w14:paraId="48A0C5FF" w14:textId="77777777"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В соответствии с пунктами 6-8 Тарифного плана ТП 7.53 за неоплату минимального платежа предусмотрен штраф в размере 590 рублей, неустойка при неоплате минимального платежа – 19 % годовых, плата за превышение лимита задолженности – 390 рублей.</w:t>
      </w:r>
    </w:p>
    <w:p w14:paraId="5AD8AA2B" w14:textId="76DD48DF"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Е. был ознакомлен и согласен с Индивидуальными условиями договора потребительского кредита и Тарифами, о чем свидетельствует его подпись в заявлении-анкете.</w:t>
      </w:r>
    </w:p>
    <w:p w14:paraId="450507FE" w14:textId="6764B02B"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АО «Тинькофф Банк» исполнило свои обязательства по вышеуказанному договору кредитной карты, передав Е. кредитную карту, которой заемщик воспользовался, что подтверждается предоставленными истцом выпиской по счету по кредитной карте.</w:t>
      </w:r>
    </w:p>
    <w:p w14:paraId="6D1062FA" w14:textId="31D6A188"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 xml:space="preserve">Согласно представленному истцом расчету задолженности, по состоянию на 13 июля 2023 года по указанному договору образовалась задолженность в сумме 195 050 рублей 46 копеек, из которых: основной </w:t>
      </w:r>
      <w:r w:rsidR="00CC1F59">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долг – 149 893 рубля 98 копеек, проценты – 43 444 рубля 42 копейки, комиссии и штрафы – 1 712 рублей 06 копеек.</w:t>
      </w:r>
    </w:p>
    <w:p w14:paraId="5149D01A" w14:textId="476902B4"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1 июня 2021 года Е. умер</w:t>
      </w:r>
      <w:r w:rsidR="004C140F">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на день смерти Е. задолженность по кредитной карте была не погашена.</w:t>
      </w:r>
    </w:p>
    <w:p w14:paraId="6FF6FF13" w14:textId="1A015DEC" w:rsidR="003140F9" w:rsidRPr="003140F9" w:rsidRDefault="003140F9" w:rsidP="004C140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Согласно наследственному делу № 90/2021 к имуществу умершего Е. наследником по закону является сын наследодателя –</w:t>
      </w:r>
      <w:r w:rsidR="00CC1F59">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 xml:space="preserve">Ю., от которого 9 ноября 2021 года поступило заявление об отказе по всем основаниям наследования от причитающегося ему </w:t>
      </w:r>
      <w:proofErr w:type="gramStart"/>
      <w:r w:rsidRPr="003140F9">
        <w:rPr>
          <w:rFonts w:ascii="Times New Roman" w:eastAsia="Times New Roman" w:hAnsi="Times New Roman" w:cs="Times New Roman"/>
          <w:color w:val="000000"/>
          <w:sz w:val="28"/>
          <w:szCs w:val="28"/>
          <w:shd w:val="clear" w:color="auto" w:fill="FFFFFF"/>
          <w:lang w:eastAsia="ru-RU"/>
        </w:rPr>
        <w:t>наследства, оставшегося после смерти Е.</w:t>
      </w:r>
      <w:r w:rsidR="00CC1F59">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Других наследников  судом не установлено</w:t>
      </w:r>
      <w:proofErr w:type="gramEnd"/>
      <w:r w:rsidRPr="003140F9">
        <w:rPr>
          <w:rFonts w:ascii="Times New Roman" w:eastAsia="Times New Roman" w:hAnsi="Times New Roman" w:cs="Times New Roman"/>
          <w:color w:val="000000"/>
          <w:sz w:val="28"/>
          <w:szCs w:val="28"/>
          <w:shd w:val="clear" w:color="auto" w:fill="FFFFFF"/>
          <w:lang w:eastAsia="ru-RU"/>
        </w:rPr>
        <w:t>.</w:t>
      </w:r>
    </w:p>
    <w:p w14:paraId="4C0962B3" w14:textId="544F4EA2"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Согласно сведениям, предоставленным по запросу суда Отделом ЗАГС Навлинского района управления ЗАГС Брянской области, Е.</w:t>
      </w:r>
      <w:r w:rsidR="00B811FF">
        <w:rPr>
          <w:rFonts w:ascii="Times New Roman" w:eastAsia="Times New Roman" w:hAnsi="Times New Roman" w:cs="Times New Roman"/>
          <w:color w:val="000000"/>
          <w:sz w:val="28"/>
          <w:szCs w:val="28"/>
          <w:shd w:val="clear" w:color="auto" w:fill="FFFFFF"/>
          <w:lang w:eastAsia="ru-RU"/>
        </w:rPr>
        <w:t xml:space="preserve"> </w:t>
      </w:r>
      <w:r w:rsidRPr="003140F9">
        <w:rPr>
          <w:rFonts w:ascii="Times New Roman" w:eastAsia="Times New Roman" w:hAnsi="Times New Roman" w:cs="Times New Roman"/>
          <w:color w:val="000000"/>
          <w:sz w:val="28"/>
          <w:szCs w:val="28"/>
          <w:shd w:val="clear" w:color="auto" w:fill="FFFFFF"/>
          <w:lang w:eastAsia="ru-RU"/>
        </w:rPr>
        <w:t>на дату смерти в зарегистрированном браке не состоял</w:t>
      </w:r>
      <w:r w:rsidR="00B811FF">
        <w:rPr>
          <w:rFonts w:ascii="Times New Roman" w:eastAsia="Times New Roman" w:hAnsi="Times New Roman" w:cs="Times New Roman"/>
          <w:color w:val="000000"/>
          <w:sz w:val="28"/>
          <w:szCs w:val="28"/>
          <w:shd w:val="clear" w:color="auto" w:fill="FFFFFF"/>
          <w:lang w:eastAsia="ru-RU"/>
        </w:rPr>
        <w:t xml:space="preserve">. В </w:t>
      </w:r>
      <w:r w:rsidRPr="003140F9">
        <w:rPr>
          <w:rFonts w:ascii="Times New Roman" w:eastAsia="Times New Roman" w:hAnsi="Times New Roman" w:cs="Times New Roman"/>
          <w:color w:val="000000"/>
          <w:sz w:val="28"/>
          <w:szCs w:val="28"/>
          <w:shd w:val="clear" w:color="auto" w:fill="FFFFFF"/>
          <w:lang w:eastAsia="ru-RU"/>
        </w:rPr>
        <w:t xml:space="preserve">ЕГРН отсутствуют сведения о правах собственности на объекты недвижимого имущества за Е. </w:t>
      </w:r>
    </w:p>
    <w:p w14:paraId="1F1C4479" w14:textId="46807B84"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lastRenderedPageBreak/>
        <w:t>Согласно информации УМВД России по Брянской области, в федеральной информационной системе Госавтоинспекции МВД России, на имя Е., транспортные средства не регистрировались.</w:t>
      </w:r>
    </w:p>
    <w:p w14:paraId="1A7B8876" w14:textId="6EE9D000" w:rsidR="003140F9" w:rsidRPr="003140F9" w:rsidRDefault="00B811FF" w:rsidP="00647F4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w:t>
      </w:r>
      <w:r w:rsidR="003140F9" w:rsidRPr="003140F9">
        <w:rPr>
          <w:rFonts w:ascii="Times New Roman" w:eastAsia="Times New Roman" w:hAnsi="Times New Roman" w:cs="Times New Roman"/>
          <w:color w:val="000000"/>
          <w:sz w:val="28"/>
          <w:szCs w:val="28"/>
          <w:shd w:val="clear" w:color="auto" w:fill="FFFFFF"/>
          <w:lang w:eastAsia="ru-RU"/>
        </w:rPr>
        <w:t xml:space="preserve">з информации, предоставленной ПАО Сбербанк, у </w:t>
      </w:r>
      <w:r>
        <w:rPr>
          <w:rFonts w:ascii="Times New Roman" w:eastAsia="Times New Roman" w:hAnsi="Times New Roman" w:cs="Times New Roman"/>
          <w:color w:val="000000"/>
          <w:sz w:val="28"/>
          <w:szCs w:val="28"/>
          <w:shd w:val="clear" w:color="auto" w:fill="FFFFFF"/>
          <w:lang w:eastAsia="ru-RU"/>
        </w:rPr>
        <w:t>Е</w:t>
      </w:r>
      <w:r w:rsidR="003140F9" w:rsidRPr="003140F9">
        <w:rPr>
          <w:rFonts w:ascii="Times New Roman" w:eastAsia="Times New Roman" w:hAnsi="Times New Roman" w:cs="Times New Roman"/>
          <w:color w:val="000000"/>
          <w:sz w:val="28"/>
          <w:szCs w:val="28"/>
          <w:shd w:val="clear" w:color="auto" w:fill="FFFFFF"/>
          <w:lang w:eastAsia="ru-RU"/>
        </w:rPr>
        <w:t>. открыт счет, на котором по состоянию на 1 июня 2021 года имеются денежные средства в размере 41 рубля 38 копеек.</w:t>
      </w:r>
    </w:p>
    <w:p w14:paraId="102EDAAE" w14:textId="590EC41D"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В соответствии со сведениями, предоставленными Федеральной налоговой службой, других банковских счетов,</w:t>
      </w:r>
      <w:r w:rsidR="00B811FF">
        <w:rPr>
          <w:rFonts w:ascii="Times New Roman" w:eastAsia="Times New Roman" w:hAnsi="Times New Roman" w:cs="Times New Roman"/>
          <w:color w:val="000000"/>
          <w:sz w:val="28"/>
          <w:szCs w:val="28"/>
          <w:shd w:val="clear" w:color="auto" w:fill="FFFFFF"/>
          <w:lang w:eastAsia="ru-RU"/>
        </w:rPr>
        <w:t xml:space="preserve"> на имя Е.</w:t>
      </w:r>
      <w:r w:rsidRPr="003140F9">
        <w:rPr>
          <w:rFonts w:ascii="Times New Roman" w:eastAsia="Times New Roman" w:hAnsi="Times New Roman" w:cs="Times New Roman"/>
          <w:color w:val="000000"/>
          <w:sz w:val="28"/>
          <w:szCs w:val="28"/>
          <w:shd w:val="clear" w:color="auto" w:fill="FFFFFF"/>
          <w:lang w:eastAsia="ru-RU"/>
        </w:rPr>
        <w:t xml:space="preserve"> нет.</w:t>
      </w:r>
    </w:p>
    <w:p w14:paraId="70880772" w14:textId="59751ABC"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Судом установлено, что при заключении договора кредитной карты Е. заключил с АО «Тинькофф Страхование» договор  коллективного страхования от несчастных случаев и болезней заемщиков кредитов.</w:t>
      </w:r>
    </w:p>
    <w:p w14:paraId="2D929022" w14:textId="6E1E14DD"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roofErr w:type="gramStart"/>
      <w:r w:rsidRPr="003140F9">
        <w:rPr>
          <w:rFonts w:ascii="Times New Roman" w:eastAsia="Times New Roman" w:hAnsi="Times New Roman" w:cs="Times New Roman"/>
          <w:color w:val="000000"/>
          <w:sz w:val="28"/>
          <w:szCs w:val="28"/>
          <w:shd w:val="clear" w:color="auto" w:fill="FFFFFF"/>
          <w:lang w:eastAsia="ru-RU"/>
        </w:rPr>
        <w:t>Согласно ответу АО «Тинькофф Страхование» на судебный запрос</w:t>
      </w:r>
      <w:r w:rsidR="00647F4F">
        <w:rPr>
          <w:rFonts w:ascii="Times New Roman" w:eastAsia="Times New Roman" w:hAnsi="Times New Roman" w:cs="Times New Roman"/>
          <w:color w:val="000000"/>
          <w:sz w:val="28"/>
          <w:szCs w:val="28"/>
          <w:shd w:val="clear" w:color="auto" w:fill="FFFFFF"/>
          <w:lang w:eastAsia="ru-RU"/>
        </w:rPr>
        <w:t>,</w:t>
      </w:r>
      <w:r w:rsidRPr="003140F9">
        <w:rPr>
          <w:rFonts w:ascii="Times New Roman" w:eastAsia="Times New Roman" w:hAnsi="Times New Roman" w:cs="Times New Roman"/>
          <w:color w:val="000000"/>
          <w:sz w:val="28"/>
          <w:szCs w:val="28"/>
          <w:shd w:val="clear" w:color="auto" w:fill="FFFFFF"/>
          <w:lang w:eastAsia="ru-RU"/>
        </w:rPr>
        <w:t xml:space="preserve"> Е., 7 мая 1960 года рождения, был застрахован по «Программе страховой защиты заемщиков Банка» на основании «Общих условий добровольного страхования от несчастных случаев» и «Правил комбинированного страхования от несчастных случаев, болезней и финансовых рисков, связанных с потерей работы», а также сформированных на их основе Условий страхования по «Программе страховой защиты заемщиков Банка</w:t>
      </w:r>
      <w:proofErr w:type="gramEnd"/>
      <w:r w:rsidRPr="003140F9">
        <w:rPr>
          <w:rFonts w:ascii="Times New Roman" w:eastAsia="Times New Roman" w:hAnsi="Times New Roman" w:cs="Times New Roman"/>
          <w:color w:val="000000"/>
          <w:sz w:val="28"/>
          <w:szCs w:val="28"/>
          <w:shd w:val="clear" w:color="auto" w:fill="FFFFFF"/>
          <w:lang w:eastAsia="ru-RU"/>
        </w:rPr>
        <w:t>» в редакции, действовавшей на дату подключения застрахованного лица к Программе страхования. Страховая защита распространялась на договор кредитной в период с16 февраля 2019 года по 26 марта 2021 года. Договор страхования жизни и здоровья между страховщиком и Е. не заключался.</w:t>
      </w:r>
    </w:p>
    <w:p w14:paraId="6AB03B98" w14:textId="7C80267F"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roofErr w:type="gramStart"/>
      <w:r w:rsidRPr="003140F9">
        <w:rPr>
          <w:rFonts w:ascii="Times New Roman" w:eastAsia="Times New Roman" w:hAnsi="Times New Roman" w:cs="Times New Roman"/>
          <w:color w:val="000000"/>
          <w:sz w:val="28"/>
          <w:szCs w:val="28"/>
          <w:shd w:val="clear" w:color="auto" w:fill="FFFFFF"/>
          <w:lang w:eastAsia="ru-RU"/>
        </w:rPr>
        <w:t>5 октября 2021 года в АО «Тинькофф Страхование» было зарегистрировано событие, связанное со смертью Е., по которому принято отрицательное решение в связи с тем, что на дату смерти 1 июня 2021 года Е. не являлся застрахованным лицом по договору коллективного страхования, заявленное событие не входит в страховое покрытие и не может быть признано страховым случаем.</w:t>
      </w:r>
      <w:proofErr w:type="gramEnd"/>
    </w:p>
    <w:p w14:paraId="05EB2EDB" w14:textId="42D07323" w:rsidR="003140F9" w:rsidRPr="003140F9" w:rsidRDefault="003140F9" w:rsidP="00B811FF">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Таким образом, наследственное имущество состояло из остатка денежных средств на счете, открытом в ПАО Сбербанке, который на день смерти Е. составлял 41 рубль 38 копеек.</w:t>
      </w:r>
    </w:p>
    <w:p w14:paraId="5432073B" w14:textId="6E5C108E" w:rsidR="003140F9" w:rsidRPr="003140F9" w:rsidRDefault="00B811FF" w:rsidP="009E3320">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 xml:space="preserve">Суд </w:t>
      </w:r>
      <w:r w:rsidR="003140F9" w:rsidRPr="003140F9">
        <w:rPr>
          <w:rFonts w:ascii="Times New Roman" w:eastAsia="Times New Roman" w:hAnsi="Times New Roman" w:cs="Times New Roman"/>
          <w:color w:val="000000"/>
          <w:sz w:val="28"/>
          <w:szCs w:val="28"/>
          <w:shd w:val="clear" w:color="auto" w:fill="FFFFFF"/>
          <w:lang w:eastAsia="ru-RU"/>
        </w:rPr>
        <w:t>апелляционной инстанции</w:t>
      </w:r>
      <w:r w:rsidR="00647F4F">
        <w:rPr>
          <w:rFonts w:ascii="Times New Roman" w:eastAsia="Times New Roman" w:hAnsi="Times New Roman" w:cs="Times New Roman"/>
          <w:color w:val="000000"/>
          <w:sz w:val="28"/>
          <w:szCs w:val="28"/>
          <w:shd w:val="clear" w:color="auto" w:fill="FFFFFF"/>
          <w:lang w:eastAsia="ru-RU"/>
        </w:rPr>
        <w:t>,</w:t>
      </w:r>
      <w:r w:rsidR="003140F9" w:rsidRPr="003140F9">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принимая решение</w:t>
      </w:r>
      <w:r w:rsidR="00647F4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3140F9" w:rsidRPr="003140F9">
        <w:rPr>
          <w:rFonts w:ascii="Times New Roman" w:eastAsia="Times New Roman" w:hAnsi="Times New Roman" w:cs="Times New Roman"/>
          <w:color w:val="000000"/>
          <w:sz w:val="28"/>
          <w:szCs w:val="28"/>
          <w:shd w:val="clear" w:color="auto" w:fill="FFFFFF"/>
          <w:lang w:eastAsia="ru-RU"/>
        </w:rPr>
        <w:t>исходил из того, что наследственное имущество, оставшееся после смерти заемщика состоящее из денежных средств, находящихся на банковских счетах в ПАО Сбербанк на общую сумму 41 рубль 38 копеек является выморочным и в силу закона переходит в собственность Российской Федерации в лице МТУ Росимущества по Брянской, Калужской и Смоленской областям, в связи с чем, с МТУ</w:t>
      </w:r>
      <w:proofErr w:type="gramEnd"/>
      <w:r w:rsidR="003140F9" w:rsidRPr="003140F9">
        <w:rPr>
          <w:rFonts w:ascii="Times New Roman" w:eastAsia="Times New Roman" w:hAnsi="Times New Roman" w:cs="Times New Roman"/>
          <w:color w:val="000000"/>
          <w:sz w:val="28"/>
          <w:szCs w:val="28"/>
          <w:shd w:val="clear" w:color="auto" w:fill="FFFFFF"/>
          <w:lang w:eastAsia="ru-RU"/>
        </w:rPr>
        <w:t xml:space="preserve"> Росимущества по Брянской, Калужской и Смоленской областям в пользу банка </w:t>
      </w:r>
      <w:r>
        <w:rPr>
          <w:rFonts w:ascii="Times New Roman" w:eastAsia="Times New Roman" w:hAnsi="Times New Roman" w:cs="Times New Roman"/>
          <w:color w:val="000000"/>
          <w:sz w:val="28"/>
          <w:szCs w:val="28"/>
          <w:shd w:val="clear" w:color="auto" w:fill="FFFFFF"/>
          <w:lang w:eastAsia="ru-RU"/>
        </w:rPr>
        <w:t xml:space="preserve">подлежит взысканию </w:t>
      </w:r>
      <w:r w:rsidR="003140F9" w:rsidRPr="003140F9">
        <w:rPr>
          <w:rFonts w:ascii="Times New Roman" w:eastAsia="Times New Roman" w:hAnsi="Times New Roman" w:cs="Times New Roman"/>
          <w:color w:val="000000"/>
          <w:sz w:val="28"/>
          <w:szCs w:val="28"/>
          <w:shd w:val="clear" w:color="auto" w:fill="FFFFFF"/>
          <w:lang w:eastAsia="ru-RU"/>
        </w:rPr>
        <w:t>задолженность по договору кредитной карты от 23 января 2019 года в пределах стоимости наследственного имущества в сумме 41 рублей  38 копеек</w:t>
      </w:r>
      <w:r>
        <w:rPr>
          <w:rFonts w:ascii="Times New Roman" w:eastAsia="Times New Roman" w:hAnsi="Times New Roman" w:cs="Times New Roman"/>
          <w:color w:val="000000"/>
          <w:sz w:val="28"/>
          <w:szCs w:val="28"/>
          <w:shd w:val="clear" w:color="auto" w:fill="FFFFFF"/>
          <w:lang w:eastAsia="ru-RU"/>
        </w:rPr>
        <w:t xml:space="preserve">. В </w:t>
      </w:r>
      <w:r w:rsidR="003140F9" w:rsidRPr="003140F9">
        <w:rPr>
          <w:rFonts w:ascii="Times New Roman" w:eastAsia="Times New Roman" w:hAnsi="Times New Roman" w:cs="Times New Roman"/>
          <w:color w:val="000000"/>
          <w:sz w:val="28"/>
          <w:szCs w:val="28"/>
          <w:shd w:val="clear" w:color="auto" w:fill="FFFFFF"/>
          <w:lang w:eastAsia="ru-RU"/>
        </w:rPr>
        <w:t xml:space="preserve">остальной части </w:t>
      </w:r>
      <w:r>
        <w:rPr>
          <w:rFonts w:ascii="Times New Roman" w:eastAsia="Times New Roman" w:hAnsi="Times New Roman" w:cs="Times New Roman"/>
          <w:color w:val="000000"/>
          <w:sz w:val="28"/>
          <w:szCs w:val="28"/>
          <w:shd w:val="clear" w:color="auto" w:fill="FFFFFF"/>
          <w:lang w:eastAsia="ru-RU"/>
        </w:rPr>
        <w:t>исковые требования оставлены без удовлетворения</w:t>
      </w:r>
      <w:r w:rsidR="009E3320">
        <w:rPr>
          <w:rFonts w:ascii="Times New Roman" w:eastAsia="Times New Roman" w:hAnsi="Times New Roman" w:cs="Times New Roman"/>
          <w:color w:val="000000"/>
          <w:sz w:val="28"/>
          <w:szCs w:val="28"/>
          <w:shd w:val="clear" w:color="auto" w:fill="FFFFFF"/>
          <w:lang w:eastAsia="ru-RU"/>
        </w:rPr>
        <w:t>, поскольку в</w:t>
      </w:r>
      <w:r w:rsidR="003140F9" w:rsidRPr="003140F9">
        <w:rPr>
          <w:rFonts w:ascii="Times New Roman" w:eastAsia="Times New Roman" w:hAnsi="Times New Roman" w:cs="Times New Roman"/>
          <w:color w:val="000000"/>
          <w:sz w:val="28"/>
          <w:szCs w:val="28"/>
          <w:shd w:val="clear" w:color="auto" w:fill="FFFFFF"/>
          <w:lang w:eastAsia="ru-RU"/>
        </w:rPr>
        <w:t xml:space="preserve"> соответствии с пунктом 1 статьи 1151 Гражданского кодекса Российской Федерации в случае, если отсутствуют наследники как по закону, так и по завещанию, либо никто из наследников не имеет права наследовать, или все наследники </w:t>
      </w:r>
      <w:r w:rsidR="003140F9" w:rsidRPr="003140F9">
        <w:rPr>
          <w:rFonts w:ascii="Times New Roman" w:eastAsia="Times New Roman" w:hAnsi="Times New Roman" w:cs="Times New Roman"/>
          <w:color w:val="000000"/>
          <w:sz w:val="28"/>
          <w:szCs w:val="28"/>
          <w:shd w:val="clear" w:color="auto" w:fill="FFFFFF"/>
          <w:lang w:eastAsia="ru-RU"/>
        </w:rPr>
        <w:lastRenderedPageBreak/>
        <w:t>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14:paraId="1E4C389A" w14:textId="613047A2" w:rsidR="003140F9" w:rsidRPr="003140F9" w:rsidRDefault="003140F9" w:rsidP="009E3320">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3140F9">
        <w:rPr>
          <w:rFonts w:ascii="Times New Roman" w:eastAsia="Times New Roman" w:hAnsi="Times New Roman" w:cs="Times New Roman"/>
          <w:color w:val="000000"/>
          <w:sz w:val="28"/>
          <w:szCs w:val="28"/>
          <w:shd w:val="clear" w:color="auto" w:fill="FFFFFF"/>
          <w:lang w:eastAsia="ru-RU"/>
        </w:rPr>
        <w:t>В пункте 5 постановления Пленума Верховного Суда Российской Федерации от 29 мая 2012 года № 9 «О судебной практике по делам о наследовании» разъяснено, что на основании пункта 3 статьи 1151 Гражданского кодекса Российской Федерации, а также статьи 4 Федерального закона от 26 ноября 2001 года № 147-ФЗ «О введении в действие части третьей Гражданского кодекса Российской Федерации» впредь до принятия соответствующего закона, определяющего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при рассмотрении судами дел о наследовании от имени Российской Федерации выступает Федеральное агентство по управлению государственным имуществом (Росимущество) в лице его территориальных органов, осуществляющее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федерального имущества, а также функцию по принятию и управлению выморочным имуществом (пункт 5.35 Положения о Федеральном агентстве по управлению государственным имуществом, утвержденного Постановлением Правительства Российской Федерации от   5 июня 2008 года № 432); от имени городов федерального значения Москвы и Санкт-Петербурга и муниципальных образований - их соответствующие органы в рамках компетенции, установленной актами, определяющими статус этих органов.</w:t>
      </w:r>
    </w:p>
    <w:p w14:paraId="5723E105" w14:textId="71E58654" w:rsidR="00A17056" w:rsidRDefault="00A17056"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34919784" w14:textId="55E4D843" w:rsidR="005B0767" w:rsidRDefault="005B0767" w:rsidP="005B0767">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33-3023</w:t>
      </w:r>
      <w:r>
        <w:rPr>
          <w:sz w:val="28"/>
          <w:szCs w:val="28"/>
        </w:rPr>
        <w:t>/2024</w:t>
      </w:r>
      <w:r w:rsidRPr="00BA53D8">
        <w:rPr>
          <w:sz w:val="28"/>
          <w:szCs w:val="28"/>
        </w:rPr>
        <w:t xml:space="preserve">, </w:t>
      </w:r>
      <w:proofErr w:type="spellStart"/>
      <w:r>
        <w:rPr>
          <w:sz w:val="28"/>
          <w:szCs w:val="28"/>
        </w:rPr>
        <w:t>Навлинский</w:t>
      </w:r>
      <w:proofErr w:type="spellEnd"/>
      <w:r>
        <w:rPr>
          <w:sz w:val="28"/>
          <w:szCs w:val="28"/>
        </w:rPr>
        <w:t xml:space="preserve"> районный суд Брянской области.</w:t>
      </w:r>
    </w:p>
    <w:p w14:paraId="60DEDD60" w14:textId="77777777" w:rsidR="005B0767" w:rsidRDefault="005B0767" w:rsidP="005B0767">
      <w:pPr>
        <w:pStyle w:val="msoclassa7"/>
        <w:shd w:val="clear" w:color="auto" w:fill="FFFFFF"/>
        <w:spacing w:before="0" w:beforeAutospacing="0" w:after="0" w:afterAutospacing="0"/>
        <w:ind w:firstLine="709"/>
        <w:jc w:val="both"/>
        <w:rPr>
          <w:sz w:val="28"/>
          <w:szCs w:val="28"/>
        </w:rPr>
      </w:pPr>
    </w:p>
    <w:p w14:paraId="54D8B11A" w14:textId="77777777" w:rsidR="005B0767" w:rsidRDefault="005B0767" w:rsidP="005B0767">
      <w:pPr>
        <w:shd w:val="clear" w:color="auto" w:fill="FFFFFF"/>
        <w:spacing w:after="0" w:line="240" w:lineRule="auto"/>
        <w:jc w:val="center"/>
        <w:rPr>
          <w:rFonts w:ascii="Times New Roman" w:hAnsi="Times New Roman"/>
          <w:b/>
          <w:bCs/>
          <w:i/>
          <w:sz w:val="28"/>
          <w:szCs w:val="28"/>
        </w:rPr>
      </w:pPr>
      <w:r>
        <w:rPr>
          <w:rFonts w:ascii="Times New Roman" w:hAnsi="Times New Roman"/>
          <w:b/>
          <w:i/>
          <w:sz w:val="28"/>
          <w:szCs w:val="28"/>
        </w:rPr>
        <w:t>С</w:t>
      </w:r>
      <w:r w:rsidRPr="00EC50E4">
        <w:rPr>
          <w:rFonts w:ascii="Times New Roman" w:hAnsi="Times New Roman"/>
          <w:b/>
          <w:i/>
          <w:sz w:val="28"/>
          <w:szCs w:val="28"/>
        </w:rPr>
        <w:t xml:space="preserve">поры,  </w:t>
      </w:r>
      <w:r w:rsidRPr="00EC50E4">
        <w:rPr>
          <w:rFonts w:ascii="Times New Roman" w:hAnsi="Times New Roman"/>
          <w:b/>
          <w:bCs/>
          <w:i/>
          <w:sz w:val="28"/>
          <w:szCs w:val="28"/>
        </w:rPr>
        <w:t>в</w:t>
      </w:r>
      <w:r>
        <w:rPr>
          <w:rFonts w:ascii="Times New Roman" w:hAnsi="Times New Roman"/>
          <w:b/>
          <w:bCs/>
          <w:i/>
          <w:sz w:val="28"/>
          <w:szCs w:val="28"/>
        </w:rPr>
        <w:t>ытекающие из гражданско-правовых отношений</w:t>
      </w:r>
      <w:r w:rsidRPr="00EC50E4">
        <w:rPr>
          <w:rFonts w:ascii="Times New Roman" w:hAnsi="Times New Roman"/>
          <w:b/>
          <w:bCs/>
          <w:i/>
          <w:sz w:val="28"/>
          <w:szCs w:val="28"/>
        </w:rPr>
        <w:t>.</w:t>
      </w:r>
    </w:p>
    <w:p w14:paraId="0D5F2B19" w14:textId="170504D3" w:rsidR="009E3320" w:rsidRDefault="009E3320" w:rsidP="005D502B">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3696C29B" w14:textId="45C2363E" w:rsidR="009E3320" w:rsidRPr="00A73587" w:rsidRDefault="005B0767" w:rsidP="005D502B">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sidRPr="00A73587">
        <w:rPr>
          <w:rFonts w:ascii="Times New Roman" w:eastAsia="Times New Roman" w:hAnsi="Times New Roman" w:cs="Times New Roman"/>
          <w:i/>
          <w:iCs/>
          <w:color w:val="000000"/>
          <w:sz w:val="28"/>
          <w:szCs w:val="28"/>
          <w:shd w:val="clear" w:color="auto" w:fill="FFFFFF"/>
          <w:lang w:eastAsia="ru-RU"/>
        </w:rPr>
        <w:t>1.</w:t>
      </w:r>
      <w:r w:rsidR="00A73587" w:rsidRPr="00A73587">
        <w:rPr>
          <w:rFonts w:ascii="Times New Roman" w:eastAsia="Times New Roman" w:hAnsi="Times New Roman" w:cs="Times New Roman"/>
          <w:i/>
          <w:iCs/>
          <w:color w:val="000000"/>
          <w:sz w:val="28"/>
          <w:szCs w:val="28"/>
          <w:shd w:val="clear" w:color="auto" w:fill="FFFFFF"/>
          <w:lang w:eastAsia="ru-RU"/>
        </w:rPr>
        <w:t xml:space="preserve"> Потребитель не вправе самостоятельно демонтировать </w:t>
      </w:r>
      <w:r w:rsidR="00A73587">
        <w:rPr>
          <w:rFonts w:ascii="Times New Roman" w:eastAsia="Times New Roman" w:hAnsi="Times New Roman" w:cs="Times New Roman"/>
          <w:i/>
          <w:iCs/>
          <w:color w:val="000000"/>
          <w:sz w:val="28"/>
          <w:szCs w:val="28"/>
          <w:shd w:val="clear" w:color="auto" w:fill="FFFFFF"/>
          <w:lang w:eastAsia="ru-RU"/>
        </w:rPr>
        <w:t>прибор учета</w:t>
      </w:r>
      <w:r w:rsidR="00A73587" w:rsidRPr="00A73587">
        <w:rPr>
          <w:rFonts w:ascii="Times New Roman" w:eastAsia="Times New Roman" w:hAnsi="Times New Roman" w:cs="Times New Roman"/>
          <w:i/>
          <w:iCs/>
          <w:color w:val="000000"/>
          <w:sz w:val="28"/>
          <w:szCs w:val="28"/>
          <w:shd w:val="clear" w:color="auto" w:fill="FFFFFF"/>
          <w:lang w:eastAsia="ru-RU"/>
        </w:rPr>
        <w:t xml:space="preserve"> </w:t>
      </w:r>
      <w:r w:rsidR="00A73587">
        <w:rPr>
          <w:rFonts w:ascii="Times New Roman" w:eastAsia="Times New Roman" w:hAnsi="Times New Roman" w:cs="Times New Roman"/>
          <w:i/>
          <w:iCs/>
          <w:color w:val="000000"/>
          <w:sz w:val="28"/>
          <w:szCs w:val="28"/>
          <w:shd w:val="clear" w:color="auto" w:fill="FFFFFF"/>
          <w:lang w:eastAsia="ru-RU"/>
        </w:rPr>
        <w:t>(</w:t>
      </w:r>
      <w:r w:rsidR="00A73587" w:rsidRPr="00A73587">
        <w:rPr>
          <w:rFonts w:ascii="Times New Roman" w:eastAsia="Times New Roman" w:hAnsi="Times New Roman" w:cs="Times New Roman"/>
          <w:i/>
          <w:iCs/>
          <w:color w:val="000000"/>
          <w:sz w:val="28"/>
          <w:szCs w:val="28"/>
          <w:shd w:val="clear" w:color="auto" w:fill="FFFFFF"/>
          <w:lang w:eastAsia="ru-RU"/>
        </w:rPr>
        <w:t>счетчик</w:t>
      </w:r>
      <w:r w:rsidR="00A73587">
        <w:rPr>
          <w:rFonts w:ascii="Times New Roman" w:eastAsia="Times New Roman" w:hAnsi="Times New Roman" w:cs="Times New Roman"/>
          <w:i/>
          <w:iCs/>
          <w:color w:val="000000"/>
          <w:sz w:val="28"/>
          <w:szCs w:val="28"/>
          <w:shd w:val="clear" w:color="auto" w:fill="FFFFFF"/>
          <w:lang w:eastAsia="ru-RU"/>
        </w:rPr>
        <w:t>)</w:t>
      </w:r>
      <w:r w:rsidR="00A73587" w:rsidRPr="00A73587">
        <w:rPr>
          <w:rFonts w:ascii="Times New Roman" w:eastAsia="Times New Roman" w:hAnsi="Times New Roman" w:cs="Times New Roman"/>
          <w:i/>
          <w:iCs/>
          <w:color w:val="000000"/>
          <w:sz w:val="28"/>
          <w:szCs w:val="28"/>
          <w:shd w:val="clear" w:color="auto" w:fill="FFFFFF"/>
          <w:lang w:eastAsia="ru-RU"/>
        </w:rPr>
        <w:t>, нарушать установленные пломбы, ввиду чего лишен возможности предоставить на осмотр изготовителю прибор учета.</w:t>
      </w:r>
    </w:p>
    <w:p w14:paraId="188AEF39" w14:textId="4426304F" w:rsidR="005D502B" w:rsidRPr="005D502B" w:rsidRDefault="005D502B" w:rsidP="005D502B">
      <w:pPr>
        <w:spacing w:after="0" w:line="240" w:lineRule="auto"/>
        <w:ind w:firstLine="720"/>
        <w:rPr>
          <w:rFonts w:ascii="Times New Roman" w:eastAsia="Times New Roman" w:hAnsi="Times New Roman" w:cs="Times New Roman"/>
          <w:color w:val="000000"/>
          <w:sz w:val="28"/>
          <w:szCs w:val="28"/>
          <w:shd w:val="clear" w:color="auto" w:fill="FFFFFF"/>
          <w:lang w:eastAsia="ru-RU"/>
        </w:rPr>
      </w:pPr>
    </w:p>
    <w:p w14:paraId="381C2649" w14:textId="5CF4129E" w:rsidR="005B0767" w:rsidRPr="00A73587" w:rsidRDefault="005B0767" w:rsidP="00A30190">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 xml:space="preserve">А. обратился в суд с иском ООО НПО «Турбулентность-ДОН» о замене прибора учета газа. Свои требования мотивировал тем, что 6 октября 2015 года между ним </w:t>
      </w:r>
      <w:proofErr w:type="gramStart"/>
      <w:r w:rsidRPr="00A73587">
        <w:rPr>
          <w:rFonts w:ascii="Times New Roman" w:eastAsia="Times New Roman" w:hAnsi="Times New Roman" w:cs="Times New Roman"/>
          <w:color w:val="000000"/>
          <w:sz w:val="28"/>
          <w:szCs w:val="28"/>
          <w:shd w:val="clear" w:color="auto" w:fill="FFFFFF"/>
          <w:lang w:eastAsia="ru-RU"/>
        </w:rPr>
        <w:t>и ООО</w:t>
      </w:r>
      <w:proofErr w:type="gramEnd"/>
      <w:r w:rsidRPr="00A73587">
        <w:rPr>
          <w:rFonts w:ascii="Times New Roman" w:eastAsia="Times New Roman" w:hAnsi="Times New Roman" w:cs="Times New Roman"/>
          <w:color w:val="000000"/>
          <w:sz w:val="28"/>
          <w:szCs w:val="28"/>
          <w:shd w:val="clear" w:color="auto" w:fill="FFFFFF"/>
          <w:lang w:eastAsia="ru-RU"/>
        </w:rPr>
        <w:t xml:space="preserve"> «ФСК» заключен договор  оказания услуг по установке прибора учета газа, по условиям которого исполнитель принял обязательства по заданию заказчика выполнить работы по установке прибора учета газа, а заказчик оплатить стоимость работ в размере 7 000 рублей. </w:t>
      </w:r>
      <w:r w:rsidRPr="00A73587">
        <w:rPr>
          <w:rFonts w:ascii="Times New Roman" w:eastAsia="Times New Roman" w:hAnsi="Times New Roman" w:cs="Times New Roman"/>
          <w:color w:val="000000"/>
          <w:sz w:val="28"/>
          <w:szCs w:val="28"/>
          <w:shd w:val="clear" w:color="auto" w:fill="FFFFFF"/>
          <w:lang w:eastAsia="ru-RU"/>
        </w:rPr>
        <w:lastRenderedPageBreak/>
        <w:t>Гарантийный срок устройства, изготовленного  9 сентября 2015 года, и срок его службы составляют 12 лет. Впоследствии продавец счетчика прекратил свою деятельность в качестве юридического лица. В настоящее время индикатор счетчика не отображает информацию, в связи с чем его эксплуатация не представляется возможной.</w:t>
      </w:r>
    </w:p>
    <w:p w14:paraId="2AF58B3F" w14:textId="41510FA0"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К участию в деле в качестве соответчиков привлечены АО «Газпром газораспределение Брянск»,  ООО «Газпром межрегионгаз Брянск».</w:t>
      </w:r>
    </w:p>
    <w:p w14:paraId="28EBC9BA" w14:textId="2B721599"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 учетом уточнений исковых требований, просил обязать производителя прибора учета ООО НПО «Турбулентность-ДОН» произвести замену счетчика газа Гранд-3,2 на аналогичный новый прибор учета газа, передав ему новый счетчик газа Гранд-3,2, АО «Газпром газораспределение Брянск» осуществить демонтаж прибора учета, установив взамен новый счетчик газа Гранд-3,2, переданный ему производителем в присутствии ООО «Газпром межрегионгаз Брянск», обязать АО «Газпром газораспределение Брянск» согласовать с ООО «Газпром межрегионгаз Брянск» дату и время работ по демонтажу счетчика газа Гранд-3,2 и установки нового счетчика газа Гранд-3,2 для проверки ООО «Газпром межрегионгаз Брянск» сохранности пломб газового счетчика Гранд-3,2,  и места его присоединения к газопроводу на момент его демонтажа и для опломбирования нового счетчика Гранд-3,2 после его установки с опломбированием места его присоединения к газопроводу, обязать  ООО НПО «Турбулентность-ДОН» оплатить все расходы, связанные с демонтажем счетчика газа Гранд-3,2, установкой на его место нового счетчика газа Гранд-3,2 и его опломбированием, и опломбированием места его присоединения к газопроводу. Взыскать с  ООО НПО «Турбулентность-ДОН» компенсацию морального вреда за нарушение прав потребителя в размере 10 000 рублей.</w:t>
      </w:r>
    </w:p>
    <w:p w14:paraId="78A6B63D" w14:textId="31034480"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Решением Советского районного суда г. Брянска исковые требования А. к ООО НПО «Турбулентность-ДОН», АО «Газпром газораспределение Брянск», ООО «Газпром межрегионгаз Брянск» о замене прибора учета газа, выполнении действий, взыскании компенсации морального вреда оставлены без удовлетворения.</w:t>
      </w:r>
    </w:p>
    <w:p w14:paraId="551C0505" w14:textId="77777777" w:rsidR="00476990" w:rsidRPr="00A73587" w:rsidRDefault="00476990"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Разрешая спор, суд первой инстанции исходил из того, что истец, злоупотребив правом, не обратился к производителю с предложением провести проверку качества товара, таким образом, уклонился от предоставления товара производителю, лишив производителя возможности провести проверку качества товара и добровольно удовлетворить требования потребителя, в связи с чем пришел к выводу об отказе в удовлетворении исковых требований, заявленных к ООО НПО «Турбулентность-ДОН».</w:t>
      </w:r>
    </w:p>
    <w:p w14:paraId="2EF98555" w14:textId="6ED16E08" w:rsidR="00476990" w:rsidRPr="00A73587" w:rsidRDefault="00476990"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Отказывая в удовлетворении требований к АО «Газпром газораспределение Брянск», ООО «Газпром межрегионгаз Брянск» суд пришел к выводу об отсутствии нарушений прав А. со стороны данных ответчиков.</w:t>
      </w:r>
    </w:p>
    <w:p w14:paraId="2EAA41EA" w14:textId="5A20B87F" w:rsidR="005B0767" w:rsidRPr="00A73587" w:rsidRDefault="005B0767" w:rsidP="00A7358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 xml:space="preserve">Апелляционным определением судебной коллегии по гражданским делам Брянского областного суда от 22 октября 2024 года решение Советского районного суда г. Брянска от 27 мая 2024 года отменено в части </w:t>
      </w:r>
      <w:r w:rsidRPr="00A73587">
        <w:rPr>
          <w:rFonts w:ascii="Times New Roman" w:eastAsia="Times New Roman" w:hAnsi="Times New Roman" w:cs="Times New Roman"/>
          <w:color w:val="000000"/>
          <w:sz w:val="28"/>
          <w:szCs w:val="28"/>
          <w:shd w:val="clear" w:color="auto" w:fill="FFFFFF"/>
          <w:lang w:eastAsia="ru-RU"/>
        </w:rPr>
        <w:lastRenderedPageBreak/>
        <w:t>отказа в удовлетворении требований к ООО НПО «Турбулентность-ДОН» о замене газового счетчика, компенсации морального вреда. В указанной части принято новое решение, которым исковые требования А. удовлетворены частично.</w:t>
      </w:r>
    </w:p>
    <w:p w14:paraId="54AF7C4F" w14:textId="0F809F9D"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На ООО НПО «Турбулентность-ДОН» возложена обязанность по производству замены А. прибора учета – счетчика газа Гранд-3.2 на аналогичный новый прибор учета газа Гранд-3.2.</w:t>
      </w:r>
    </w:p>
    <w:p w14:paraId="6B40B56B" w14:textId="2DBD583D"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 ООО НПО «Турбулентность-ДОН» в пользу А. взыскана компенсация морального вреда в размере 5 000 рублей, штраф в размере 2 500 рублей.</w:t>
      </w:r>
    </w:p>
    <w:p w14:paraId="2C7CB818" w14:textId="631A53B1"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В удовлетворении остальной части исковых требований, заявленных к ООО НПО «Турбулентность-ДОН», А. отказано.</w:t>
      </w:r>
    </w:p>
    <w:p w14:paraId="47AF2BB0" w14:textId="4BAE52B5"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 ООО НПО «Турбулентность-ДОН» в доход бюджета муниципального образования «город Брянск» взыскана государственная пошлина в размере 600 рублей.</w:t>
      </w:r>
    </w:p>
    <w:p w14:paraId="369C9226" w14:textId="2CF81990"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Из материалов дела следует, что 6 октября 2015 года между А. и ООО «ФСК» заключен договор оказания услуг по установке прибора учета газа. Цена по договору составила 7 000 рублей.</w:t>
      </w:r>
    </w:p>
    <w:p w14:paraId="2F9F7A12" w14:textId="379CDE65"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Из паспорта на счетчик газа Гранд-3,2, следует, что его изготовителем является ООО НПО «Турбулентность-ДОН», которым установлен средний срок его службы 24 года, средняя наработка на отказ счетчика не менее 110 000 часов.</w:t>
      </w:r>
    </w:p>
    <w:p w14:paraId="141ADC35"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Гарантийный срок эксплуатации и срок службы элемента питания счетчика составляет 12 лет (пункты 2.2, 4.4 паспорта счетчика).</w:t>
      </w:r>
    </w:p>
    <w:p w14:paraId="657EA4A9"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Согласно пункту 6.1 паспорта счетчик изготовлен 9 сентября 2015 года.</w:t>
      </w:r>
    </w:p>
    <w:p w14:paraId="467FC534"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Потеря потребительской функции счетчика произошла в пределах гарантийного срока.</w:t>
      </w:r>
    </w:p>
    <w:p w14:paraId="2EBD459E"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На момент продажи счетчик прошел первичную поверку и был признан годным к применению.</w:t>
      </w:r>
    </w:p>
    <w:p w14:paraId="2E247D31" w14:textId="1A058683"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Данный счетчик 6 октября 2015 года был установлен и введен в эксплуатацию ООО «ФСК» ОП «Газовая служба «Брянск» в квартире истца.</w:t>
      </w:r>
    </w:p>
    <w:p w14:paraId="48E37C85"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Согласно выписке из ЕГРЮЛ ООО «ФСК» (продавец и установщик счетчика) с 11 июля 2016 года прекратило свою деятельность путем реорганизации в форме присоединения к ООО «СПЕЦКОНСАЛТ», которое с 7 февраля 2019 года прекратило свою деятельность путем исключения из ЕГРЮЛ недействующего юридического лица.</w:t>
      </w:r>
    </w:p>
    <w:p w14:paraId="5A2CCB3D" w14:textId="77777777"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В связи с чем требования, связанные с недостатком товара, – счетчика, истцом заявлены к его изготовителю ООО НПО «Турбулентность-ДОН».</w:t>
      </w:r>
    </w:p>
    <w:p w14:paraId="037DC399" w14:textId="21EB3EF3" w:rsidR="00A73587" w:rsidRPr="00A73587" w:rsidRDefault="00A7358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 xml:space="preserve">Согласно акту обследования (инвентаризации) газифицированного объекта (домовладения/квартиры) от 6 марта 2024 года сотрудником ООО «Газпром межрегионгаз Брянск» произведен осмотр газового счетчика, в результате которого установлены целостность прибора учета, плотное прилегание стекла индикатора, отсутствие механических повреждений, непредусмотренных изготовителем отверстий и трещин, а также несанкционированного вмешательства в его работу. Вместе с тем прибор </w:t>
      </w:r>
      <w:r w:rsidRPr="00A73587">
        <w:rPr>
          <w:rFonts w:ascii="Times New Roman" w:eastAsia="Times New Roman" w:hAnsi="Times New Roman" w:cs="Times New Roman"/>
          <w:color w:val="000000"/>
          <w:sz w:val="28"/>
          <w:szCs w:val="28"/>
          <w:shd w:val="clear" w:color="auto" w:fill="FFFFFF"/>
          <w:lang w:eastAsia="ru-RU"/>
        </w:rPr>
        <w:lastRenderedPageBreak/>
        <w:t>учета газа не отображает результаты измерений – на электронном табло не отображаются показания прибора учета газа.</w:t>
      </w:r>
    </w:p>
    <w:p w14:paraId="3E0A775D" w14:textId="1A7B1B21" w:rsidR="005B0767" w:rsidRPr="00A73587" w:rsidRDefault="00A73587" w:rsidP="00A7358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С учетом данных обстоятельств, с</w:t>
      </w:r>
      <w:r w:rsidR="005B0767" w:rsidRPr="00A73587">
        <w:rPr>
          <w:rFonts w:ascii="Times New Roman" w:eastAsia="Times New Roman" w:hAnsi="Times New Roman" w:cs="Times New Roman"/>
          <w:color w:val="000000"/>
          <w:sz w:val="28"/>
          <w:szCs w:val="28"/>
          <w:shd w:val="clear" w:color="auto" w:fill="FFFFFF"/>
          <w:lang w:eastAsia="ru-RU"/>
        </w:rPr>
        <w:t>уд</w:t>
      </w:r>
      <w:r w:rsidR="00476990" w:rsidRPr="00A73587">
        <w:rPr>
          <w:rFonts w:ascii="Times New Roman" w:eastAsia="Times New Roman" w:hAnsi="Times New Roman" w:cs="Times New Roman"/>
          <w:color w:val="000000"/>
          <w:sz w:val="28"/>
          <w:szCs w:val="28"/>
          <w:shd w:val="clear" w:color="auto" w:fill="FFFFFF"/>
          <w:lang w:eastAsia="ru-RU"/>
        </w:rPr>
        <w:t>ебная коллегия</w:t>
      </w:r>
      <w:r w:rsidR="00647F4F">
        <w:rPr>
          <w:rFonts w:ascii="Times New Roman" w:eastAsia="Times New Roman" w:hAnsi="Times New Roman" w:cs="Times New Roman"/>
          <w:color w:val="000000"/>
          <w:sz w:val="28"/>
          <w:szCs w:val="28"/>
          <w:shd w:val="clear" w:color="auto" w:fill="FFFFFF"/>
          <w:lang w:eastAsia="ru-RU"/>
        </w:rPr>
        <w:t>,</w:t>
      </w:r>
      <w:r w:rsidR="00476990" w:rsidRPr="00A73587">
        <w:rPr>
          <w:rFonts w:ascii="Times New Roman" w:eastAsia="Times New Roman" w:hAnsi="Times New Roman" w:cs="Times New Roman"/>
          <w:color w:val="000000"/>
          <w:sz w:val="28"/>
          <w:szCs w:val="28"/>
          <w:shd w:val="clear" w:color="auto" w:fill="FFFFFF"/>
          <w:lang w:eastAsia="ru-RU"/>
        </w:rPr>
        <w:t xml:space="preserve"> соглашаясь</w:t>
      </w:r>
      <w:r w:rsidR="005B0767" w:rsidRPr="00A73587">
        <w:rPr>
          <w:rFonts w:ascii="Times New Roman" w:eastAsia="Times New Roman" w:hAnsi="Times New Roman" w:cs="Times New Roman"/>
          <w:color w:val="000000"/>
          <w:sz w:val="28"/>
          <w:szCs w:val="28"/>
          <w:shd w:val="clear" w:color="auto" w:fill="FFFFFF"/>
          <w:lang w:eastAsia="ru-RU"/>
        </w:rPr>
        <w:t xml:space="preserve"> с выводами суда об отказе в удовлетворении требований к АО «Газпром газораспределение Брянск» </w:t>
      </w:r>
      <w:proofErr w:type="gramStart"/>
      <w:r w:rsidR="005B0767" w:rsidRPr="00A73587">
        <w:rPr>
          <w:rFonts w:ascii="Times New Roman" w:eastAsia="Times New Roman" w:hAnsi="Times New Roman" w:cs="Times New Roman"/>
          <w:color w:val="000000"/>
          <w:sz w:val="28"/>
          <w:szCs w:val="28"/>
          <w:shd w:val="clear" w:color="auto" w:fill="FFFFFF"/>
          <w:lang w:eastAsia="ru-RU"/>
        </w:rPr>
        <w:t>и ООО</w:t>
      </w:r>
      <w:proofErr w:type="gramEnd"/>
      <w:r w:rsidR="005B0767" w:rsidRPr="00A73587">
        <w:rPr>
          <w:rFonts w:ascii="Times New Roman" w:eastAsia="Times New Roman" w:hAnsi="Times New Roman" w:cs="Times New Roman"/>
          <w:color w:val="000000"/>
          <w:sz w:val="28"/>
          <w:szCs w:val="28"/>
          <w:shd w:val="clear" w:color="auto" w:fill="FFFFFF"/>
          <w:lang w:eastAsia="ru-RU"/>
        </w:rPr>
        <w:t xml:space="preserve"> «Газпром межрегионгаз Брянск», дополнительно </w:t>
      </w:r>
      <w:r w:rsidR="00476990" w:rsidRPr="00A73587">
        <w:rPr>
          <w:rFonts w:ascii="Times New Roman" w:eastAsia="Times New Roman" w:hAnsi="Times New Roman" w:cs="Times New Roman"/>
          <w:color w:val="000000"/>
          <w:sz w:val="28"/>
          <w:szCs w:val="28"/>
          <w:shd w:val="clear" w:color="auto" w:fill="FFFFFF"/>
          <w:lang w:eastAsia="ru-RU"/>
        </w:rPr>
        <w:t>указала</w:t>
      </w:r>
      <w:r w:rsidR="005B0767" w:rsidRPr="00A73587">
        <w:rPr>
          <w:rFonts w:ascii="Times New Roman" w:eastAsia="Times New Roman" w:hAnsi="Times New Roman" w:cs="Times New Roman"/>
          <w:color w:val="000000"/>
          <w:sz w:val="28"/>
          <w:szCs w:val="28"/>
          <w:shd w:val="clear" w:color="auto" w:fill="FFFFFF"/>
          <w:lang w:eastAsia="ru-RU"/>
        </w:rPr>
        <w:t>, что в силу Закона о защите прав потребителей ответственность за ненадлежащее качество товара несут его изготовители, исполнители, импортеры, продавцы. Тогда как ответчики к таковым не относятся.</w:t>
      </w:r>
    </w:p>
    <w:p w14:paraId="32920D51" w14:textId="6600B855"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Вместе с тем, суд апелляционной инстанции не согласился с решением суда в части отказа в удовлетворени</w:t>
      </w:r>
      <w:r w:rsidR="00647F4F">
        <w:rPr>
          <w:rFonts w:ascii="Times New Roman" w:eastAsia="Times New Roman" w:hAnsi="Times New Roman" w:cs="Times New Roman"/>
          <w:color w:val="000000"/>
          <w:sz w:val="28"/>
          <w:szCs w:val="28"/>
          <w:shd w:val="clear" w:color="auto" w:fill="FFFFFF"/>
          <w:lang w:eastAsia="ru-RU"/>
        </w:rPr>
        <w:t>и</w:t>
      </w:r>
      <w:r w:rsidRPr="00A73587">
        <w:rPr>
          <w:rFonts w:ascii="Times New Roman" w:eastAsia="Times New Roman" w:hAnsi="Times New Roman" w:cs="Times New Roman"/>
          <w:color w:val="000000"/>
          <w:sz w:val="28"/>
          <w:szCs w:val="28"/>
          <w:shd w:val="clear" w:color="auto" w:fill="FFFFFF"/>
          <w:lang w:eastAsia="ru-RU"/>
        </w:rPr>
        <w:t xml:space="preserve"> иска к ООО НПО «Турбулентность-ДОН».</w:t>
      </w:r>
    </w:p>
    <w:p w14:paraId="2815B0CC" w14:textId="7543FADD" w:rsidR="005B0767" w:rsidRPr="00A73587" w:rsidRDefault="00476990"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Так</w:t>
      </w:r>
      <w:r w:rsidR="005B0767" w:rsidRPr="00A73587">
        <w:rPr>
          <w:rFonts w:ascii="Times New Roman" w:eastAsia="Times New Roman" w:hAnsi="Times New Roman" w:cs="Times New Roman"/>
          <w:color w:val="000000"/>
          <w:sz w:val="28"/>
          <w:szCs w:val="28"/>
          <w:shd w:val="clear" w:color="auto" w:fill="FFFFFF"/>
          <w:lang w:eastAsia="ru-RU"/>
        </w:rPr>
        <w:t>, принимая во внимание, что договор оказания услуг по установке прибора учета газа от 6 октября 2015 года заключен сторонами и расчет за товар произведен в г. Брянске, где проживает потребитель, пришел к выводу, что в такой ситуации непредставление товара на осмотр в другой город (Ростов-на-Дону) не может быть признано недобросовестным поведением потребителя.</w:t>
      </w:r>
    </w:p>
    <w:p w14:paraId="4A89ABCB" w14:textId="77777777" w:rsidR="00647F4F"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Кроме того, истец не вправе самостоятельно демонтировать спорный счетчик, нарушать установленные пломбы, ввиду чего лишен возможности предоставить на осмотр изготовителю прибор учета. При этом даже в случае демонтажа счетчика газа с привлечением соответствующих служб при направлении прибора в другой город возникает риск случайной гибели или случайного повреждения товара, и, как следствие, лишение истца возможности реализовать и защитить свои права.</w:t>
      </w:r>
    </w:p>
    <w:p w14:paraId="3518AA3F" w14:textId="633BD597" w:rsidR="005B0767" w:rsidRPr="00A73587" w:rsidRDefault="00476990"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В</w:t>
      </w:r>
      <w:r w:rsidR="005B0767" w:rsidRPr="00A73587">
        <w:rPr>
          <w:rFonts w:ascii="Times New Roman" w:eastAsia="Times New Roman" w:hAnsi="Times New Roman" w:cs="Times New Roman"/>
          <w:color w:val="000000"/>
          <w:sz w:val="28"/>
          <w:szCs w:val="28"/>
          <w:shd w:val="clear" w:color="auto" w:fill="FFFFFF"/>
          <w:lang w:eastAsia="ru-RU"/>
        </w:rPr>
        <w:t xml:space="preserve"> ходе апелляционного рассмотрения дела ответчику предлагалось представить доказательства отсутствия оснований для привлечения к гражданско-правовой ответственности, в том числе разъяснено право </w:t>
      </w:r>
      <w:proofErr w:type="gramStart"/>
      <w:r w:rsidR="005B0767" w:rsidRPr="00A73587">
        <w:rPr>
          <w:rFonts w:ascii="Times New Roman" w:eastAsia="Times New Roman" w:hAnsi="Times New Roman" w:cs="Times New Roman"/>
          <w:color w:val="000000"/>
          <w:sz w:val="28"/>
          <w:szCs w:val="28"/>
          <w:shd w:val="clear" w:color="auto" w:fill="FFFFFF"/>
          <w:lang w:eastAsia="ru-RU"/>
        </w:rPr>
        <w:t>заявить</w:t>
      </w:r>
      <w:proofErr w:type="gramEnd"/>
      <w:r w:rsidR="005B0767" w:rsidRPr="00A73587">
        <w:rPr>
          <w:rFonts w:ascii="Times New Roman" w:eastAsia="Times New Roman" w:hAnsi="Times New Roman" w:cs="Times New Roman"/>
          <w:color w:val="000000"/>
          <w:sz w:val="28"/>
          <w:szCs w:val="28"/>
          <w:shd w:val="clear" w:color="auto" w:fill="FFFFFF"/>
          <w:lang w:eastAsia="ru-RU"/>
        </w:rPr>
        <w:t xml:space="preserve"> ходатайство о назначении соответствующей экспертизы для выявления причин неисправности прибора учета, однако ответчиком такого ходатайства не заявлено.</w:t>
      </w:r>
    </w:p>
    <w:p w14:paraId="7D060E46" w14:textId="77777777"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Установив факт нарушения прав потребителя, суд апелляционной инстанции с учетом фактических обстоятельств дела, характера допущенных ответчиком нарушений прав истца, а также возражений ответчика относительно обоснованно заявленных к нему требований, с учетом принципов разумности и справедливости взыскал с ООО НПО «Турбулентность-ДОН» компенсацию морального вреда, определив ее в сумме 5 000 рублей.</w:t>
      </w:r>
    </w:p>
    <w:p w14:paraId="6C5E8DC9" w14:textId="77777777" w:rsidR="005B0767" w:rsidRPr="00A73587" w:rsidRDefault="005B0767" w:rsidP="00A73587">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Поскольку требования истца в добровольном порядке ответчиком удовлетворены не были, суд апелляционной инстанции взыскал с ООО НПО «Турбулентность-ДОН» в пользу истца штраф в размере 2 500 рублей.</w:t>
      </w:r>
    </w:p>
    <w:p w14:paraId="671029EA" w14:textId="77777777" w:rsidR="00A30190" w:rsidRDefault="005B0767" w:rsidP="00A30190">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73587">
        <w:rPr>
          <w:rFonts w:ascii="Times New Roman" w:eastAsia="Times New Roman" w:hAnsi="Times New Roman" w:cs="Times New Roman"/>
          <w:color w:val="000000"/>
          <w:sz w:val="28"/>
          <w:szCs w:val="28"/>
          <w:shd w:val="clear" w:color="auto" w:fill="FFFFFF"/>
          <w:lang w:eastAsia="ru-RU"/>
        </w:rPr>
        <w:t>На основании статьи 103 Гражданского процессуального кодекса Российской Федерации суд апелляционной инстанции взыскал с ответчика государственную пошлину.</w:t>
      </w:r>
    </w:p>
    <w:p w14:paraId="06D27AF0" w14:textId="2DA515D7" w:rsidR="00A73587" w:rsidRPr="00A30190" w:rsidRDefault="00A73587" w:rsidP="00A30190">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A30190">
        <w:rPr>
          <w:rFonts w:ascii="Times New Roman" w:hAnsi="Times New Roman" w:cs="Times New Roman"/>
          <w:sz w:val="28"/>
          <w:szCs w:val="28"/>
        </w:rPr>
        <w:lastRenderedPageBreak/>
        <w:t>Определение судебной коллегии по гражданским делам Брян</w:t>
      </w:r>
      <w:r w:rsidR="00276D27">
        <w:rPr>
          <w:rFonts w:ascii="Times New Roman" w:hAnsi="Times New Roman" w:cs="Times New Roman"/>
          <w:sz w:val="28"/>
          <w:szCs w:val="28"/>
        </w:rPr>
        <w:t>ского областного суда № 33-3298</w:t>
      </w:r>
      <w:r w:rsidRPr="00A30190">
        <w:rPr>
          <w:rFonts w:ascii="Times New Roman" w:hAnsi="Times New Roman" w:cs="Times New Roman"/>
          <w:sz w:val="28"/>
          <w:szCs w:val="28"/>
        </w:rPr>
        <w:t>/2024, Советский районный суд г. Брянска.</w:t>
      </w:r>
    </w:p>
    <w:p w14:paraId="45D0D1C8" w14:textId="770CB5AD" w:rsidR="00A73587" w:rsidRDefault="00A73587" w:rsidP="00A73587">
      <w:pPr>
        <w:pStyle w:val="msoclassa7"/>
        <w:shd w:val="clear" w:color="auto" w:fill="FFFFFF"/>
        <w:spacing w:before="0" w:beforeAutospacing="0" w:after="0" w:afterAutospacing="0"/>
        <w:ind w:firstLine="709"/>
        <w:jc w:val="both"/>
        <w:rPr>
          <w:sz w:val="28"/>
          <w:szCs w:val="28"/>
        </w:rPr>
      </w:pPr>
    </w:p>
    <w:p w14:paraId="04710F4C" w14:textId="28307E88" w:rsidR="005401EA" w:rsidRPr="00E542D8" w:rsidRDefault="00A73587" w:rsidP="005401EA">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sidRPr="00E542D8">
        <w:rPr>
          <w:i/>
          <w:iCs/>
          <w:sz w:val="28"/>
          <w:szCs w:val="28"/>
        </w:rPr>
        <w:t>2.</w:t>
      </w:r>
      <w:r w:rsidR="005401EA" w:rsidRPr="00E542D8">
        <w:rPr>
          <w:rFonts w:ascii="Times New Roman" w:eastAsia="Times New Roman" w:hAnsi="Times New Roman" w:cs="Times New Roman"/>
          <w:i/>
          <w:iCs/>
          <w:color w:val="000000"/>
          <w:sz w:val="28"/>
          <w:szCs w:val="28"/>
          <w:shd w:val="clear" w:color="auto" w:fill="FFFFFF"/>
          <w:lang w:eastAsia="ru-RU"/>
        </w:rPr>
        <w:t xml:space="preserve"> Меры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неустойки (штрафы, пени), иные финансовые санкции, подлежащие с учетом части 9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уплате гражданину - участнику долевого строительства за неисполнение или ненадлежащее исполнение обязательств по договорам участия в долевом строительстве, заключенным исключительно для личных, семейных, домашних и иных нужд, не связанных с осуществлением предпринимательской деятельности, не начисляются за период со дня вступления в силу постановления</w:t>
      </w:r>
      <w:r w:rsidR="00E542D8" w:rsidRPr="00E542D8">
        <w:rPr>
          <w:rFonts w:ascii="Times New Roman" w:eastAsia="Times New Roman" w:hAnsi="Times New Roman" w:cs="Times New Roman"/>
          <w:i/>
          <w:iCs/>
          <w:color w:val="000000"/>
          <w:sz w:val="28"/>
          <w:szCs w:val="28"/>
          <w:shd w:val="clear" w:color="auto" w:fill="FFFFFF"/>
          <w:lang w:eastAsia="ru-RU"/>
        </w:rPr>
        <w:t xml:space="preserve"> Правительства РФ № 422</w:t>
      </w:r>
      <w:r w:rsidR="005401EA" w:rsidRPr="00E542D8">
        <w:rPr>
          <w:rFonts w:ascii="Times New Roman" w:eastAsia="Times New Roman" w:hAnsi="Times New Roman" w:cs="Times New Roman"/>
          <w:i/>
          <w:iCs/>
          <w:color w:val="000000"/>
          <w:sz w:val="28"/>
          <w:szCs w:val="28"/>
          <w:shd w:val="clear" w:color="auto" w:fill="FFFFFF"/>
          <w:lang w:eastAsia="ru-RU"/>
        </w:rPr>
        <w:t>, в редакции постановления Правительства РФ от 18 марта 2024 года №326,</w:t>
      </w:r>
      <w:r w:rsidR="00E542D8">
        <w:rPr>
          <w:rFonts w:ascii="Times New Roman" w:eastAsia="Times New Roman" w:hAnsi="Times New Roman" w:cs="Times New Roman"/>
          <w:i/>
          <w:iCs/>
          <w:color w:val="000000"/>
          <w:sz w:val="28"/>
          <w:szCs w:val="28"/>
          <w:shd w:val="clear" w:color="auto" w:fill="FFFFFF"/>
          <w:lang w:eastAsia="ru-RU"/>
        </w:rPr>
        <w:t xml:space="preserve"> которым</w:t>
      </w:r>
      <w:r w:rsidR="005401EA" w:rsidRPr="00E542D8">
        <w:rPr>
          <w:rFonts w:ascii="Times New Roman" w:eastAsia="Times New Roman" w:hAnsi="Times New Roman" w:cs="Times New Roman"/>
          <w:i/>
          <w:iCs/>
          <w:color w:val="000000"/>
          <w:sz w:val="28"/>
          <w:szCs w:val="28"/>
          <w:shd w:val="clear" w:color="auto" w:fill="FFFFFF"/>
          <w:lang w:eastAsia="ru-RU"/>
        </w:rPr>
        <w:t xml:space="preserve"> срок моратория на начисление неустоек и штрафов был продлен.</w:t>
      </w:r>
    </w:p>
    <w:p w14:paraId="3DA2ADC0" w14:textId="00648BE3" w:rsidR="00A73587" w:rsidRDefault="00A73587" w:rsidP="00A73587">
      <w:pPr>
        <w:pStyle w:val="msoclassa7"/>
        <w:shd w:val="clear" w:color="auto" w:fill="FFFFFF"/>
        <w:spacing w:before="0" w:beforeAutospacing="0" w:after="0" w:afterAutospacing="0"/>
        <w:ind w:firstLine="709"/>
        <w:jc w:val="both"/>
        <w:rPr>
          <w:sz w:val="28"/>
          <w:szCs w:val="28"/>
        </w:rPr>
      </w:pPr>
    </w:p>
    <w:p w14:paraId="2B4A3B32" w14:textId="77777777" w:rsidR="005401EA" w:rsidRPr="005401EA" w:rsidRDefault="005401EA" w:rsidP="00E542D8">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М. обратился в суд с иском к ООО СЗ «Оптимум-Инвест» о защите прав потребителей.</w:t>
      </w:r>
    </w:p>
    <w:p w14:paraId="59CDAFED"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В обоснование заявленных требований ссылался на то, что между ООО Специализированный застройщик «Оптимум-Инвест» и М.  заключен договор участия в долевом строительстве, в соответствии с условиями которого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объекта, передать по акту приема-передачи участнику долевого строительства соответствующий объект с целью оформления участником долевого строительства права собственности на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p>
    <w:p w14:paraId="42E2EADE"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Ответчиком обязательства по договору нарушены, объект долевого строительства имеет ряд недостатков, которые были выявлены при передаче, о чем указано в акте. В адрес ответчика направлялось претензионное требование, которое до настоящего времени не удовлетворено.</w:t>
      </w:r>
    </w:p>
    <w:p w14:paraId="16592356" w14:textId="6BB7EA78"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Истец просил суд признать недействительным односторонний акт передачи объекта долевого строительства; обязать ответчика устранить недостатки объекта долевого строительства, указанные в акте осмотра; взыскать с ответчика неустойку за невыполнение требований об устранении недостатков в размере 33 741 900 рублей, компенсацию морального вреда в размере 100 000 рублей, штраф за несоблюдение в добровольном порядке удовлетворения требований потребителя.</w:t>
      </w:r>
    </w:p>
    <w:p w14:paraId="74AD682A" w14:textId="180D77E8"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lastRenderedPageBreak/>
        <w:t xml:space="preserve">Решением </w:t>
      </w:r>
      <w:proofErr w:type="spellStart"/>
      <w:r w:rsidRPr="005401EA">
        <w:rPr>
          <w:rFonts w:ascii="Times New Roman" w:eastAsia="Times New Roman" w:hAnsi="Times New Roman" w:cs="Times New Roman"/>
          <w:color w:val="000000"/>
          <w:sz w:val="28"/>
          <w:szCs w:val="28"/>
          <w:shd w:val="clear" w:color="auto" w:fill="FFFFFF"/>
          <w:lang w:eastAsia="ru-RU"/>
        </w:rPr>
        <w:t>Фокинского</w:t>
      </w:r>
      <w:proofErr w:type="spellEnd"/>
      <w:r w:rsidRPr="005401EA">
        <w:rPr>
          <w:rFonts w:ascii="Times New Roman" w:eastAsia="Times New Roman" w:hAnsi="Times New Roman" w:cs="Times New Roman"/>
          <w:color w:val="000000"/>
          <w:sz w:val="28"/>
          <w:szCs w:val="28"/>
          <w:shd w:val="clear" w:color="auto" w:fill="FFFFFF"/>
          <w:lang w:eastAsia="ru-RU"/>
        </w:rPr>
        <w:t xml:space="preserve"> городского суда Брянской области исковые требования М. удовлетворены частично. Признан односторонний акт передачи объекта долевого строительства, составленный ООО Специализированный застройщик «Оптимум-Инвест», к договору участия в долевом строительстве, заключенному между М. и ООО Специализированный застройщик «Оптимум-Инвест», недействительным. На ООО Специализированный застройщик «Оптимум-Инвест» возложена обязанность устранить недостатки объекта долевого строительства, в соответствии с договором участия в долевом строительстве, в пользу М. взыскана компенсация морального вреда в размере 5 000 рублей, штраф в размере 2 500 рублей. В остальной части исковых требований отказано. </w:t>
      </w:r>
    </w:p>
    <w:p w14:paraId="3B820FDD"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Разрешая настоящий спор, суд первой инстанции, руководствуясь статьями 4, 7, 8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положениями Постановления Правительства РФ от 23 марта 2022 года № 442 «Об установлении особенностей передачи объекта долевого строительства участнику долевого строительства», исходил из того, что передача объекта долевого строительства осуществляется в несколько этапов: уведомление участника долевого строительства об осмотре объекта, фактический осмотр объекта, при наличии разногласий – составление акта осмотра, в ходе которого выявляются и согласовываются недостатки объекта строительства и их характер, подписание передаточного акта, М. прибыл на осмотр объекта, уведомил застройщика о выявленных им недостатков объекта долевого строительства с указанием по каждому конкретному недостатку ссылки на нормативную и техническую документацию, однако застройщик претензии истца проигнорировал, осмотр объекта с участием специалиста не обеспечил, в одностороннем акте осмотра указанные М. недостатки не отразил, при этом ответчиком не было принято решение ни о согласовании, ни об отказе в согласовании в устранении указанных истцом недостатков, вне зависимости от того, насколько существенными эти недостатки являлись, сообщив о несогласии с ними истцу  спустя более трех месяцев с момента их выявления, истец от приемки объекта не уклонялся, процедура составления одностороннего акта застройщиком была нарушена, в этой связи признал односторонний акт приема-передачи недействительным, применив к застройщику также меры ответственности в виде компенсации морального вреда и штрафа.</w:t>
      </w:r>
    </w:p>
    <w:p w14:paraId="07A76DD3"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 xml:space="preserve">Отказывая в удовлетворении требований истца о взыскании неустойки, суд первой инстанции, руководствуясь положениями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Закона Российской Федерации от 07 февраля 1992 года № 2300-I «О защите прав потребителей», Постановлением Правительства Российской Федерации от 26 марта 2022 года № 479 «Об установлении особенностей применения </w:t>
      </w:r>
      <w:r w:rsidRPr="005401EA">
        <w:rPr>
          <w:rFonts w:ascii="Times New Roman" w:eastAsia="Times New Roman" w:hAnsi="Times New Roman" w:cs="Times New Roman"/>
          <w:color w:val="000000"/>
          <w:sz w:val="28"/>
          <w:szCs w:val="28"/>
          <w:shd w:val="clear" w:color="auto" w:fill="FFFFFF"/>
          <w:lang w:eastAsia="ru-RU"/>
        </w:rPr>
        <w:lastRenderedPageBreak/>
        <w:t>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исходил из установленного моратория на начисление испрашиваемой истцом неустойки.</w:t>
      </w:r>
    </w:p>
    <w:p w14:paraId="3D2CF7A4" w14:textId="097DDBD9" w:rsidR="005401EA" w:rsidRPr="005401EA" w:rsidRDefault="005401EA" w:rsidP="005401EA">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Апелляционным определением судебной коллегии по гражданским делам Брянского областного решение районного суда оставлено без изменения, апелляционная жалоба М. – без удовлетворения.</w:t>
      </w:r>
    </w:p>
    <w:p w14:paraId="01252D11"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Регулируя отношения, связанные с привлечением денежных средств участников долевого строительства для возмещения затрат на такое строительство и возникновением у участников долевого строительства права собственности на его объекты, Федеральный закон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установил ответственность застройщика за нарушение обязательств по договору.</w:t>
      </w:r>
    </w:p>
    <w:p w14:paraId="0A3E9A87"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В соответствии с частью 9 статьи 4 Федерального закона № 214-ФЗ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14:paraId="1EBAED1C"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Частью 8 статьи 7 Федерального закона № 214-ФЗ (в редакции на дату рассмотрения спора) предусмотрено, что за нарушение срока устранения недостатков (дефектов) объекта долевого строительства, предусмотренного частью 6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пунктом 1 статьи 23 Закона Российской Федерации от 7 февраля 1992 года №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о защите прав потребителей, от стоимости расходов, необходимых для устранения такого недостатка (дефекта).</w:t>
      </w:r>
    </w:p>
    <w:p w14:paraId="042715C4"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 xml:space="preserve">Согласно пункту 1 статьи 23 Закона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w:t>
      </w:r>
      <w:r w:rsidRPr="005401EA">
        <w:rPr>
          <w:rFonts w:ascii="Times New Roman" w:eastAsia="Times New Roman" w:hAnsi="Times New Roman" w:cs="Times New Roman"/>
          <w:color w:val="000000"/>
          <w:sz w:val="28"/>
          <w:szCs w:val="28"/>
          <w:shd w:val="clear" w:color="auto" w:fill="FFFFFF"/>
          <w:lang w:eastAsia="ru-RU"/>
        </w:rPr>
        <w:lastRenderedPageBreak/>
        <w:t>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6A7AC014"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На основании абзаца пятого пункта 1 постановления Правительства Российской Федерации от 26 марта 2022 года № 479 «Об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неустойки (штрафы, пени), иные финансовые санкции, подлежащие с учетом части 9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уплате гражданину - участнику долевого строительства за неисполнение или ненадлежащее исполнение обязательств по договорам участия в долевом строительстве, заключенным исключительно для личных, семейных, домашних и иных нужд, не связанных с осуществлением предпринимательской деятельности, не начисляются за период со дня вступления в силу настоящего постановления, в редакции постановления Правительства РФ от 18 марта 2024 года №326, действовавшего на момент рассмотрения настоящего спора, срок моратория на начисление неустоек и штрафов был продлен.</w:t>
      </w:r>
    </w:p>
    <w:p w14:paraId="0227A67C"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5401EA">
        <w:rPr>
          <w:rFonts w:ascii="Times New Roman" w:eastAsia="Times New Roman" w:hAnsi="Times New Roman" w:cs="Times New Roman"/>
          <w:color w:val="000000"/>
          <w:sz w:val="28"/>
          <w:szCs w:val="28"/>
          <w:shd w:val="clear" w:color="auto" w:fill="FFFFFF"/>
          <w:lang w:eastAsia="ru-RU"/>
        </w:rPr>
        <w:t>Доводы жалобы о том, что правовых оснований для отказа в присуждении неустойки не имелось, мораторий не подлежал применению, выражают собственные суждения М. относительно применения норм материального права.</w:t>
      </w:r>
    </w:p>
    <w:p w14:paraId="3F66F453" w14:textId="77777777" w:rsidR="005401EA" w:rsidRPr="005401EA" w:rsidRDefault="005401EA" w:rsidP="005401EA">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2299987F" w14:textId="19F7C008" w:rsidR="005401EA" w:rsidRDefault="005401EA" w:rsidP="005401EA">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33-3134</w:t>
      </w:r>
      <w:r>
        <w:rPr>
          <w:sz w:val="28"/>
          <w:szCs w:val="28"/>
        </w:rPr>
        <w:t>/2024</w:t>
      </w:r>
      <w:r w:rsidRPr="00BA53D8">
        <w:rPr>
          <w:sz w:val="28"/>
          <w:szCs w:val="28"/>
        </w:rPr>
        <w:t xml:space="preserve">, </w:t>
      </w:r>
      <w:proofErr w:type="spellStart"/>
      <w:r>
        <w:rPr>
          <w:sz w:val="28"/>
          <w:szCs w:val="28"/>
        </w:rPr>
        <w:t>Фокинский</w:t>
      </w:r>
      <w:proofErr w:type="spellEnd"/>
      <w:r>
        <w:rPr>
          <w:sz w:val="28"/>
          <w:szCs w:val="28"/>
        </w:rPr>
        <w:t xml:space="preserve"> районный суд г. Брянска.</w:t>
      </w:r>
    </w:p>
    <w:p w14:paraId="374DD825" w14:textId="4069C335" w:rsidR="005956E5" w:rsidRDefault="005956E5" w:rsidP="005401EA">
      <w:pPr>
        <w:pStyle w:val="msoclassa7"/>
        <w:shd w:val="clear" w:color="auto" w:fill="FFFFFF"/>
        <w:spacing w:before="0" w:beforeAutospacing="0" w:after="0" w:afterAutospacing="0"/>
        <w:ind w:firstLine="709"/>
        <w:jc w:val="both"/>
        <w:rPr>
          <w:sz w:val="28"/>
          <w:szCs w:val="28"/>
        </w:rPr>
      </w:pPr>
    </w:p>
    <w:p w14:paraId="347291D6" w14:textId="010EE34C" w:rsidR="005956E5" w:rsidRPr="00825F0E" w:rsidRDefault="005956E5" w:rsidP="005401EA">
      <w:pPr>
        <w:pStyle w:val="msoclassa7"/>
        <w:shd w:val="clear" w:color="auto" w:fill="FFFFFF"/>
        <w:spacing w:before="0" w:beforeAutospacing="0" w:after="0" w:afterAutospacing="0"/>
        <w:ind w:firstLine="709"/>
        <w:jc w:val="both"/>
        <w:rPr>
          <w:i/>
          <w:iCs/>
          <w:sz w:val="28"/>
          <w:szCs w:val="28"/>
        </w:rPr>
      </w:pPr>
      <w:r w:rsidRPr="00825F0E">
        <w:rPr>
          <w:i/>
          <w:iCs/>
          <w:sz w:val="28"/>
          <w:szCs w:val="28"/>
        </w:rPr>
        <w:t>3.Положения Правил страхования о праве страховой компании в одностороннем порядке без согласования со страхов</w:t>
      </w:r>
      <w:r w:rsidR="00825F0E" w:rsidRPr="00825F0E">
        <w:rPr>
          <w:i/>
          <w:iCs/>
          <w:sz w:val="28"/>
          <w:szCs w:val="28"/>
        </w:rPr>
        <w:t>ателем</w:t>
      </w:r>
      <w:r w:rsidRPr="00825F0E">
        <w:rPr>
          <w:i/>
          <w:iCs/>
          <w:sz w:val="28"/>
          <w:szCs w:val="28"/>
        </w:rPr>
        <w:t xml:space="preserve"> изменить форму выплаты, с одновременным</w:t>
      </w:r>
      <w:r w:rsidR="00825F0E" w:rsidRPr="00825F0E">
        <w:rPr>
          <w:i/>
          <w:iCs/>
          <w:sz w:val="28"/>
          <w:szCs w:val="28"/>
        </w:rPr>
        <w:t xml:space="preserve"> </w:t>
      </w:r>
      <w:r w:rsidRPr="00825F0E">
        <w:rPr>
          <w:i/>
          <w:iCs/>
          <w:sz w:val="28"/>
          <w:szCs w:val="28"/>
        </w:rPr>
        <w:t>возложением при этом на стра</w:t>
      </w:r>
      <w:r w:rsidR="00825F0E" w:rsidRPr="00825F0E">
        <w:rPr>
          <w:i/>
          <w:iCs/>
          <w:sz w:val="28"/>
          <w:szCs w:val="28"/>
        </w:rPr>
        <w:t>х</w:t>
      </w:r>
      <w:r w:rsidRPr="00825F0E">
        <w:rPr>
          <w:i/>
          <w:iCs/>
          <w:sz w:val="28"/>
          <w:szCs w:val="28"/>
        </w:rPr>
        <w:t>ователя об</w:t>
      </w:r>
      <w:r w:rsidR="00825F0E" w:rsidRPr="00825F0E">
        <w:rPr>
          <w:i/>
          <w:iCs/>
          <w:sz w:val="28"/>
          <w:szCs w:val="28"/>
        </w:rPr>
        <w:t>я</w:t>
      </w:r>
      <w:r w:rsidRPr="00825F0E">
        <w:rPr>
          <w:i/>
          <w:iCs/>
          <w:sz w:val="28"/>
          <w:szCs w:val="28"/>
        </w:rPr>
        <w:t>занности документального подтверждения фактически понесенных им затрат на восстановительный ремонт, ущемляют гарантированные законом права потре</w:t>
      </w:r>
      <w:r w:rsidR="00825F0E" w:rsidRPr="00825F0E">
        <w:rPr>
          <w:i/>
          <w:iCs/>
          <w:sz w:val="28"/>
          <w:szCs w:val="28"/>
        </w:rPr>
        <w:t>б</w:t>
      </w:r>
      <w:r w:rsidRPr="00825F0E">
        <w:rPr>
          <w:i/>
          <w:iCs/>
          <w:sz w:val="28"/>
          <w:szCs w:val="28"/>
        </w:rPr>
        <w:t>ителя, и являются ничтожными.</w:t>
      </w:r>
    </w:p>
    <w:p w14:paraId="442A7152" w14:textId="77777777" w:rsidR="005401EA" w:rsidRDefault="005401EA" w:rsidP="00A73587">
      <w:pPr>
        <w:pStyle w:val="msoclassa7"/>
        <w:shd w:val="clear" w:color="auto" w:fill="FFFFFF"/>
        <w:spacing w:before="0" w:beforeAutospacing="0" w:after="0" w:afterAutospacing="0"/>
        <w:ind w:firstLine="709"/>
        <w:jc w:val="both"/>
        <w:rPr>
          <w:sz w:val="28"/>
          <w:szCs w:val="28"/>
        </w:rPr>
      </w:pPr>
    </w:p>
    <w:p w14:paraId="2E1D3E2A" w14:textId="03ABA481"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СПАО «Ингосстрах» обратилось в суд с заявлением, в котором просило отменить решение финансового уполномоченного по обращению К.</w:t>
      </w:r>
    </w:p>
    <w:p w14:paraId="32E6A554"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Решением Володарского районного суда г. Брянска, оставленным без изменения апелляционным определением судебной коллегии по гражданским делам Брянского областного суда, в удовлетворении заявления отказано.</w:t>
      </w:r>
    </w:p>
    <w:p w14:paraId="12BB7EED" w14:textId="52E3BE04" w:rsidR="005956E5" w:rsidRPr="00825F0E" w:rsidRDefault="00825F0E" w:rsidP="00825F0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Из материалов дела следует</w:t>
      </w:r>
      <w:r w:rsidR="005956E5" w:rsidRPr="00825F0E">
        <w:rPr>
          <w:rFonts w:ascii="Times New Roman" w:eastAsia="Times New Roman" w:hAnsi="Times New Roman" w:cs="Times New Roman"/>
          <w:color w:val="000000"/>
          <w:sz w:val="28"/>
          <w:szCs w:val="28"/>
          <w:shd w:val="clear" w:color="auto" w:fill="FFFFFF"/>
          <w:lang w:eastAsia="ru-RU"/>
        </w:rPr>
        <w:t xml:space="preserve">, между сторонами спора 18 апреля 2023 года заключен договор добровольного страхования транспортного средства марки KIA </w:t>
      </w:r>
      <w:proofErr w:type="spellStart"/>
      <w:r w:rsidR="005956E5" w:rsidRPr="00825F0E">
        <w:rPr>
          <w:rFonts w:ascii="Times New Roman" w:eastAsia="Times New Roman" w:hAnsi="Times New Roman" w:cs="Times New Roman"/>
          <w:color w:val="000000"/>
          <w:sz w:val="28"/>
          <w:szCs w:val="28"/>
          <w:shd w:val="clear" w:color="auto" w:fill="FFFFFF"/>
          <w:lang w:eastAsia="ru-RU"/>
        </w:rPr>
        <w:t>Sorento</w:t>
      </w:r>
      <w:proofErr w:type="spellEnd"/>
      <w:r w:rsidR="005956E5" w:rsidRPr="00825F0E">
        <w:rPr>
          <w:rFonts w:ascii="Times New Roman" w:eastAsia="Times New Roman" w:hAnsi="Times New Roman" w:cs="Times New Roman"/>
          <w:color w:val="000000"/>
          <w:sz w:val="28"/>
          <w:szCs w:val="28"/>
          <w:shd w:val="clear" w:color="auto" w:fill="FFFFFF"/>
          <w:lang w:eastAsia="ru-RU"/>
        </w:rPr>
        <w:t xml:space="preserve"> UM, на срок с</w:t>
      </w:r>
      <w:r w:rsidR="00DB107E">
        <w:rPr>
          <w:rFonts w:ascii="Times New Roman" w:eastAsia="Times New Roman" w:hAnsi="Times New Roman" w:cs="Times New Roman"/>
          <w:color w:val="000000"/>
          <w:sz w:val="28"/>
          <w:szCs w:val="28"/>
          <w:shd w:val="clear" w:color="auto" w:fill="FFFFFF"/>
          <w:lang w:eastAsia="ru-RU"/>
        </w:rPr>
        <w:t>о</w:t>
      </w:r>
      <w:r w:rsidR="005956E5" w:rsidRPr="00825F0E">
        <w:rPr>
          <w:rFonts w:ascii="Times New Roman" w:eastAsia="Times New Roman" w:hAnsi="Times New Roman" w:cs="Times New Roman"/>
          <w:color w:val="000000"/>
          <w:sz w:val="28"/>
          <w:szCs w:val="28"/>
          <w:shd w:val="clear" w:color="auto" w:fill="FFFFFF"/>
          <w:lang w:eastAsia="ru-RU"/>
        </w:rPr>
        <w:t xml:space="preserve"> 2 мая 2023 года по 1 мая 2024 года, на основании Правил страхования автотранспортных средств, утвержденных приказом СПАО «Ингосстрах» № № от 30 января 2023 года.</w:t>
      </w:r>
    </w:p>
    <w:p w14:paraId="3E00FB7A"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По условиям договора застрахованы риски «Угон транспортного средства без документов и ключей» и «Ущерб», форма возмещения – натуральная.</w:t>
      </w:r>
    </w:p>
    <w:p w14:paraId="46BC45B2"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В соответствии с пунктом 68 Правил страхования автотранспортных средств возмещение ущерба в натуральной форме осуществляется посредством организации проведения восстановительного ремонта поврежденного транспортного средства по направлению (смете на ремонт) страховщика или организации предоставления иных услуг организациями, с которыми у страховщика заключены соответствующие договоры. Если иное прямо не предусмотрено договором страхования, выбор ремонтной организации осуществляется страховщиком.</w:t>
      </w:r>
    </w:p>
    <w:p w14:paraId="3FCA975B"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Страховщик вправе без согласования со страхователем заменить форму страхового возмещения с натуральной на денежную в случае, если осуществление ремонтных работ (возмещение в натуральной форме) невозможно либо сроки окончания ремонта продлеваются на неопределенное время и/или срок, превышающий максимально допустимый согласно соответствующим нормативам, в том числе из-за обстоятельств непреодолимой силы.</w:t>
      </w:r>
    </w:p>
    <w:p w14:paraId="5A1D41CB"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В случае отсутствия у страховщика возможности возместить ущерб в натуральной форме страховщик имеет право осуществить выплату страхового возмещения в денежной форме.</w:t>
      </w:r>
    </w:p>
    <w:p w14:paraId="2F71EA61"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Исходя из пункта 4.1 приложения № к Полису № № от 18 апреля 2023 года, стороны в дополнение к иным условиям статьи 68 Правил страхования договорились, что выплата в денежной форме осуществляется на основе калькуляции, которая составляется в соответствии с действующей на дату наступления страхового случая редакцией Единой методики определения размера расходов на восстановительный ремонт в отношении поврежденного транспортного средства, утвержденной Положением Банка России «О единой методике определения размера расходов на восстановительный ремонт в отношении поврежденного транспортного средства» 4 марта 2021 года №-П.</w:t>
      </w:r>
    </w:p>
    <w:p w14:paraId="403958B7"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Положениями статьи 71 Правил предусмотрено, что стоимость восстановительного ремонта оплачивается на основании представленных страховщику оригиналов документов, подтверждающих стоимость ремонта и факт его оплаты (в случае фактической оплаты ремонта).</w:t>
      </w:r>
    </w:p>
    <w:p w14:paraId="730D3746"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23 августа 2023 года застрахованному автомобилю в результате дорожно-транспортного происшествия причинены повреждения.</w:t>
      </w:r>
    </w:p>
    <w:p w14:paraId="5D0E6D9E" w14:textId="67599C22"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 xml:space="preserve">По предварительному заказу-наряду ИП  от 31 августа 2023 года стоимость ремонт автомобиля KIA </w:t>
      </w:r>
      <w:proofErr w:type="spellStart"/>
      <w:r w:rsidRPr="00825F0E">
        <w:rPr>
          <w:rFonts w:ascii="Times New Roman" w:eastAsia="Times New Roman" w:hAnsi="Times New Roman" w:cs="Times New Roman"/>
          <w:color w:val="000000"/>
          <w:sz w:val="28"/>
          <w:szCs w:val="28"/>
          <w:shd w:val="clear" w:color="auto" w:fill="FFFFFF"/>
          <w:lang w:eastAsia="ru-RU"/>
        </w:rPr>
        <w:t>Sorento</w:t>
      </w:r>
      <w:proofErr w:type="spellEnd"/>
      <w:r w:rsidRPr="00825F0E">
        <w:rPr>
          <w:rFonts w:ascii="Times New Roman" w:eastAsia="Times New Roman" w:hAnsi="Times New Roman" w:cs="Times New Roman"/>
          <w:color w:val="000000"/>
          <w:sz w:val="28"/>
          <w:szCs w:val="28"/>
          <w:shd w:val="clear" w:color="auto" w:fill="FFFFFF"/>
          <w:lang w:eastAsia="ru-RU"/>
        </w:rPr>
        <w:t xml:space="preserve"> UM составляет 441 029 руб. 80 коп.</w:t>
      </w:r>
    </w:p>
    <w:p w14:paraId="0D90238A" w14:textId="5F8F7D42"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lastRenderedPageBreak/>
        <w:t>В связи с наступлением страхового случая 11 сентября 2023 года </w:t>
      </w:r>
      <w:r w:rsidR="00825F0E">
        <w:rPr>
          <w:rFonts w:ascii="Times New Roman" w:eastAsia="Times New Roman" w:hAnsi="Times New Roman" w:cs="Times New Roman"/>
          <w:color w:val="000000"/>
          <w:sz w:val="28"/>
          <w:szCs w:val="28"/>
          <w:shd w:val="clear" w:color="auto" w:fill="FFFFFF"/>
          <w:lang w:eastAsia="ru-RU"/>
        </w:rPr>
        <w:t>К.</w:t>
      </w:r>
      <w:r w:rsidRPr="00825F0E">
        <w:rPr>
          <w:rFonts w:ascii="Times New Roman" w:eastAsia="Times New Roman" w:hAnsi="Times New Roman" w:cs="Times New Roman"/>
          <w:color w:val="000000"/>
          <w:sz w:val="28"/>
          <w:szCs w:val="28"/>
          <w:shd w:val="clear" w:color="auto" w:fill="FFFFFF"/>
          <w:lang w:eastAsia="ru-RU"/>
        </w:rPr>
        <w:t> обратился в СПАО «Ингосстрах» с заявлением о страховом возмещении путем направления автомобиля для ремонта на СТОА по условиям договора страхования, просил аннулировать ранее поданное заявление о выплате страхового возмещения по ОСАГО.</w:t>
      </w:r>
    </w:p>
    <w:p w14:paraId="6DB01024" w14:textId="40DCAA43"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Исходя из выплатного дела, 12 сентября 2023 года СПАО «Ингосстрах» выдано направление на ремонт транспортного сре</w:t>
      </w:r>
      <w:r w:rsidR="00DB107E">
        <w:rPr>
          <w:rFonts w:ascii="Times New Roman" w:eastAsia="Times New Roman" w:hAnsi="Times New Roman" w:cs="Times New Roman"/>
          <w:color w:val="000000"/>
          <w:sz w:val="28"/>
          <w:szCs w:val="28"/>
          <w:shd w:val="clear" w:color="auto" w:fill="FFFFFF"/>
          <w:lang w:eastAsia="ru-RU"/>
        </w:rPr>
        <w:t xml:space="preserve">дства KIA </w:t>
      </w:r>
      <w:proofErr w:type="spellStart"/>
      <w:r w:rsidR="00DB107E">
        <w:rPr>
          <w:rFonts w:ascii="Times New Roman" w:eastAsia="Times New Roman" w:hAnsi="Times New Roman" w:cs="Times New Roman"/>
          <w:color w:val="000000"/>
          <w:sz w:val="28"/>
          <w:szCs w:val="28"/>
          <w:shd w:val="clear" w:color="auto" w:fill="FFFFFF"/>
          <w:lang w:eastAsia="ru-RU"/>
        </w:rPr>
        <w:t>Sorento</w:t>
      </w:r>
      <w:proofErr w:type="spellEnd"/>
      <w:r w:rsidR="00DB107E">
        <w:rPr>
          <w:rFonts w:ascii="Times New Roman" w:eastAsia="Times New Roman" w:hAnsi="Times New Roman" w:cs="Times New Roman"/>
          <w:color w:val="000000"/>
          <w:sz w:val="28"/>
          <w:szCs w:val="28"/>
          <w:shd w:val="clear" w:color="auto" w:fill="FFFFFF"/>
          <w:lang w:eastAsia="ru-RU"/>
        </w:rPr>
        <w:t xml:space="preserve"> UM на СТОА ИП. </w:t>
      </w:r>
    </w:p>
    <w:p w14:paraId="166818F6" w14:textId="6C7CAA86"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Согласно уведомлению СТОА ИП  от 25 сентября 2023 года выполнить ремонт указанного транспортного средства не представляется возможным в связи с отсутствием возможности заказа и предоставления необходимых запчастей.</w:t>
      </w:r>
    </w:p>
    <w:p w14:paraId="32924DCA" w14:textId="7BB3488A"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5 октября 2023 года СПАО «Ингосстрах» произвело </w:t>
      </w:r>
      <w:r w:rsidR="00825F0E">
        <w:rPr>
          <w:rFonts w:ascii="Times New Roman" w:eastAsia="Times New Roman" w:hAnsi="Times New Roman" w:cs="Times New Roman"/>
          <w:color w:val="000000"/>
          <w:sz w:val="28"/>
          <w:szCs w:val="28"/>
          <w:shd w:val="clear" w:color="auto" w:fill="FFFFFF"/>
          <w:lang w:eastAsia="ru-RU"/>
        </w:rPr>
        <w:t>К.</w:t>
      </w:r>
      <w:r w:rsidRPr="00825F0E">
        <w:rPr>
          <w:rFonts w:ascii="Times New Roman" w:eastAsia="Times New Roman" w:hAnsi="Times New Roman" w:cs="Times New Roman"/>
          <w:color w:val="000000"/>
          <w:sz w:val="28"/>
          <w:szCs w:val="28"/>
          <w:shd w:val="clear" w:color="auto" w:fill="FFFFFF"/>
          <w:lang w:eastAsia="ru-RU"/>
        </w:rPr>
        <w:t> выплату страхового возмещения в размере 221 649 руб. 73 коп. на основании произведенной страховщиком калькуляции в соответствии с Единой методикой определения размера расходов на восстановительный ремонт в отношении поврежденного транспортного средства, при этом стоимость запасных частей, узлов и деталей, подлежащих замене определена без учета износа.</w:t>
      </w:r>
    </w:p>
    <w:p w14:paraId="31BF0F9B" w14:textId="7A5C82DD"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Не согласившись с размером страхового возмещения,</w:t>
      </w:r>
      <w:r w:rsidR="00825F0E">
        <w:rPr>
          <w:rFonts w:ascii="Times New Roman" w:eastAsia="Times New Roman" w:hAnsi="Times New Roman" w:cs="Times New Roman"/>
          <w:color w:val="000000"/>
          <w:sz w:val="28"/>
          <w:szCs w:val="28"/>
          <w:shd w:val="clear" w:color="auto" w:fill="FFFFFF"/>
          <w:lang w:eastAsia="ru-RU"/>
        </w:rPr>
        <w:t xml:space="preserve"> К.</w:t>
      </w:r>
      <w:r w:rsidRPr="00825F0E">
        <w:rPr>
          <w:rFonts w:ascii="Times New Roman" w:eastAsia="Times New Roman" w:hAnsi="Times New Roman" w:cs="Times New Roman"/>
          <w:color w:val="000000"/>
          <w:sz w:val="28"/>
          <w:szCs w:val="28"/>
          <w:shd w:val="clear" w:color="auto" w:fill="FFFFFF"/>
          <w:lang w:eastAsia="ru-RU"/>
        </w:rPr>
        <w:t xml:space="preserve"> обратился в СПАО «Ингосстрах» с заявлением о доплате страхового возмещения в размере 219 380 руб. 07 коп., ссылаясь на стоимость восстановительного ремонта, определенную по предварительному заказу-наряду от 31 августа 2023 года.</w:t>
      </w:r>
    </w:p>
    <w:p w14:paraId="09C68341" w14:textId="10C26844"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В соответствии с ответом от 8 ноября 2023 года СПАО «Ингосстрах» выразило готовность осуществить доплату страхового возмещения до суммы в размере 376 155 руб. после предоставления  документов, подтверждающих оплату заказа-наряда от 31 августа 2023 года, ссылаясь на положения статей 68, 70, 73 Правил страхования.</w:t>
      </w:r>
    </w:p>
    <w:p w14:paraId="1FA61534" w14:textId="1326B859"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Решением финансового уполномоченного от 11 января 2024 года с СПАО «Ингосстрах» в пользу </w:t>
      </w:r>
      <w:r w:rsidR="00825F0E">
        <w:rPr>
          <w:rFonts w:ascii="Times New Roman" w:eastAsia="Times New Roman" w:hAnsi="Times New Roman" w:cs="Times New Roman"/>
          <w:color w:val="000000"/>
          <w:sz w:val="28"/>
          <w:szCs w:val="28"/>
          <w:shd w:val="clear" w:color="auto" w:fill="FFFFFF"/>
          <w:lang w:eastAsia="ru-RU"/>
        </w:rPr>
        <w:t>К.</w:t>
      </w:r>
      <w:r w:rsidRPr="00825F0E">
        <w:rPr>
          <w:rFonts w:ascii="Times New Roman" w:eastAsia="Times New Roman" w:hAnsi="Times New Roman" w:cs="Times New Roman"/>
          <w:color w:val="000000"/>
          <w:sz w:val="28"/>
          <w:szCs w:val="28"/>
          <w:shd w:val="clear" w:color="auto" w:fill="FFFFFF"/>
          <w:lang w:eastAsia="ru-RU"/>
        </w:rPr>
        <w:t> взыскана доплата страхового возмещения по договору добровольного страхования имущества в размере 159 734 руб. 27 коп.</w:t>
      </w:r>
    </w:p>
    <w:p w14:paraId="41883565"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СПАО «Ингосстрах», оспаривая решение финансового уполномоченного, сослалось на его принятие без учета положений договора страхования и Правил страхования, которые предоставляют право страховщику в случае невозможности провести ремонт автомобиля, выплатить страховое возмещение в денежной форме по Единой методике без учета износа, а при предоставлении калькуляции по ремонту транспортного средства доплатить страховое возмещение.</w:t>
      </w:r>
    </w:p>
    <w:p w14:paraId="217544CD" w14:textId="77777777"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t>Суд апелляционной инстанции, проверяя законность решения, с учетом приоритетности натурального страхового возмещения, одностороннего перехода страховщика на более выгодный для себя способ урегулирования убытков с его исчислением с учетом Единой методики, согласился с выводами суда первой инстанции.</w:t>
      </w:r>
    </w:p>
    <w:p w14:paraId="2ADD2F89" w14:textId="031E00EB" w:rsidR="005956E5" w:rsidRPr="00825F0E" w:rsidRDefault="005956E5"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25F0E">
        <w:rPr>
          <w:rFonts w:ascii="Times New Roman" w:eastAsia="Times New Roman" w:hAnsi="Times New Roman" w:cs="Times New Roman"/>
          <w:color w:val="000000"/>
          <w:sz w:val="28"/>
          <w:szCs w:val="28"/>
          <w:shd w:val="clear" w:color="auto" w:fill="FFFFFF"/>
          <w:lang w:eastAsia="ru-RU"/>
        </w:rPr>
        <w:lastRenderedPageBreak/>
        <w:t>Отклоняя ссылку СПАО «Ингосстрах» на то, что по условиям договора страхования между его сторонами было достигнуто соглашение по размеру страхового возмещения в денежной форме на основании Единой методики, суд</w:t>
      </w:r>
      <w:r w:rsidR="00825F0E">
        <w:rPr>
          <w:rFonts w:ascii="Times New Roman" w:eastAsia="Times New Roman" w:hAnsi="Times New Roman" w:cs="Times New Roman"/>
          <w:color w:val="000000"/>
          <w:sz w:val="28"/>
          <w:szCs w:val="28"/>
          <w:shd w:val="clear" w:color="auto" w:fill="FFFFFF"/>
          <w:lang w:eastAsia="ru-RU"/>
        </w:rPr>
        <w:t>ебная коллегия</w:t>
      </w:r>
      <w:r w:rsidRPr="00825F0E">
        <w:rPr>
          <w:rFonts w:ascii="Times New Roman" w:eastAsia="Times New Roman" w:hAnsi="Times New Roman" w:cs="Times New Roman"/>
          <w:color w:val="000000"/>
          <w:sz w:val="28"/>
          <w:szCs w:val="28"/>
          <w:shd w:val="clear" w:color="auto" w:fill="FFFFFF"/>
          <w:lang w:eastAsia="ru-RU"/>
        </w:rPr>
        <w:t xml:space="preserve"> указал</w:t>
      </w:r>
      <w:r w:rsidR="00825F0E">
        <w:rPr>
          <w:rFonts w:ascii="Times New Roman" w:eastAsia="Times New Roman" w:hAnsi="Times New Roman" w:cs="Times New Roman"/>
          <w:color w:val="000000"/>
          <w:sz w:val="28"/>
          <w:szCs w:val="28"/>
          <w:shd w:val="clear" w:color="auto" w:fill="FFFFFF"/>
          <w:lang w:eastAsia="ru-RU"/>
        </w:rPr>
        <w:t>а</w:t>
      </w:r>
      <w:r w:rsidRPr="00825F0E">
        <w:rPr>
          <w:rFonts w:ascii="Times New Roman" w:eastAsia="Times New Roman" w:hAnsi="Times New Roman" w:cs="Times New Roman"/>
          <w:color w:val="000000"/>
          <w:sz w:val="28"/>
          <w:szCs w:val="28"/>
          <w:shd w:val="clear" w:color="auto" w:fill="FFFFFF"/>
          <w:lang w:eastAsia="ru-RU"/>
        </w:rPr>
        <w:t xml:space="preserve"> на то, что применение Единой методики к правоотношениям, возникшим из договора страхования, не представляется возможным, так как в силу статьи 68 Положения о страховании на основании Единой методики рассчитывается денежная форма страхового возмещения, а договор страхования с </w:t>
      </w:r>
      <w:r w:rsidR="00825F0E">
        <w:rPr>
          <w:rFonts w:ascii="Times New Roman" w:eastAsia="Times New Roman" w:hAnsi="Times New Roman" w:cs="Times New Roman"/>
          <w:color w:val="000000"/>
          <w:sz w:val="28"/>
          <w:szCs w:val="28"/>
          <w:shd w:val="clear" w:color="auto" w:fill="FFFFFF"/>
          <w:lang w:eastAsia="ru-RU"/>
        </w:rPr>
        <w:t>К.</w:t>
      </w:r>
      <w:r w:rsidRPr="00825F0E">
        <w:rPr>
          <w:rFonts w:ascii="Times New Roman" w:eastAsia="Times New Roman" w:hAnsi="Times New Roman" w:cs="Times New Roman"/>
          <w:color w:val="000000"/>
          <w:sz w:val="28"/>
          <w:szCs w:val="28"/>
          <w:shd w:val="clear" w:color="auto" w:fill="FFFFFF"/>
          <w:lang w:eastAsia="ru-RU"/>
        </w:rPr>
        <w:t> был заключен на условиях натуральной формы страхового возмещения в виде ремонта. Страхователь не давал свое согласие на изменение данной формы.</w:t>
      </w:r>
    </w:p>
    <w:p w14:paraId="083FA7F2" w14:textId="080A0EF6" w:rsidR="00825F0E" w:rsidRDefault="00825F0E"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w:t>
      </w:r>
      <w:r w:rsidR="005956E5" w:rsidRPr="00825F0E">
        <w:rPr>
          <w:rFonts w:ascii="Times New Roman" w:eastAsia="Times New Roman" w:hAnsi="Times New Roman" w:cs="Times New Roman"/>
          <w:color w:val="000000"/>
          <w:sz w:val="28"/>
          <w:szCs w:val="28"/>
          <w:shd w:val="clear" w:color="auto" w:fill="FFFFFF"/>
          <w:lang w:eastAsia="ru-RU"/>
        </w:rPr>
        <w:t xml:space="preserve">оводы </w:t>
      </w:r>
      <w:r>
        <w:rPr>
          <w:rFonts w:ascii="Times New Roman" w:eastAsia="Times New Roman" w:hAnsi="Times New Roman" w:cs="Times New Roman"/>
          <w:color w:val="000000"/>
          <w:sz w:val="28"/>
          <w:szCs w:val="28"/>
          <w:shd w:val="clear" w:color="auto" w:fill="FFFFFF"/>
          <w:lang w:eastAsia="ru-RU"/>
        </w:rPr>
        <w:t xml:space="preserve">жлобы </w:t>
      </w:r>
      <w:r w:rsidR="005956E5" w:rsidRPr="00825F0E">
        <w:rPr>
          <w:rFonts w:ascii="Times New Roman" w:eastAsia="Times New Roman" w:hAnsi="Times New Roman" w:cs="Times New Roman"/>
          <w:color w:val="000000"/>
          <w:sz w:val="28"/>
          <w:szCs w:val="28"/>
          <w:shd w:val="clear" w:color="auto" w:fill="FFFFFF"/>
          <w:lang w:eastAsia="ru-RU"/>
        </w:rPr>
        <w:t xml:space="preserve">об игнорировании судами согласованных сторонам условий договора добровольного страхования в части установления размера страховой выплаты, о неправильных выводах относительно наличия у потребителя финансовой услуги права требовать доплаты страхового возмещения на основании предварительного заказа-наряда СТОА, о необоснованных выводах суда об ущемлении прав потребителя условиями Правил страхования </w:t>
      </w:r>
      <w:r>
        <w:rPr>
          <w:rFonts w:ascii="Times New Roman" w:eastAsia="Times New Roman" w:hAnsi="Times New Roman" w:cs="Times New Roman"/>
          <w:color w:val="000000"/>
          <w:sz w:val="28"/>
          <w:szCs w:val="28"/>
          <w:shd w:val="clear" w:color="auto" w:fill="FFFFFF"/>
          <w:lang w:eastAsia="ru-RU"/>
        </w:rPr>
        <w:t xml:space="preserve">коллегия сочла необоснованными, выражающими </w:t>
      </w:r>
      <w:r w:rsidR="005956E5" w:rsidRPr="00825F0E">
        <w:rPr>
          <w:rFonts w:ascii="Times New Roman" w:eastAsia="Times New Roman" w:hAnsi="Times New Roman" w:cs="Times New Roman"/>
          <w:color w:val="000000"/>
          <w:sz w:val="28"/>
          <w:szCs w:val="28"/>
          <w:shd w:val="clear" w:color="auto" w:fill="FFFFFF"/>
          <w:lang w:eastAsia="ru-RU"/>
        </w:rPr>
        <w:t xml:space="preserve"> субъективное отношение </w:t>
      </w:r>
      <w:r>
        <w:rPr>
          <w:rFonts w:ascii="Times New Roman" w:eastAsia="Times New Roman" w:hAnsi="Times New Roman" w:cs="Times New Roman"/>
          <w:color w:val="000000"/>
          <w:sz w:val="28"/>
          <w:szCs w:val="28"/>
          <w:shd w:val="clear" w:color="auto" w:fill="FFFFFF"/>
          <w:lang w:eastAsia="ru-RU"/>
        </w:rPr>
        <w:t xml:space="preserve">апеллянта </w:t>
      </w:r>
      <w:r w:rsidR="005956E5" w:rsidRPr="00825F0E">
        <w:rPr>
          <w:rFonts w:ascii="Times New Roman" w:eastAsia="Times New Roman" w:hAnsi="Times New Roman" w:cs="Times New Roman"/>
          <w:color w:val="000000"/>
          <w:sz w:val="28"/>
          <w:szCs w:val="28"/>
          <w:shd w:val="clear" w:color="auto" w:fill="FFFFFF"/>
          <w:lang w:eastAsia="ru-RU"/>
        </w:rPr>
        <w:t>к правильности разрешения спора</w:t>
      </w:r>
      <w:r>
        <w:rPr>
          <w:rFonts w:ascii="Times New Roman" w:eastAsia="Times New Roman" w:hAnsi="Times New Roman" w:cs="Times New Roman"/>
          <w:color w:val="000000"/>
          <w:sz w:val="28"/>
          <w:szCs w:val="28"/>
          <w:shd w:val="clear" w:color="auto" w:fill="FFFFFF"/>
          <w:lang w:eastAsia="ru-RU"/>
        </w:rPr>
        <w:t>.</w:t>
      </w:r>
    </w:p>
    <w:p w14:paraId="04ECBAB4" w14:textId="08C33BDF" w:rsidR="00825F0E" w:rsidRDefault="00825F0E"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40285DD3" w14:textId="209D9D80" w:rsidR="00825F0E" w:rsidRDefault="00825F0E" w:rsidP="00825F0E">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33-2986</w:t>
      </w:r>
      <w:r>
        <w:rPr>
          <w:sz w:val="28"/>
          <w:szCs w:val="28"/>
        </w:rPr>
        <w:t>/2024</w:t>
      </w:r>
      <w:r w:rsidRPr="00BA53D8">
        <w:rPr>
          <w:sz w:val="28"/>
          <w:szCs w:val="28"/>
        </w:rPr>
        <w:t xml:space="preserve">, </w:t>
      </w:r>
      <w:r>
        <w:rPr>
          <w:sz w:val="28"/>
          <w:szCs w:val="28"/>
        </w:rPr>
        <w:t>Володарский районный суд г. Брянска.</w:t>
      </w:r>
    </w:p>
    <w:p w14:paraId="44DCA17E" w14:textId="77777777" w:rsidR="00825F0E" w:rsidRDefault="00825F0E" w:rsidP="00825F0E">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4CCA7F8D" w14:textId="77777777" w:rsidR="00E90BD9" w:rsidRPr="00E71B1F" w:rsidRDefault="00E90BD9" w:rsidP="00E90BD9">
      <w:pPr>
        <w:spacing w:after="0" w:line="240" w:lineRule="auto"/>
        <w:jc w:val="center"/>
        <w:rPr>
          <w:rFonts w:ascii="Times New Roman" w:hAnsi="Times New Roman"/>
          <w:b/>
          <w:i/>
          <w:color w:val="000000"/>
          <w:sz w:val="28"/>
          <w:szCs w:val="28"/>
        </w:rPr>
      </w:pPr>
      <w:r w:rsidRPr="007057C5">
        <w:rPr>
          <w:rFonts w:ascii="Times New Roman" w:hAnsi="Times New Roman"/>
          <w:sz w:val="28"/>
          <w:szCs w:val="28"/>
          <w:lang w:eastAsia="ru-RU"/>
        </w:rPr>
        <w:t>    </w:t>
      </w:r>
      <w:r w:rsidRPr="00E71B1F">
        <w:rPr>
          <w:rFonts w:ascii="Times New Roman" w:hAnsi="Times New Roman"/>
          <w:b/>
          <w:i/>
          <w:color w:val="000000"/>
          <w:sz w:val="28"/>
          <w:szCs w:val="28"/>
        </w:rPr>
        <w:t>Вопросы применения норм процессуального права</w:t>
      </w:r>
    </w:p>
    <w:p w14:paraId="65FC5AAA" w14:textId="2591B64F" w:rsidR="005B0767" w:rsidRDefault="005B0767" w:rsidP="00FB101F">
      <w:pPr>
        <w:jc w:val="center"/>
      </w:pPr>
    </w:p>
    <w:p w14:paraId="3D49EBC4" w14:textId="33EFA0B5" w:rsidR="00E90BD9" w:rsidRPr="00CA16A2" w:rsidRDefault="00E90BD9" w:rsidP="00E90BD9">
      <w:pPr>
        <w:shd w:val="clear" w:color="auto" w:fill="FFFFFF"/>
        <w:spacing w:after="0" w:line="240" w:lineRule="auto"/>
        <w:ind w:firstLine="720"/>
        <w:jc w:val="both"/>
        <w:rPr>
          <w:rFonts w:ascii="Times New Roman" w:eastAsia="Times New Roman" w:hAnsi="Times New Roman" w:cs="Times New Roman"/>
          <w:i/>
          <w:iCs/>
          <w:color w:val="000000"/>
          <w:sz w:val="28"/>
          <w:szCs w:val="28"/>
          <w:lang w:eastAsia="ru-RU"/>
        </w:rPr>
      </w:pPr>
      <w:r w:rsidRPr="00CA16A2">
        <w:rPr>
          <w:rFonts w:ascii="Times New Roman" w:hAnsi="Times New Roman" w:cs="Times New Roman"/>
          <w:i/>
          <w:iCs/>
          <w:sz w:val="28"/>
          <w:szCs w:val="28"/>
        </w:rPr>
        <w:t>1.</w:t>
      </w:r>
      <w:r w:rsidRPr="00CA16A2">
        <w:rPr>
          <w:rFonts w:ascii="Times New Roman" w:eastAsia="Times New Roman" w:hAnsi="Times New Roman" w:cs="Times New Roman"/>
          <w:i/>
          <w:iCs/>
          <w:color w:val="000000"/>
          <w:sz w:val="28"/>
          <w:szCs w:val="28"/>
          <w:lang w:eastAsia="ru-RU"/>
        </w:rPr>
        <w:t xml:space="preserve"> Требований о взыскании компенсации морального вреда могут быть заявлены только в порядке искового производства, и не могут быть рассмотрены одновременно с </w:t>
      </w:r>
      <w:proofErr w:type="gramStart"/>
      <w:r w:rsidRPr="00CA16A2">
        <w:rPr>
          <w:rFonts w:ascii="Times New Roman" w:eastAsia="Times New Roman" w:hAnsi="Times New Roman" w:cs="Times New Roman"/>
          <w:i/>
          <w:iCs/>
          <w:color w:val="000000"/>
          <w:sz w:val="28"/>
          <w:szCs w:val="28"/>
          <w:lang w:eastAsia="ru-RU"/>
        </w:rPr>
        <w:t>требованиями</w:t>
      </w:r>
      <w:proofErr w:type="gramEnd"/>
      <w:r w:rsidRPr="00CA16A2">
        <w:rPr>
          <w:rFonts w:ascii="Times New Roman" w:eastAsia="Times New Roman" w:hAnsi="Times New Roman" w:cs="Times New Roman"/>
          <w:i/>
          <w:iCs/>
          <w:color w:val="000000"/>
          <w:sz w:val="28"/>
          <w:szCs w:val="28"/>
          <w:lang w:eastAsia="ru-RU"/>
        </w:rPr>
        <w:t xml:space="preserve"> заявленными в рамка</w:t>
      </w:r>
      <w:r w:rsidR="00CA16A2" w:rsidRPr="00CA16A2">
        <w:rPr>
          <w:rFonts w:ascii="Times New Roman" w:eastAsia="Times New Roman" w:hAnsi="Times New Roman" w:cs="Times New Roman"/>
          <w:i/>
          <w:iCs/>
          <w:color w:val="000000"/>
          <w:sz w:val="28"/>
          <w:szCs w:val="28"/>
          <w:lang w:eastAsia="ru-RU"/>
        </w:rPr>
        <w:t>х</w:t>
      </w:r>
      <w:r w:rsidRPr="00CA16A2">
        <w:rPr>
          <w:rFonts w:ascii="Times New Roman" w:eastAsia="Times New Roman" w:hAnsi="Times New Roman" w:cs="Times New Roman"/>
          <w:i/>
          <w:iCs/>
          <w:color w:val="000000"/>
          <w:sz w:val="28"/>
          <w:szCs w:val="28"/>
          <w:lang w:eastAsia="ru-RU"/>
        </w:rPr>
        <w:t xml:space="preserve">  статьи 103.1 Гражданского процессуального кодекса Российской Федерации</w:t>
      </w:r>
      <w:r w:rsidR="00CA16A2" w:rsidRPr="00CA16A2">
        <w:rPr>
          <w:rFonts w:ascii="Times New Roman" w:eastAsia="Times New Roman" w:hAnsi="Times New Roman" w:cs="Times New Roman"/>
          <w:i/>
          <w:iCs/>
          <w:color w:val="000000"/>
          <w:sz w:val="28"/>
          <w:szCs w:val="28"/>
          <w:lang w:eastAsia="ru-RU"/>
        </w:rPr>
        <w:t>.</w:t>
      </w:r>
    </w:p>
    <w:p w14:paraId="620BB656" w14:textId="57E6823D" w:rsidR="00E90BD9" w:rsidRDefault="00E90BD9" w:rsidP="00E90BD9">
      <w:pPr>
        <w:jc w:val="both"/>
      </w:pPr>
    </w:p>
    <w:p w14:paraId="42685AF1" w14:textId="2DFF2EB9" w:rsidR="00FB101F" w:rsidRPr="00CA16A2" w:rsidRDefault="00CA16A2" w:rsidP="00CA16A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ООО «ВПК-Капитал» обратилось в суд с иском к М. о взыскании задолженности по кредитному договору. Р</w:t>
      </w:r>
      <w:r w:rsidR="00FB101F" w:rsidRPr="00CA16A2">
        <w:rPr>
          <w:rFonts w:ascii="Times New Roman" w:eastAsia="Times New Roman" w:hAnsi="Times New Roman" w:cs="Times New Roman"/>
          <w:color w:val="000000"/>
          <w:sz w:val="28"/>
          <w:szCs w:val="28"/>
          <w:lang w:eastAsia="ru-RU"/>
        </w:rPr>
        <w:t xml:space="preserve">ешением </w:t>
      </w:r>
      <w:proofErr w:type="spellStart"/>
      <w:r w:rsidR="00FB101F" w:rsidRPr="00CA16A2">
        <w:rPr>
          <w:rFonts w:ascii="Times New Roman" w:eastAsia="Times New Roman" w:hAnsi="Times New Roman" w:cs="Times New Roman"/>
          <w:color w:val="000000"/>
          <w:sz w:val="28"/>
          <w:szCs w:val="28"/>
          <w:lang w:eastAsia="ru-RU"/>
        </w:rPr>
        <w:t>Фокинского</w:t>
      </w:r>
      <w:proofErr w:type="spellEnd"/>
      <w:r w:rsidR="00FB101F" w:rsidRPr="00CA16A2">
        <w:rPr>
          <w:rFonts w:ascii="Times New Roman" w:eastAsia="Times New Roman" w:hAnsi="Times New Roman" w:cs="Times New Roman"/>
          <w:color w:val="000000"/>
          <w:sz w:val="28"/>
          <w:szCs w:val="28"/>
          <w:lang w:eastAsia="ru-RU"/>
        </w:rPr>
        <w:t xml:space="preserve"> районного суда г</w:t>
      </w:r>
      <w:r w:rsidR="00DB107E">
        <w:rPr>
          <w:rFonts w:ascii="Times New Roman" w:eastAsia="Times New Roman" w:hAnsi="Times New Roman" w:cs="Times New Roman"/>
          <w:color w:val="000000"/>
          <w:sz w:val="28"/>
          <w:szCs w:val="28"/>
          <w:lang w:eastAsia="ru-RU"/>
        </w:rPr>
        <w:t>.</w:t>
      </w:r>
      <w:r w:rsidR="00FB101F" w:rsidRPr="00CA16A2">
        <w:rPr>
          <w:rFonts w:ascii="Times New Roman" w:eastAsia="Times New Roman" w:hAnsi="Times New Roman" w:cs="Times New Roman"/>
          <w:color w:val="000000"/>
          <w:sz w:val="28"/>
          <w:szCs w:val="28"/>
          <w:lang w:eastAsia="ru-RU"/>
        </w:rPr>
        <w:t xml:space="preserve"> Брянска в удовлетворении исковых требований ООО «ВПК</w:t>
      </w:r>
      <w:r w:rsidRPr="00CA16A2">
        <w:rPr>
          <w:rFonts w:ascii="Times New Roman" w:eastAsia="Times New Roman" w:hAnsi="Times New Roman" w:cs="Times New Roman"/>
          <w:color w:val="000000"/>
          <w:sz w:val="28"/>
          <w:szCs w:val="28"/>
          <w:lang w:eastAsia="ru-RU"/>
        </w:rPr>
        <w:t xml:space="preserve"> </w:t>
      </w:r>
      <w:proofErr w:type="gramStart"/>
      <w:r w:rsidRPr="00CA16A2">
        <w:rPr>
          <w:rFonts w:ascii="Times New Roman" w:eastAsia="Times New Roman" w:hAnsi="Times New Roman" w:cs="Times New Roman"/>
          <w:color w:val="000000"/>
          <w:sz w:val="28"/>
          <w:szCs w:val="28"/>
          <w:lang w:eastAsia="ru-RU"/>
        </w:rPr>
        <w:t>-</w:t>
      </w:r>
      <w:r w:rsidR="00FB101F" w:rsidRPr="00CA16A2">
        <w:rPr>
          <w:rFonts w:ascii="Times New Roman" w:eastAsia="Times New Roman" w:hAnsi="Times New Roman" w:cs="Times New Roman"/>
          <w:color w:val="000000"/>
          <w:sz w:val="28"/>
          <w:szCs w:val="28"/>
          <w:lang w:eastAsia="ru-RU"/>
        </w:rPr>
        <w:t>К</w:t>
      </w:r>
      <w:proofErr w:type="gramEnd"/>
      <w:r w:rsidR="00FB101F" w:rsidRPr="00CA16A2">
        <w:rPr>
          <w:rFonts w:ascii="Times New Roman" w:eastAsia="Times New Roman" w:hAnsi="Times New Roman" w:cs="Times New Roman"/>
          <w:color w:val="000000"/>
          <w:sz w:val="28"/>
          <w:szCs w:val="28"/>
          <w:lang w:eastAsia="ru-RU"/>
        </w:rPr>
        <w:t xml:space="preserve">апитал» </w:t>
      </w:r>
      <w:r w:rsidRPr="00CA16A2">
        <w:rPr>
          <w:rFonts w:ascii="Times New Roman" w:eastAsia="Times New Roman" w:hAnsi="Times New Roman" w:cs="Times New Roman"/>
          <w:color w:val="000000"/>
          <w:sz w:val="28"/>
          <w:szCs w:val="28"/>
          <w:lang w:eastAsia="ru-RU"/>
        </w:rPr>
        <w:t>отказано</w:t>
      </w:r>
      <w:r w:rsidR="00FB101F" w:rsidRPr="00CA16A2">
        <w:rPr>
          <w:rFonts w:ascii="Times New Roman" w:eastAsia="Times New Roman" w:hAnsi="Times New Roman" w:cs="Times New Roman"/>
          <w:color w:val="000000"/>
          <w:sz w:val="28"/>
          <w:szCs w:val="28"/>
          <w:lang w:eastAsia="ru-RU"/>
        </w:rPr>
        <w:t>.</w:t>
      </w:r>
    </w:p>
    <w:p w14:paraId="38759E00" w14:textId="28A1A388" w:rsidR="00FB101F" w:rsidRPr="00CA16A2" w:rsidRDefault="00CA16A2"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М.</w:t>
      </w:r>
      <w:r w:rsidR="00FB101F" w:rsidRPr="00CA16A2">
        <w:rPr>
          <w:rFonts w:ascii="Times New Roman" w:eastAsia="Times New Roman" w:hAnsi="Times New Roman" w:cs="Times New Roman"/>
          <w:color w:val="000000"/>
          <w:sz w:val="28"/>
          <w:szCs w:val="28"/>
          <w:lang w:eastAsia="ru-RU"/>
        </w:rPr>
        <w:t> обратился в суд с заявлением о взыскании с ООО «ВПК- Капитал» расходов на оплату услуг представителя в сумме 80 000 руб., расходов по оплате услуг нотариуса в сумме 4 000 руб., компенсации за фактическую потерю времени в сумме 20 000 руб., а также взыскании компенсации морального вреда в сумме 20 000 руб.</w:t>
      </w:r>
    </w:p>
    <w:p w14:paraId="133B46A9" w14:textId="7F816DDB" w:rsidR="00FB101F" w:rsidRPr="00CA16A2" w:rsidRDefault="00FB101F"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 xml:space="preserve">Определением </w:t>
      </w:r>
      <w:proofErr w:type="spellStart"/>
      <w:r w:rsidRPr="00CA16A2">
        <w:rPr>
          <w:rFonts w:ascii="Times New Roman" w:eastAsia="Times New Roman" w:hAnsi="Times New Roman" w:cs="Times New Roman"/>
          <w:color w:val="000000"/>
          <w:sz w:val="28"/>
          <w:szCs w:val="28"/>
          <w:lang w:eastAsia="ru-RU"/>
        </w:rPr>
        <w:t>Фокинского</w:t>
      </w:r>
      <w:proofErr w:type="spellEnd"/>
      <w:r w:rsidRPr="00CA16A2">
        <w:rPr>
          <w:rFonts w:ascii="Times New Roman" w:eastAsia="Times New Roman" w:hAnsi="Times New Roman" w:cs="Times New Roman"/>
          <w:color w:val="000000"/>
          <w:sz w:val="28"/>
          <w:szCs w:val="28"/>
          <w:lang w:eastAsia="ru-RU"/>
        </w:rPr>
        <w:t xml:space="preserve"> районного суда г. Брянска заявление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удовлетворено частично. С ООО «ВПК-Капитал» в пользу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взысканы расходы на оплату услуг представителя в сумме 6 500 руб. В удовлетворении остальной части требований отказано.</w:t>
      </w:r>
    </w:p>
    <w:p w14:paraId="64128102" w14:textId="26631869" w:rsidR="00FB101F" w:rsidRPr="00CA16A2" w:rsidRDefault="00FB101F"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 xml:space="preserve">Апелляционным определением Брянского областного суда от 29 октября 2024 года определение </w:t>
      </w:r>
      <w:proofErr w:type="spellStart"/>
      <w:r w:rsidRPr="00CA16A2">
        <w:rPr>
          <w:rFonts w:ascii="Times New Roman" w:eastAsia="Times New Roman" w:hAnsi="Times New Roman" w:cs="Times New Roman"/>
          <w:color w:val="000000"/>
          <w:sz w:val="28"/>
          <w:szCs w:val="28"/>
          <w:lang w:eastAsia="ru-RU"/>
        </w:rPr>
        <w:t>Фокинского</w:t>
      </w:r>
      <w:proofErr w:type="spellEnd"/>
      <w:r w:rsidRPr="00CA16A2">
        <w:rPr>
          <w:rFonts w:ascii="Times New Roman" w:eastAsia="Times New Roman" w:hAnsi="Times New Roman" w:cs="Times New Roman"/>
          <w:color w:val="000000"/>
          <w:sz w:val="28"/>
          <w:szCs w:val="28"/>
          <w:lang w:eastAsia="ru-RU"/>
        </w:rPr>
        <w:t xml:space="preserve"> районного суда г. Брянска </w:t>
      </w:r>
      <w:r w:rsidRPr="00CA16A2">
        <w:rPr>
          <w:rFonts w:ascii="Times New Roman" w:eastAsia="Times New Roman" w:hAnsi="Times New Roman" w:cs="Times New Roman"/>
          <w:color w:val="000000"/>
          <w:sz w:val="28"/>
          <w:szCs w:val="28"/>
          <w:lang w:eastAsia="ru-RU"/>
        </w:rPr>
        <w:lastRenderedPageBreak/>
        <w:t>отменено в части отказа в удовлетворении заявления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о взыскании с ООО «ВПК-Капитал» компенсации морального вреда, в указанной части принято новое определение, которым заявления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о взыскании с ООО «ВПК- Капитал» компенсации морального вреда оставлено без рассмотрения. В остальной части определение суда оставлено без изменения.</w:t>
      </w:r>
    </w:p>
    <w:p w14:paraId="0584D865" w14:textId="31B027C7" w:rsidR="00CA16A2" w:rsidRPr="00CA16A2" w:rsidRDefault="00FB101F"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A16A2">
        <w:rPr>
          <w:rFonts w:ascii="Times New Roman" w:eastAsia="Times New Roman" w:hAnsi="Times New Roman" w:cs="Times New Roman"/>
          <w:color w:val="000000"/>
          <w:sz w:val="28"/>
          <w:szCs w:val="28"/>
          <w:lang w:eastAsia="ru-RU"/>
        </w:rPr>
        <w:t>Разрешая вопрос о взыскании судебных расходов, суд первой инстанции, руководствуясь положениями статей 88, 94, 98, 100 Гражданского процессуального кодекса Российской Федерации, учитывая разъяснения, изложенные в постановлении Пленума Верховного Суда Российской Федерации от 21 января 2016 года №1 «О некоторых вопросах применения законодательства о возмещении издержек, связанных с рассмотрением дела»</w:t>
      </w:r>
      <w:r w:rsidR="00DB107E">
        <w:rPr>
          <w:rFonts w:ascii="Times New Roman" w:eastAsia="Times New Roman" w:hAnsi="Times New Roman" w:cs="Times New Roman"/>
          <w:color w:val="000000"/>
          <w:sz w:val="28"/>
          <w:szCs w:val="28"/>
          <w:lang w:eastAsia="ru-RU"/>
        </w:rPr>
        <w:t>,</w:t>
      </w:r>
      <w:r w:rsidRPr="00CA16A2">
        <w:rPr>
          <w:rFonts w:ascii="Times New Roman" w:eastAsia="Times New Roman" w:hAnsi="Times New Roman" w:cs="Times New Roman"/>
          <w:color w:val="000000"/>
          <w:sz w:val="28"/>
          <w:szCs w:val="28"/>
          <w:lang w:eastAsia="ru-RU"/>
        </w:rPr>
        <w:t xml:space="preserve"> пришел к выводу о наличии оснований для взыскания в пользу </w:t>
      </w:r>
      <w:r w:rsidR="00CA16A2" w:rsidRPr="00CA16A2">
        <w:rPr>
          <w:rFonts w:ascii="Times New Roman" w:eastAsia="Times New Roman" w:hAnsi="Times New Roman" w:cs="Times New Roman"/>
          <w:color w:val="000000"/>
          <w:sz w:val="28"/>
          <w:szCs w:val="28"/>
          <w:lang w:eastAsia="ru-RU"/>
        </w:rPr>
        <w:t>М.</w:t>
      </w:r>
      <w:proofErr w:type="gramEnd"/>
      <w:r w:rsidRPr="00CA16A2">
        <w:rPr>
          <w:rFonts w:ascii="Times New Roman" w:eastAsia="Times New Roman" w:hAnsi="Times New Roman" w:cs="Times New Roman"/>
          <w:color w:val="000000"/>
          <w:sz w:val="28"/>
          <w:szCs w:val="28"/>
          <w:lang w:eastAsia="ru-RU"/>
        </w:rPr>
        <w:t xml:space="preserve"> расходов на оплату услуг представителя в сумме 6 500 руб. Определяя размер расходов на оплату услуг представителя, судом первой инстанции учтены категория спора, продолжительность рассмотрения дела, объем проделанной представителем работы, а также приняты во внимание принципы разумности и справедливости. </w:t>
      </w:r>
    </w:p>
    <w:p w14:paraId="7D95B7C9" w14:textId="79001BD7" w:rsidR="00FB101F" w:rsidRPr="00CA16A2" w:rsidRDefault="00FB101F"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Отказывая во взыскании расходов на оформление доверенности, суд первой инстанции исходил из того, что доверенность ответчиком выдана не для участия представителя в конкретном деле, а предусматривает представление интересов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по</w:t>
      </w:r>
      <w:r w:rsidR="00DB107E">
        <w:rPr>
          <w:rFonts w:ascii="Times New Roman" w:eastAsia="Times New Roman" w:hAnsi="Times New Roman" w:cs="Times New Roman"/>
          <w:color w:val="000000"/>
          <w:sz w:val="28"/>
          <w:szCs w:val="28"/>
          <w:lang w:eastAsia="ru-RU"/>
        </w:rPr>
        <w:t xml:space="preserve"> </w:t>
      </w:r>
      <w:r w:rsidRPr="00CA16A2">
        <w:rPr>
          <w:rFonts w:ascii="Times New Roman" w:eastAsia="Times New Roman" w:hAnsi="Times New Roman" w:cs="Times New Roman"/>
          <w:color w:val="000000"/>
          <w:sz w:val="28"/>
          <w:szCs w:val="28"/>
          <w:lang w:eastAsia="ru-RU"/>
        </w:rPr>
        <w:t>любым спорам. Также суд не усмотрел оснований для взыскания компенсации за фактическую потерю времени, указывая на то, что предъявление ООО «ВПК-Капитал» иска к </w:t>
      </w:r>
      <w:r w:rsidR="00CA16A2" w:rsidRPr="00CA16A2">
        <w:rPr>
          <w:rFonts w:ascii="Times New Roman" w:eastAsia="Times New Roman" w:hAnsi="Times New Roman" w:cs="Times New Roman"/>
          <w:color w:val="000000"/>
          <w:sz w:val="28"/>
          <w:szCs w:val="28"/>
          <w:lang w:eastAsia="ru-RU"/>
        </w:rPr>
        <w:t>М.</w:t>
      </w:r>
      <w:r w:rsidRPr="00CA16A2">
        <w:rPr>
          <w:rFonts w:ascii="Times New Roman" w:eastAsia="Times New Roman" w:hAnsi="Times New Roman" w:cs="Times New Roman"/>
          <w:color w:val="000000"/>
          <w:sz w:val="28"/>
          <w:szCs w:val="28"/>
          <w:lang w:eastAsia="ru-RU"/>
        </w:rPr>
        <w:t> является реализацией процессуальных прав, предусмотренных законом, в связи с чем основанием для взыскания в пользу ответчика компенсации за фактическую потерю времени по мотиву того, что в удовлетворении иска ООО «ВПК-Капитал» отказано, не является.</w:t>
      </w:r>
    </w:p>
    <w:p w14:paraId="73B89C78" w14:textId="77777777" w:rsidR="00FB101F" w:rsidRPr="00CA16A2" w:rsidRDefault="00FB101F" w:rsidP="00FB101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A16A2">
        <w:rPr>
          <w:rFonts w:ascii="Times New Roman" w:eastAsia="Times New Roman" w:hAnsi="Times New Roman" w:cs="Times New Roman"/>
          <w:color w:val="000000"/>
          <w:sz w:val="28"/>
          <w:szCs w:val="28"/>
          <w:lang w:eastAsia="ru-RU"/>
        </w:rPr>
        <w:t>Суд апелляционной инстанции с указанными выводами суда первой инстанции согласился, признав их правильными, соответствующими положениям гражданского процессуального законодательства, регулирующих правоотношения, возникающие при разрешении вопросов о взыскании судебных издержек, связанных с рассмотрением дела.</w:t>
      </w:r>
    </w:p>
    <w:p w14:paraId="2068857D" w14:textId="1438EECF" w:rsidR="00FB101F" w:rsidRPr="00CA16A2" w:rsidRDefault="00FB101F" w:rsidP="00CA16A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A16A2">
        <w:rPr>
          <w:rFonts w:ascii="Times New Roman" w:eastAsia="Times New Roman" w:hAnsi="Times New Roman" w:cs="Times New Roman"/>
          <w:color w:val="000000"/>
          <w:sz w:val="28"/>
          <w:szCs w:val="28"/>
          <w:lang w:eastAsia="ru-RU"/>
        </w:rPr>
        <w:t xml:space="preserve">Однако, принимая во внимание, что рассмотрение требований о взыскании компенсации морального вреда осуществляется в порядке искового производства, в то время как данные требования судом первой инстанции рассмотрены в соответствии с требованиями статьи 103.1 Гражданского процессуального кодекса Российской Федерации, </w:t>
      </w:r>
      <w:r w:rsidR="00DB107E">
        <w:rPr>
          <w:rFonts w:ascii="Times New Roman" w:eastAsia="Times New Roman" w:hAnsi="Times New Roman" w:cs="Times New Roman"/>
          <w:color w:val="000000"/>
          <w:sz w:val="28"/>
          <w:szCs w:val="28"/>
          <w:lang w:eastAsia="ru-RU"/>
        </w:rPr>
        <w:t xml:space="preserve">судебная коллегия </w:t>
      </w:r>
      <w:r w:rsidRPr="00CA16A2">
        <w:rPr>
          <w:rFonts w:ascii="Times New Roman" w:eastAsia="Times New Roman" w:hAnsi="Times New Roman" w:cs="Times New Roman"/>
          <w:color w:val="000000"/>
          <w:sz w:val="28"/>
          <w:szCs w:val="28"/>
          <w:lang w:eastAsia="ru-RU"/>
        </w:rPr>
        <w:t>определение суда первой инстанции в указанной части отменила и приняла в указанной части новое определение об оставлении указанных требований без</w:t>
      </w:r>
      <w:proofErr w:type="gramEnd"/>
      <w:r w:rsidRPr="00CA16A2">
        <w:rPr>
          <w:rFonts w:ascii="Times New Roman" w:eastAsia="Times New Roman" w:hAnsi="Times New Roman" w:cs="Times New Roman"/>
          <w:color w:val="000000"/>
          <w:sz w:val="28"/>
          <w:szCs w:val="28"/>
          <w:lang w:eastAsia="ru-RU"/>
        </w:rPr>
        <w:t xml:space="preserve"> рассмотрени</w:t>
      </w:r>
      <w:r w:rsidR="00CA16A2" w:rsidRPr="00CA16A2">
        <w:rPr>
          <w:rFonts w:ascii="Times New Roman" w:eastAsia="Times New Roman" w:hAnsi="Times New Roman" w:cs="Times New Roman"/>
          <w:color w:val="000000"/>
          <w:sz w:val="28"/>
          <w:szCs w:val="28"/>
          <w:lang w:eastAsia="ru-RU"/>
        </w:rPr>
        <w:t>я.</w:t>
      </w:r>
    </w:p>
    <w:p w14:paraId="64D5DADC" w14:textId="5BBD423E" w:rsidR="00643D93" w:rsidRDefault="00643D93" w:rsidP="00FB101F">
      <w:pPr>
        <w:jc w:val="both"/>
      </w:pPr>
    </w:p>
    <w:p w14:paraId="3D8E07E7" w14:textId="2821FE1A" w:rsidR="00CA16A2" w:rsidRDefault="00CA16A2" w:rsidP="00CA16A2">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33-3306</w:t>
      </w:r>
      <w:r>
        <w:rPr>
          <w:sz w:val="28"/>
          <w:szCs w:val="28"/>
        </w:rPr>
        <w:t>/2024</w:t>
      </w:r>
      <w:r w:rsidRPr="00BA53D8">
        <w:rPr>
          <w:sz w:val="28"/>
          <w:szCs w:val="28"/>
        </w:rPr>
        <w:t xml:space="preserve">, </w:t>
      </w:r>
      <w:proofErr w:type="spellStart"/>
      <w:r>
        <w:rPr>
          <w:sz w:val="28"/>
          <w:szCs w:val="28"/>
        </w:rPr>
        <w:t>Фокинский</w:t>
      </w:r>
      <w:proofErr w:type="spellEnd"/>
      <w:r>
        <w:rPr>
          <w:sz w:val="28"/>
          <w:szCs w:val="28"/>
        </w:rPr>
        <w:t xml:space="preserve"> районный суд г. Брянска.</w:t>
      </w:r>
    </w:p>
    <w:p w14:paraId="48189400" w14:textId="71F2B24B" w:rsidR="00CA16A2" w:rsidRDefault="00CA16A2" w:rsidP="00CA16A2">
      <w:pPr>
        <w:pStyle w:val="msoclassa7"/>
        <w:shd w:val="clear" w:color="auto" w:fill="FFFFFF"/>
        <w:spacing w:before="0" w:beforeAutospacing="0" w:after="0" w:afterAutospacing="0"/>
        <w:ind w:firstLine="709"/>
        <w:jc w:val="both"/>
        <w:rPr>
          <w:sz w:val="28"/>
          <w:szCs w:val="28"/>
        </w:rPr>
      </w:pPr>
    </w:p>
    <w:p w14:paraId="06AECF7A" w14:textId="7B5A21E8" w:rsidR="00CA16A2" w:rsidRDefault="00CA16A2" w:rsidP="00CA16A2">
      <w:pPr>
        <w:pStyle w:val="msoclassa7"/>
        <w:shd w:val="clear" w:color="auto" w:fill="FFFFFF"/>
        <w:spacing w:before="0" w:beforeAutospacing="0" w:after="0" w:afterAutospacing="0"/>
        <w:ind w:firstLine="709"/>
        <w:jc w:val="both"/>
        <w:rPr>
          <w:sz w:val="28"/>
          <w:szCs w:val="28"/>
        </w:rPr>
      </w:pPr>
    </w:p>
    <w:p w14:paraId="18C6441A" w14:textId="4D753AC3" w:rsidR="006C79C6" w:rsidRPr="006C79C6" w:rsidRDefault="00CA16A2" w:rsidP="006C79C6">
      <w:pPr>
        <w:spacing w:after="0" w:line="240" w:lineRule="auto"/>
        <w:ind w:firstLine="720"/>
        <w:jc w:val="both"/>
        <w:rPr>
          <w:rFonts w:ascii="Times New Roman" w:eastAsia="Times New Roman" w:hAnsi="Times New Roman" w:cs="Times New Roman"/>
          <w:i/>
          <w:iCs/>
          <w:color w:val="000000"/>
          <w:sz w:val="28"/>
          <w:szCs w:val="28"/>
          <w:shd w:val="clear" w:color="auto" w:fill="FFFFFF"/>
          <w:lang w:eastAsia="ru-RU"/>
        </w:rPr>
      </w:pPr>
      <w:r w:rsidRPr="006C79C6">
        <w:rPr>
          <w:i/>
          <w:iCs/>
          <w:sz w:val="28"/>
          <w:szCs w:val="28"/>
        </w:rPr>
        <w:lastRenderedPageBreak/>
        <w:t>2.</w:t>
      </w:r>
      <w:r w:rsidR="006C79C6" w:rsidRPr="006C79C6">
        <w:rPr>
          <w:rFonts w:ascii="Times New Roman" w:eastAsia="Times New Roman" w:hAnsi="Times New Roman" w:cs="Times New Roman"/>
          <w:i/>
          <w:iCs/>
          <w:color w:val="000000"/>
          <w:sz w:val="28"/>
          <w:szCs w:val="28"/>
          <w:shd w:val="clear" w:color="auto" w:fill="FFFFFF"/>
          <w:lang w:eastAsia="ru-RU"/>
        </w:rPr>
        <w:t xml:space="preserve"> Сторона, оспаривая сам факт заключение договора займа, и ставя под сомнение его существование как сделки, влекущей за собой какие-либо юридические последствия, связанные с его условиями, к числу которых относится и соглашение о договорной подсудности, не может ссылаться на то, что сторонами оспариваемой сделки достигнуто соглашение об изменении территориальной подсудности спора.</w:t>
      </w:r>
    </w:p>
    <w:p w14:paraId="4BD3B006" w14:textId="092F559E" w:rsidR="00CA16A2" w:rsidRDefault="00CA16A2" w:rsidP="00CA16A2">
      <w:pPr>
        <w:pStyle w:val="msoclassa7"/>
        <w:shd w:val="clear" w:color="auto" w:fill="FFFFFF"/>
        <w:spacing w:before="0" w:beforeAutospacing="0" w:after="0" w:afterAutospacing="0"/>
        <w:ind w:firstLine="709"/>
        <w:jc w:val="both"/>
        <w:rPr>
          <w:sz w:val="28"/>
          <w:szCs w:val="28"/>
        </w:rPr>
      </w:pPr>
    </w:p>
    <w:p w14:paraId="46EEBE23" w14:textId="039B269C" w:rsidR="00643E35" w:rsidRPr="00191972" w:rsidRDefault="00643E35" w:rsidP="006C79C6">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 xml:space="preserve">Р. обратилась в суд, по </w:t>
      </w:r>
      <w:bookmarkStart w:id="0" w:name="_GoBack"/>
      <w:bookmarkEnd w:id="0"/>
      <w:r w:rsidRPr="00191972">
        <w:rPr>
          <w:rFonts w:ascii="Times New Roman" w:eastAsia="Times New Roman" w:hAnsi="Times New Roman" w:cs="Times New Roman"/>
          <w:color w:val="000000"/>
          <w:sz w:val="28"/>
          <w:szCs w:val="28"/>
          <w:shd w:val="clear" w:color="auto" w:fill="FFFFFF"/>
          <w:lang w:eastAsia="ru-RU"/>
        </w:rPr>
        <w:t>месту жительства ответчика, с иском к С. о признании договора займа № 1 от 21 сентября 2018 года незаключенным.</w:t>
      </w:r>
    </w:p>
    <w:p w14:paraId="50012C31" w14:textId="7224E657"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Представитель третьего лица без самостоятельных требований относительно предмета спора П</w:t>
      </w:r>
      <w:r w:rsidR="00191972" w:rsidRPr="00191972">
        <w:rPr>
          <w:rFonts w:ascii="Times New Roman" w:eastAsia="Times New Roman" w:hAnsi="Times New Roman" w:cs="Times New Roman"/>
          <w:color w:val="000000"/>
          <w:sz w:val="28"/>
          <w:szCs w:val="28"/>
          <w:shd w:val="clear" w:color="auto" w:fill="FFFFFF"/>
          <w:lang w:eastAsia="ru-RU"/>
        </w:rPr>
        <w:t>.</w:t>
      </w:r>
      <w:r w:rsidRPr="00191972">
        <w:rPr>
          <w:rFonts w:ascii="Times New Roman" w:eastAsia="Times New Roman" w:hAnsi="Times New Roman" w:cs="Times New Roman"/>
          <w:color w:val="000000"/>
          <w:sz w:val="28"/>
          <w:szCs w:val="28"/>
          <w:shd w:val="clear" w:color="auto" w:fill="FFFFFF"/>
          <w:lang w:eastAsia="ru-RU"/>
        </w:rPr>
        <w:t xml:space="preserve">, ссылаясь на условия договора займа № 1 от 21 сентября 2018 года, предусматривающие договорную подсудность для разрешения споров, возникающих по данному договору, ходатайствовал о передаче гражданского дела на рассмотрение Таганского районного суда </w:t>
      </w:r>
      <w:r w:rsidR="00A216C0">
        <w:rPr>
          <w:rFonts w:ascii="Times New Roman" w:eastAsia="Times New Roman" w:hAnsi="Times New Roman" w:cs="Times New Roman"/>
          <w:color w:val="000000"/>
          <w:sz w:val="28"/>
          <w:szCs w:val="28"/>
          <w:shd w:val="clear" w:color="auto" w:fill="FFFFFF"/>
          <w:lang w:eastAsia="ru-RU"/>
        </w:rPr>
        <w:t xml:space="preserve">      </w:t>
      </w:r>
      <w:r w:rsidRPr="00191972">
        <w:rPr>
          <w:rFonts w:ascii="Times New Roman" w:eastAsia="Times New Roman" w:hAnsi="Times New Roman" w:cs="Times New Roman"/>
          <w:color w:val="000000"/>
          <w:sz w:val="28"/>
          <w:szCs w:val="28"/>
          <w:shd w:val="clear" w:color="auto" w:fill="FFFFFF"/>
          <w:lang w:eastAsia="ru-RU"/>
        </w:rPr>
        <w:t>г. Москвы.</w:t>
      </w:r>
    </w:p>
    <w:p w14:paraId="580927B8" w14:textId="08B5B559"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 xml:space="preserve">Определением </w:t>
      </w:r>
      <w:proofErr w:type="spellStart"/>
      <w:r w:rsidRPr="00191972">
        <w:rPr>
          <w:rFonts w:ascii="Times New Roman" w:eastAsia="Times New Roman" w:hAnsi="Times New Roman" w:cs="Times New Roman"/>
          <w:color w:val="000000"/>
          <w:sz w:val="28"/>
          <w:szCs w:val="28"/>
          <w:shd w:val="clear" w:color="auto" w:fill="FFFFFF"/>
          <w:lang w:eastAsia="ru-RU"/>
        </w:rPr>
        <w:t>Бежицкого</w:t>
      </w:r>
      <w:proofErr w:type="spellEnd"/>
      <w:r w:rsidRPr="00191972">
        <w:rPr>
          <w:rFonts w:ascii="Times New Roman" w:eastAsia="Times New Roman" w:hAnsi="Times New Roman" w:cs="Times New Roman"/>
          <w:color w:val="000000"/>
          <w:sz w:val="28"/>
          <w:szCs w:val="28"/>
          <w:shd w:val="clear" w:color="auto" w:fill="FFFFFF"/>
          <w:lang w:eastAsia="ru-RU"/>
        </w:rPr>
        <w:t xml:space="preserve"> районного суда г</w:t>
      </w:r>
      <w:r w:rsidR="00A216C0">
        <w:rPr>
          <w:rFonts w:ascii="Times New Roman" w:eastAsia="Times New Roman" w:hAnsi="Times New Roman" w:cs="Times New Roman"/>
          <w:color w:val="000000"/>
          <w:sz w:val="28"/>
          <w:szCs w:val="28"/>
          <w:shd w:val="clear" w:color="auto" w:fill="FFFFFF"/>
          <w:lang w:eastAsia="ru-RU"/>
        </w:rPr>
        <w:t>.</w:t>
      </w:r>
      <w:r w:rsidRPr="00191972">
        <w:rPr>
          <w:rFonts w:ascii="Times New Roman" w:eastAsia="Times New Roman" w:hAnsi="Times New Roman" w:cs="Times New Roman"/>
          <w:color w:val="000000"/>
          <w:sz w:val="28"/>
          <w:szCs w:val="28"/>
          <w:shd w:val="clear" w:color="auto" w:fill="FFFFFF"/>
          <w:lang w:eastAsia="ru-RU"/>
        </w:rPr>
        <w:t xml:space="preserve"> Брянска в удовлетворении указанного заявления третьего лица отказано.</w:t>
      </w:r>
    </w:p>
    <w:p w14:paraId="7245A877" w14:textId="409B354F"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 xml:space="preserve">Апелляционным определением Брянского областного суда определение </w:t>
      </w:r>
      <w:proofErr w:type="spellStart"/>
      <w:r w:rsidRPr="00191972">
        <w:rPr>
          <w:rFonts w:ascii="Times New Roman" w:eastAsia="Times New Roman" w:hAnsi="Times New Roman" w:cs="Times New Roman"/>
          <w:color w:val="000000"/>
          <w:sz w:val="28"/>
          <w:szCs w:val="28"/>
          <w:shd w:val="clear" w:color="auto" w:fill="FFFFFF"/>
          <w:lang w:eastAsia="ru-RU"/>
        </w:rPr>
        <w:t>Бежицкого</w:t>
      </w:r>
      <w:proofErr w:type="spellEnd"/>
      <w:r w:rsidRPr="00191972">
        <w:rPr>
          <w:rFonts w:ascii="Times New Roman" w:eastAsia="Times New Roman" w:hAnsi="Times New Roman" w:cs="Times New Roman"/>
          <w:color w:val="000000"/>
          <w:sz w:val="28"/>
          <w:szCs w:val="28"/>
          <w:shd w:val="clear" w:color="auto" w:fill="FFFFFF"/>
          <w:lang w:eastAsia="ru-RU"/>
        </w:rPr>
        <w:t xml:space="preserve"> районного суда г. Брянска  оставлено без изменения.</w:t>
      </w:r>
    </w:p>
    <w:p w14:paraId="647E29DF" w14:textId="2235227A" w:rsidR="00643E35" w:rsidRPr="00191972" w:rsidRDefault="00643E35" w:rsidP="0019197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 xml:space="preserve">Из материалов дела следует, что местом нахождения ответчика является адрес, относящийся к подсудности </w:t>
      </w:r>
      <w:proofErr w:type="spellStart"/>
      <w:r w:rsidRPr="00191972">
        <w:rPr>
          <w:rFonts w:ascii="Times New Roman" w:eastAsia="Times New Roman" w:hAnsi="Times New Roman" w:cs="Times New Roman"/>
          <w:color w:val="000000"/>
          <w:sz w:val="28"/>
          <w:szCs w:val="28"/>
          <w:shd w:val="clear" w:color="auto" w:fill="FFFFFF"/>
          <w:lang w:eastAsia="ru-RU"/>
        </w:rPr>
        <w:t>Бежицкого</w:t>
      </w:r>
      <w:proofErr w:type="spellEnd"/>
      <w:r w:rsidRPr="00191972">
        <w:rPr>
          <w:rFonts w:ascii="Times New Roman" w:eastAsia="Times New Roman" w:hAnsi="Times New Roman" w:cs="Times New Roman"/>
          <w:color w:val="000000"/>
          <w:sz w:val="28"/>
          <w:szCs w:val="28"/>
          <w:shd w:val="clear" w:color="auto" w:fill="FFFFFF"/>
          <w:lang w:eastAsia="ru-RU"/>
        </w:rPr>
        <w:t xml:space="preserve"> районного суда</w:t>
      </w:r>
      <w:r w:rsidR="006E3085">
        <w:rPr>
          <w:rFonts w:ascii="Times New Roman" w:eastAsia="Times New Roman" w:hAnsi="Times New Roman" w:cs="Times New Roman"/>
          <w:color w:val="000000"/>
          <w:sz w:val="28"/>
          <w:szCs w:val="28"/>
          <w:shd w:val="clear" w:color="auto" w:fill="FFFFFF"/>
          <w:lang w:eastAsia="ru-RU"/>
        </w:rPr>
        <w:t xml:space="preserve">             </w:t>
      </w:r>
      <w:r w:rsidRPr="00191972">
        <w:rPr>
          <w:rFonts w:ascii="Times New Roman" w:eastAsia="Times New Roman" w:hAnsi="Times New Roman" w:cs="Times New Roman"/>
          <w:color w:val="000000"/>
          <w:sz w:val="28"/>
          <w:szCs w:val="28"/>
          <w:shd w:val="clear" w:color="auto" w:fill="FFFFFF"/>
          <w:lang w:eastAsia="ru-RU"/>
        </w:rPr>
        <w:t xml:space="preserve"> г. Брянска.</w:t>
      </w:r>
    </w:p>
    <w:p w14:paraId="57194BB8" w14:textId="0603ACD1"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 xml:space="preserve">По мотиву </w:t>
      </w:r>
      <w:proofErr w:type="spellStart"/>
      <w:r w:rsidRPr="00191972">
        <w:rPr>
          <w:rFonts w:ascii="Times New Roman" w:eastAsia="Times New Roman" w:hAnsi="Times New Roman" w:cs="Times New Roman"/>
          <w:color w:val="000000"/>
          <w:sz w:val="28"/>
          <w:szCs w:val="28"/>
          <w:shd w:val="clear" w:color="auto" w:fill="FFFFFF"/>
          <w:lang w:eastAsia="ru-RU"/>
        </w:rPr>
        <w:t>незаключенности</w:t>
      </w:r>
      <w:proofErr w:type="spellEnd"/>
      <w:r w:rsidRPr="00191972">
        <w:rPr>
          <w:rFonts w:ascii="Times New Roman" w:eastAsia="Times New Roman" w:hAnsi="Times New Roman" w:cs="Times New Roman"/>
          <w:color w:val="000000"/>
          <w:sz w:val="28"/>
          <w:szCs w:val="28"/>
          <w:shd w:val="clear" w:color="auto" w:fill="FFFFFF"/>
          <w:lang w:eastAsia="ru-RU"/>
        </w:rPr>
        <w:t xml:space="preserve"> истцом оспаривается договор займа № 1 от 21 сентября 2018 года, по условиям которого заимодавец С. передал заемщику Р. денежные средства в размере 400 000 евро, со сроком возврата - не позднее 21 сентября 2019 года. Также условиями оспариваемого истцом договора займа предусмотрена выплата процентов за пользование займом в размере 15 % годовых.</w:t>
      </w:r>
    </w:p>
    <w:p w14:paraId="007AA76B" w14:textId="7D302778"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Обращаясь с иском в суд по месту жительства ответчика С., истец Р. указала, что договор займа с таким содержанием и расписку о получении денежных средств она не подписывала.</w:t>
      </w:r>
    </w:p>
    <w:p w14:paraId="7C75519D" w14:textId="0C44E0DA" w:rsidR="00643E35" w:rsidRPr="00191972" w:rsidRDefault="00643E35" w:rsidP="00643E35">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191972">
        <w:rPr>
          <w:rFonts w:ascii="Times New Roman" w:eastAsia="Times New Roman" w:hAnsi="Times New Roman" w:cs="Times New Roman"/>
          <w:color w:val="000000"/>
          <w:sz w:val="28"/>
          <w:szCs w:val="28"/>
          <w:shd w:val="clear" w:color="auto" w:fill="FFFFFF"/>
          <w:lang w:eastAsia="ru-RU"/>
        </w:rPr>
        <w:t>Разрешая ходатайство третьего лица П. о применении правил договорной подсудности и передаче гражданского дела на рассмотрение в Таганский районный суд г. Москвы и отказывая в передачи дела по договорной подсудности, суд</w:t>
      </w:r>
      <w:r w:rsidR="00191972" w:rsidRPr="00191972">
        <w:rPr>
          <w:rFonts w:ascii="Times New Roman" w:eastAsia="Times New Roman" w:hAnsi="Times New Roman" w:cs="Times New Roman"/>
          <w:color w:val="000000"/>
          <w:sz w:val="28"/>
          <w:szCs w:val="28"/>
          <w:shd w:val="clear" w:color="auto" w:fill="FFFFFF"/>
          <w:lang w:eastAsia="ru-RU"/>
        </w:rPr>
        <w:t xml:space="preserve"> апелляционной инстанции,</w:t>
      </w:r>
      <w:r w:rsidRPr="00191972">
        <w:rPr>
          <w:rFonts w:ascii="Times New Roman" w:eastAsia="Times New Roman" w:hAnsi="Times New Roman" w:cs="Times New Roman"/>
          <w:color w:val="000000"/>
          <w:sz w:val="28"/>
          <w:szCs w:val="28"/>
          <w:shd w:val="clear" w:color="auto" w:fill="FFFFFF"/>
          <w:lang w:eastAsia="ru-RU"/>
        </w:rPr>
        <w:t xml:space="preserve"> руководствуясь положениями статей 26, 27, 30, 32 Гражданского процессуального кодекса Российской Федерации, Федерального закона от 26 октября 2002 года № 127-ФЗ «О несостоятельности (банкротстве)», постановления Пленума Верховного Суда РФ от 13 октября 2015 года № 45 «О некоторых вопросах, связанных с введением в действие процедур, применяемых в делах о несостоятельности (банкротстве) граждан», исходил из того, что истец, оспаривая сам факт заключение договора займа, ставит под сомнение его существование как сделки, влекущей за собой какие-либо юридические последствия, связанные с его условиями, к числу которых относится и соглашение о договорной подсудности, установленное п. 4.6 договора займа, </w:t>
      </w:r>
      <w:r w:rsidR="00191972" w:rsidRPr="00191972">
        <w:rPr>
          <w:rFonts w:ascii="Times New Roman" w:eastAsia="Times New Roman" w:hAnsi="Times New Roman" w:cs="Times New Roman"/>
          <w:color w:val="000000"/>
          <w:sz w:val="28"/>
          <w:szCs w:val="28"/>
          <w:shd w:val="clear" w:color="auto" w:fill="FFFFFF"/>
          <w:lang w:eastAsia="ru-RU"/>
        </w:rPr>
        <w:lastRenderedPageBreak/>
        <w:t>согласился с выводом суда первой инстанции</w:t>
      </w:r>
      <w:r w:rsidRPr="00191972">
        <w:rPr>
          <w:rFonts w:ascii="Times New Roman" w:eastAsia="Times New Roman" w:hAnsi="Times New Roman" w:cs="Times New Roman"/>
          <w:color w:val="000000"/>
          <w:sz w:val="28"/>
          <w:szCs w:val="28"/>
          <w:shd w:val="clear" w:color="auto" w:fill="FFFFFF"/>
          <w:lang w:eastAsia="ru-RU"/>
        </w:rPr>
        <w:t xml:space="preserve"> об отсутствии оснований полагать, что сторонами оспариваемой сделки было достигнуто соглашение об изменении территориальной подсудности спора.</w:t>
      </w:r>
    </w:p>
    <w:p w14:paraId="3BC8F883" w14:textId="030D1E73" w:rsidR="00643E35" w:rsidRPr="00191972" w:rsidRDefault="00191972" w:rsidP="0019197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roofErr w:type="gramStart"/>
      <w:r w:rsidRPr="00191972">
        <w:rPr>
          <w:rFonts w:ascii="Times New Roman" w:eastAsia="Times New Roman" w:hAnsi="Times New Roman" w:cs="Times New Roman"/>
          <w:color w:val="000000"/>
          <w:sz w:val="28"/>
          <w:szCs w:val="28"/>
          <w:shd w:val="clear" w:color="auto" w:fill="FFFFFF"/>
          <w:lang w:eastAsia="ru-RU"/>
        </w:rPr>
        <w:t>Более того</w:t>
      </w:r>
      <w:r w:rsidR="006E3085">
        <w:rPr>
          <w:rFonts w:ascii="Times New Roman" w:eastAsia="Times New Roman" w:hAnsi="Times New Roman" w:cs="Times New Roman"/>
          <w:color w:val="000000"/>
          <w:sz w:val="28"/>
          <w:szCs w:val="28"/>
          <w:shd w:val="clear" w:color="auto" w:fill="FFFFFF"/>
          <w:lang w:eastAsia="ru-RU"/>
        </w:rPr>
        <w:t>,</w:t>
      </w:r>
      <w:r w:rsidRPr="00191972">
        <w:rPr>
          <w:rFonts w:ascii="Times New Roman" w:eastAsia="Times New Roman" w:hAnsi="Times New Roman" w:cs="Times New Roman"/>
          <w:color w:val="000000"/>
          <w:sz w:val="28"/>
          <w:szCs w:val="28"/>
          <w:shd w:val="clear" w:color="auto" w:fill="FFFFFF"/>
          <w:lang w:eastAsia="ru-RU"/>
        </w:rPr>
        <w:t xml:space="preserve"> суд апелляционной инстанции указал, что</w:t>
      </w:r>
      <w:r w:rsidR="006E3085">
        <w:rPr>
          <w:rFonts w:ascii="Times New Roman" w:eastAsia="Times New Roman" w:hAnsi="Times New Roman" w:cs="Times New Roman"/>
          <w:color w:val="000000"/>
          <w:sz w:val="28"/>
          <w:szCs w:val="28"/>
          <w:shd w:val="clear" w:color="auto" w:fill="FFFFFF"/>
          <w:lang w:eastAsia="ru-RU"/>
        </w:rPr>
        <w:t>,</w:t>
      </w:r>
      <w:r w:rsidRPr="00191972">
        <w:rPr>
          <w:rFonts w:ascii="Times New Roman" w:eastAsia="Times New Roman" w:hAnsi="Times New Roman" w:cs="Times New Roman"/>
          <w:color w:val="000000"/>
          <w:sz w:val="28"/>
          <w:szCs w:val="28"/>
          <w:shd w:val="clear" w:color="auto" w:fill="FFFFFF"/>
          <w:lang w:eastAsia="ru-RU"/>
        </w:rPr>
        <w:t xml:space="preserve"> р</w:t>
      </w:r>
      <w:r w:rsidR="00643E35" w:rsidRPr="00191972">
        <w:rPr>
          <w:rFonts w:ascii="Times New Roman" w:eastAsia="Times New Roman" w:hAnsi="Times New Roman" w:cs="Times New Roman"/>
          <w:color w:val="000000"/>
          <w:sz w:val="28"/>
          <w:szCs w:val="28"/>
          <w:shd w:val="clear" w:color="auto" w:fill="FFFFFF"/>
          <w:lang w:eastAsia="ru-RU"/>
        </w:rPr>
        <w:t>азрешая ходатайство об оставлении иска Р. без рассмотрения, суд</w:t>
      </w:r>
      <w:r w:rsidRPr="00191972">
        <w:rPr>
          <w:rFonts w:ascii="Times New Roman" w:eastAsia="Times New Roman" w:hAnsi="Times New Roman" w:cs="Times New Roman"/>
          <w:color w:val="000000"/>
          <w:sz w:val="28"/>
          <w:szCs w:val="28"/>
          <w:shd w:val="clear" w:color="auto" w:fill="FFFFFF"/>
          <w:lang w:eastAsia="ru-RU"/>
        </w:rPr>
        <w:t>ом</w:t>
      </w:r>
      <w:r w:rsidR="00643E35" w:rsidRPr="00191972">
        <w:rPr>
          <w:rFonts w:ascii="Times New Roman" w:eastAsia="Times New Roman" w:hAnsi="Times New Roman" w:cs="Times New Roman"/>
          <w:color w:val="000000"/>
          <w:sz w:val="28"/>
          <w:szCs w:val="28"/>
          <w:shd w:val="clear" w:color="auto" w:fill="FFFFFF"/>
          <w:lang w:eastAsia="ru-RU"/>
        </w:rPr>
        <w:t xml:space="preserve"> правомерно принято во внимание, что из содержания судебных актов принятых арбитражными судами по делу № А09-2536/2022, следует, что требования П. (правопреемника С. по договору займа № 1 от 21 сентября 2018 года) о включении в реестр требований кредиторов Р. в деле о банкротстве до настоящего</w:t>
      </w:r>
      <w:proofErr w:type="gramEnd"/>
      <w:r w:rsidR="00643E35" w:rsidRPr="00191972">
        <w:rPr>
          <w:rFonts w:ascii="Times New Roman" w:eastAsia="Times New Roman" w:hAnsi="Times New Roman" w:cs="Times New Roman"/>
          <w:color w:val="000000"/>
          <w:sz w:val="28"/>
          <w:szCs w:val="28"/>
          <w:shd w:val="clear" w:color="auto" w:fill="FFFFFF"/>
          <w:lang w:eastAsia="ru-RU"/>
        </w:rPr>
        <w:t xml:space="preserve"> времени не рассмотрены, при этом имевшаяся кредиторская задолженность перед лицом, включенным в реестр требований кредиторов (П.), погашена в полном объеме.</w:t>
      </w:r>
    </w:p>
    <w:p w14:paraId="0859256D" w14:textId="77777777" w:rsidR="00191972" w:rsidRPr="00191972" w:rsidRDefault="00191972" w:rsidP="00191972">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14:paraId="2AE33A80" w14:textId="15590DD4" w:rsidR="006C79C6" w:rsidRDefault="006C79C6" w:rsidP="006C79C6">
      <w:pPr>
        <w:pStyle w:val="msoclassa7"/>
        <w:shd w:val="clear" w:color="auto" w:fill="FFFFFF"/>
        <w:spacing w:before="0" w:beforeAutospacing="0" w:after="0" w:afterAutospacing="0"/>
        <w:ind w:firstLine="709"/>
        <w:jc w:val="both"/>
        <w:rPr>
          <w:sz w:val="28"/>
          <w:szCs w:val="28"/>
        </w:rPr>
      </w:pPr>
      <w:r w:rsidRPr="00BA53D8">
        <w:rPr>
          <w:sz w:val="28"/>
          <w:szCs w:val="28"/>
        </w:rPr>
        <w:t>Определение судебной коллегии по гражданским делам Б</w:t>
      </w:r>
      <w:r>
        <w:rPr>
          <w:sz w:val="28"/>
          <w:szCs w:val="28"/>
        </w:rPr>
        <w:t>рян</w:t>
      </w:r>
      <w:r w:rsidR="00276D27">
        <w:rPr>
          <w:sz w:val="28"/>
          <w:szCs w:val="28"/>
        </w:rPr>
        <w:t>ского областного суда № 33-3687</w:t>
      </w:r>
      <w:r>
        <w:rPr>
          <w:sz w:val="28"/>
          <w:szCs w:val="28"/>
        </w:rPr>
        <w:t>/2024</w:t>
      </w:r>
      <w:r w:rsidRPr="00BA53D8">
        <w:rPr>
          <w:sz w:val="28"/>
          <w:szCs w:val="28"/>
        </w:rPr>
        <w:t xml:space="preserve">, </w:t>
      </w:r>
      <w:proofErr w:type="spellStart"/>
      <w:r>
        <w:rPr>
          <w:sz w:val="28"/>
          <w:szCs w:val="28"/>
        </w:rPr>
        <w:t>Бежицкий</w:t>
      </w:r>
      <w:proofErr w:type="spellEnd"/>
      <w:r>
        <w:rPr>
          <w:sz w:val="28"/>
          <w:szCs w:val="28"/>
        </w:rPr>
        <w:t xml:space="preserve"> районный суд г. Брянска.</w:t>
      </w:r>
    </w:p>
    <w:p w14:paraId="6A4809ED" w14:textId="77777777" w:rsidR="006C79C6" w:rsidRDefault="006C79C6" w:rsidP="006C79C6">
      <w:pPr>
        <w:pStyle w:val="msoclassa7"/>
        <w:shd w:val="clear" w:color="auto" w:fill="FFFFFF"/>
        <w:spacing w:before="0" w:beforeAutospacing="0" w:after="0" w:afterAutospacing="0"/>
        <w:ind w:firstLine="709"/>
        <w:jc w:val="both"/>
        <w:rPr>
          <w:sz w:val="28"/>
          <w:szCs w:val="28"/>
        </w:rPr>
      </w:pPr>
    </w:p>
    <w:p w14:paraId="7DF4B592" w14:textId="2FE69222" w:rsidR="005956E5" w:rsidRDefault="005956E5" w:rsidP="00FB101F">
      <w:pPr>
        <w:jc w:val="both"/>
      </w:pPr>
    </w:p>
    <w:p w14:paraId="2845EA47" w14:textId="220F35A1" w:rsidR="00CB7884" w:rsidRDefault="00CB7884" w:rsidP="00CB7884">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E02316">
        <w:rPr>
          <w:rFonts w:ascii="Times New Roman" w:hAnsi="Times New Roman"/>
          <w:sz w:val="28"/>
          <w:szCs w:val="28"/>
        </w:rPr>
        <w:t xml:space="preserve">Судебная коллегия </w:t>
      </w:r>
    </w:p>
    <w:p w14:paraId="48D9B9A6" w14:textId="16EC993E" w:rsidR="00CB7884" w:rsidRPr="00E02316" w:rsidRDefault="00CB7884" w:rsidP="00CB7884">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E02316">
        <w:rPr>
          <w:rFonts w:ascii="Times New Roman" w:hAnsi="Times New Roman"/>
          <w:sz w:val="28"/>
          <w:szCs w:val="28"/>
        </w:rPr>
        <w:t xml:space="preserve">по гражданским </w:t>
      </w:r>
      <w:r>
        <w:rPr>
          <w:rFonts w:ascii="Times New Roman" w:hAnsi="Times New Roman"/>
          <w:sz w:val="28"/>
          <w:szCs w:val="28"/>
        </w:rPr>
        <w:t>делам</w:t>
      </w:r>
      <w:r w:rsidRPr="00E02316">
        <w:rPr>
          <w:rFonts w:ascii="Times New Roman" w:hAnsi="Times New Roman"/>
          <w:sz w:val="28"/>
          <w:szCs w:val="28"/>
        </w:rPr>
        <w:t xml:space="preserve">   </w:t>
      </w:r>
    </w:p>
    <w:p w14:paraId="63B3FDAE" w14:textId="43575E4E" w:rsidR="00CB7884" w:rsidRPr="00740BE7" w:rsidRDefault="00CB7884" w:rsidP="00CB7884">
      <w:pPr>
        <w:spacing w:after="0" w:line="240" w:lineRule="auto"/>
        <w:jc w:val="right"/>
        <w:rPr>
          <w:rFonts w:ascii="Times New Roman" w:hAnsi="Times New Roman"/>
          <w:sz w:val="28"/>
          <w:szCs w:val="28"/>
        </w:rPr>
      </w:pPr>
      <w:r w:rsidRPr="00E02316">
        <w:rPr>
          <w:rFonts w:ascii="Times New Roman" w:hAnsi="Times New Roman"/>
          <w:sz w:val="28"/>
          <w:szCs w:val="28"/>
        </w:rPr>
        <w:t xml:space="preserve">                        </w:t>
      </w:r>
      <w:r>
        <w:rPr>
          <w:rFonts w:ascii="Times New Roman" w:hAnsi="Times New Roman"/>
          <w:sz w:val="28"/>
          <w:szCs w:val="28"/>
        </w:rPr>
        <w:t xml:space="preserve">     </w:t>
      </w:r>
      <w:r w:rsidRPr="00E02316">
        <w:rPr>
          <w:rFonts w:ascii="Times New Roman" w:hAnsi="Times New Roman"/>
          <w:sz w:val="28"/>
          <w:szCs w:val="28"/>
        </w:rPr>
        <w:t xml:space="preserve">                                                                   </w:t>
      </w:r>
    </w:p>
    <w:p w14:paraId="69CB2BD9" w14:textId="77777777" w:rsidR="00643E35" w:rsidRDefault="00643E35" w:rsidP="00FB101F">
      <w:pPr>
        <w:jc w:val="both"/>
      </w:pPr>
    </w:p>
    <w:sectPr w:rsidR="00643E35" w:rsidSect="00A639BE">
      <w:footerReference w:type="default" r:id="rId8"/>
      <w:pgSz w:w="11906" w:h="16838"/>
      <w:pgMar w:top="851" w:right="85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C586F" w14:textId="77777777" w:rsidR="00182ED5" w:rsidRDefault="00182ED5" w:rsidP="00246A5E">
      <w:pPr>
        <w:spacing w:after="0" w:line="240" w:lineRule="auto"/>
      </w:pPr>
      <w:r>
        <w:separator/>
      </w:r>
    </w:p>
  </w:endnote>
  <w:endnote w:type="continuationSeparator" w:id="0">
    <w:p w14:paraId="1AAE7F4F" w14:textId="77777777" w:rsidR="00182ED5" w:rsidRDefault="00182ED5" w:rsidP="0024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936007"/>
      <w:docPartObj>
        <w:docPartGallery w:val="Page Numbers (Bottom of Page)"/>
        <w:docPartUnique/>
      </w:docPartObj>
    </w:sdtPr>
    <w:sdtEndPr/>
    <w:sdtContent>
      <w:p w14:paraId="6640563E" w14:textId="77777777" w:rsidR="00246A5E" w:rsidRDefault="00246A5E">
        <w:pPr>
          <w:pStyle w:val="a9"/>
          <w:jc w:val="center"/>
        </w:pPr>
        <w:r>
          <w:fldChar w:fldCharType="begin"/>
        </w:r>
        <w:r>
          <w:instrText>PAGE   \* MERGEFORMAT</w:instrText>
        </w:r>
        <w:r>
          <w:fldChar w:fldCharType="separate"/>
        </w:r>
        <w:r w:rsidR="00A639BE">
          <w:rPr>
            <w:noProof/>
          </w:rPr>
          <w:t>24</w:t>
        </w:r>
        <w:r>
          <w:fldChar w:fldCharType="end"/>
        </w:r>
      </w:p>
    </w:sdtContent>
  </w:sdt>
  <w:p w14:paraId="4D3975B2" w14:textId="77777777" w:rsidR="00246A5E" w:rsidRDefault="00246A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0D4B8" w14:textId="77777777" w:rsidR="00182ED5" w:rsidRDefault="00182ED5" w:rsidP="00246A5E">
      <w:pPr>
        <w:spacing w:after="0" w:line="240" w:lineRule="auto"/>
      </w:pPr>
      <w:r>
        <w:separator/>
      </w:r>
    </w:p>
  </w:footnote>
  <w:footnote w:type="continuationSeparator" w:id="0">
    <w:p w14:paraId="121CDA58" w14:textId="77777777" w:rsidR="00182ED5" w:rsidRDefault="00182ED5" w:rsidP="00246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1F"/>
    <w:rsid w:val="000B29E9"/>
    <w:rsid w:val="00174080"/>
    <w:rsid w:val="00182ED5"/>
    <w:rsid w:val="00187763"/>
    <w:rsid w:val="00191972"/>
    <w:rsid w:val="00246A5E"/>
    <w:rsid w:val="00276D27"/>
    <w:rsid w:val="00283B85"/>
    <w:rsid w:val="00284747"/>
    <w:rsid w:val="003140F9"/>
    <w:rsid w:val="003B0684"/>
    <w:rsid w:val="00476990"/>
    <w:rsid w:val="004C140F"/>
    <w:rsid w:val="005401EA"/>
    <w:rsid w:val="00555A26"/>
    <w:rsid w:val="005956E5"/>
    <w:rsid w:val="005B0767"/>
    <w:rsid w:val="005D502B"/>
    <w:rsid w:val="00643D93"/>
    <w:rsid w:val="00643E35"/>
    <w:rsid w:val="00647F4F"/>
    <w:rsid w:val="006C79C6"/>
    <w:rsid w:val="006E3085"/>
    <w:rsid w:val="00806128"/>
    <w:rsid w:val="00825F0E"/>
    <w:rsid w:val="00962FF4"/>
    <w:rsid w:val="009E3320"/>
    <w:rsid w:val="00A17056"/>
    <w:rsid w:val="00A216C0"/>
    <w:rsid w:val="00A30190"/>
    <w:rsid w:val="00A502F4"/>
    <w:rsid w:val="00A639BE"/>
    <w:rsid w:val="00A73587"/>
    <w:rsid w:val="00A9486B"/>
    <w:rsid w:val="00B80043"/>
    <w:rsid w:val="00B811FF"/>
    <w:rsid w:val="00B871B9"/>
    <w:rsid w:val="00B96BB9"/>
    <w:rsid w:val="00BA7D4D"/>
    <w:rsid w:val="00BE645A"/>
    <w:rsid w:val="00C76F08"/>
    <w:rsid w:val="00CA16A2"/>
    <w:rsid w:val="00CB7884"/>
    <w:rsid w:val="00CC1F59"/>
    <w:rsid w:val="00CE7B78"/>
    <w:rsid w:val="00D0731C"/>
    <w:rsid w:val="00D435DD"/>
    <w:rsid w:val="00DB107E"/>
    <w:rsid w:val="00E162C6"/>
    <w:rsid w:val="00E542D8"/>
    <w:rsid w:val="00E90BD9"/>
    <w:rsid w:val="00F31B15"/>
    <w:rsid w:val="00F5613F"/>
    <w:rsid w:val="00F937FE"/>
    <w:rsid w:val="00FB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01F"/>
    <w:rPr>
      <w:color w:val="0000FF"/>
      <w:u w:val="single"/>
    </w:rPr>
  </w:style>
  <w:style w:type="paragraph" w:styleId="a4">
    <w:name w:val="Normal (Web)"/>
    <w:basedOn w:val="a"/>
    <w:uiPriority w:val="99"/>
    <w:unhideWhenUsed/>
    <w:rsid w:val="00FB1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B101F"/>
  </w:style>
  <w:style w:type="character" w:customStyle="1" w:styleId="fio2">
    <w:name w:val="fio2"/>
    <w:basedOn w:val="a0"/>
    <w:rsid w:val="00FB101F"/>
  </w:style>
  <w:style w:type="character" w:customStyle="1" w:styleId="fio3">
    <w:name w:val="fio3"/>
    <w:basedOn w:val="a0"/>
    <w:rsid w:val="00FB101F"/>
  </w:style>
  <w:style w:type="character" w:customStyle="1" w:styleId="data2">
    <w:name w:val="data2"/>
    <w:basedOn w:val="a0"/>
    <w:rsid w:val="00FB101F"/>
  </w:style>
  <w:style w:type="character" w:customStyle="1" w:styleId="nomer2">
    <w:name w:val="nomer2"/>
    <w:basedOn w:val="a0"/>
    <w:rsid w:val="00FB101F"/>
  </w:style>
  <w:style w:type="character" w:customStyle="1" w:styleId="fio7">
    <w:name w:val="fio7"/>
    <w:basedOn w:val="a0"/>
    <w:rsid w:val="00FB101F"/>
  </w:style>
  <w:style w:type="character" w:customStyle="1" w:styleId="fio8">
    <w:name w:val="fio8"/>
    <w:basedOn w:val="a0"/>
    <w:rsid w:val="00FB101F"/>
  </w:style>
  <w:style w:type="character" w:customStyle="1" w:styleId="fio9">
    <w:name w:val="fio9"/>
    <w:basedOn w:val="a0"/>
    <w:rsid w:val="00FB101F"/>
  </w:style>
  <w:style w:type="character" w:customStyle="1" w:styleId="fio13">
    <w:name w:val="fio13"/>
    <w:basedOn w:val="a0"/>
    <w:rsid w:val="00FB101F"/>
  </w:style>
  <w:style w:type="character" w:customStyle="1" w:styleId="fio10">
    <w:name w:val="fio10"/>
    <w:basedOn w:val="a0"/>
    <w:rsid w:val="00FB101F"/>
  </w:style>
  <w:style w:type="character" w:customStyle="1" w:styleId="fio11">
    <w:name w:val="fio11"/>
    <w:basedOn w:val="a0"/>
    <w:rsid w:val="00FB101F"/>
  </w:style>
  <w:style w:type="character" w:customStyle="1" w:styleId="others1">
    <w:name w:val="others1"/>
    <w:basedOn w:val="a0"/>
    <w:rsid w:val="00FB101F"/>
  </w:style>
  <w:style w:type="character" w:customStyle="1" w:styleId="fio4">
    <w:name w:val="fio4"/>
    <w:basedOn w:val="a0"/>
    <w:rsid w:val="00FB101F"/>
  </w:style>
  <w:style w:type="character" w:customStyle="1" w:styleId="fio6">
    <w:name w:val="fio6"/>
    <w:basedOn w:val="a0"/>
    <w:rsid w:val="00FB101F"/>
  </w:style>
  <w:style w:type="character" w:customStyle="1" w:styleId="address2">
    <w:name w:val="address2"/>
    <w:basedOn w:val="a0"/>
    <w:rsid w:val="00643D93"/>
  </w:style>
  <w:style w:type="paragraph" w:styleId="a5">
    <w:name w:val="Balloon Text"/>
    <w:basedOn w:val="a"/>
    <w:link w:val="a6"/>
    <w:uiPriority w:val="99"/>
    <w:semiHidden/>
    <w:unhideWhenUsed/>
    <w:rsid w:val="00643D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D93"/>
    <w:rPr>
      <w:rFonts w:ascii="Tahoma" w:hAnsi="Tahoma" w:cs="Tahoma"/>
      <w:sz w:val="16"/>
      <w:szCs w:val="16"/>
    </w:rPr>
  </w:style>
  <w:style w:type="paragraph" w:customStyle="1" w:styleId="msoclassa4">
    <w:name w:val="msoclassa4"/>
    <w:basedOn w:val="a"/>
    <w:rsid w:val="00643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a"/>
    <w:rsid w:val="00CE7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2">
    <w:name w:val="others2"/>
    <w:basedOn w:val="a0"/>
    <w:rsid w:val="00CE7B78"/>
  </w:style>
  <w:style w:type="character" w:customStyle="1" w:styleId="others5">
    <w:name w:val="others5"/>
    <w:basedOn w:val="a0"/>
    <w:rsid w:val="00CE7B78"/>
  </w:style>
  <w:style w:type="character" w:customStyle="1" w:styleId="others6">
    <w:name w:val="others6"/>
    <w:basedOn w:val="a0"/>
    <w:rsid w:val="00CE7B78"/>
  </w:style>
  <w:style w:type="paragraph" w:customStyle="1" w:styleId="msoclassa6">
    <w:name w:val="msoclassa6"/>
    <w:basedOn w:val="a"/>
    <w:rsid w:val="00CE7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806128"/>
  </w:style>
  <w:style w:type="character" w:customStyle="1" w:styleId="fio14">
    <w:name w:val="fio14"/>
    <w:basedOn w:val="a0"/>
    <w:rsid w:val="00806128"/>
  </w:style>
  <w:style w:type="paragraph" w:customStyle="1" w:styleId="msoclassstandard">
    <w:name w:val="msoclassstandard"/>
    <w:basedOn w:val="a"/>
    <w:rsid w:val="00806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5">
    <w:name w:val="fio15"/>
    <w:basedOn w:val="a0"/>
    <w:rsid w:val="00806128"/>
  </w:style>
  <w:style w:type="character" w:customStyle="1" w:styleId="fio16">
    <w:name w:val="fio16"/>
    <w:basedOn w:val="a0"/>
    <w:rsid w:val="00806128"/>
  </w:style>
  <w:style w:type="character" w:customStyle="1" w:styleId="fio17">
    <w:name w:val="fio17"/>
    <w:basedOn w:val="a0"/>
    <w:rsid w:val="00806128"/>
  </w:style>
  <w:style w:type="character" w:customStyle="1" w:styleId="fio22">
    <w:name w:val="fio22"/>
    <w:basedOn w:val="a0"/>
    <w:rsid w:val="00806128"/>
  </w:style>
  <w:style w:type="character" w:customStyle="1" w:styleId="fio21">
    <w:name w:val="fio21"/>
    <w:basedOn w:val="a0"/>
    <w:rsid w:val="00806128"/>
  </w:style>
  <w:style w:type="character" w:customStyle="1" w:styleId="fio18">
    <w:name w:val="fio18"/>
    <w:basedOn w:val="a0"/>
    <w:rsid w:val="00806128"/>
  </w:style>
  <w:style w:type="character" w:customStyle="1" w:styleId="fio19">
    <w:name w:val="fio19"/>
    <w:basedOn w:val="a0"/>
    <w:rsid w:val="00806128"/>
  </w:style>
  <w:style w:type="character" w:customStyle="1" w:styleId="fio20">
    <w:name w:val="fio20"/>
    <w:basedOn w:val="a0"/>
    <w:rsid w:val="00806128"/>
  </w:style>
  <w:style w:type="character" w:customStyle="1" w:styleId="fio23">
    <w:name w:val="fio23"/>
    <w:basedOn w:val="a0"/>
    <w:rsid w:val="00806128"/>
  </w:style>
  <w:style w:type="character" w:customStyle="1" w:styleId="fio24">
    <w:name w:val="fio24"/>
    <w:basedOn w:val="a0"/>
    <w:rsid w:val="00806128"/>
  </w:style>
  <w:style w:type="paragraph" w:styleId="a7">
    <w:name w:val="header"/>
    <w:basedOn w:val="a"/>
    <w:link w:val="a8"/>
    <w:uiPriority w:val="99"/>
    <w:unhideWhenUsed/>
    <w:rsid w:val="00246A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6A5E"/>
  </w:style>
  <w:style w:type="paragraph" w:styleId="a9">
    <w:name w:val="footer"/>
    <w:basedOn w:val="a"/>
    <w:link w:val="aa"/>
    <w:uiPriority w:val="99"/>
    <w:unhideWhenUsed/>
    <w:rsid w:val="00246A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6A5E"/>
  </w:style>
  <w:style w:type="paragraph" w:customStyle="1" w:styleId="msoclassa7">
    <w:name w:val="msoclassa7"/>
    <w:basedOn w:val="a"/>
    <w:rsid w:val="00A1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3140F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01F"/>
    <w:rPr>
      <w:color w:val="0000FF"/>
      <w:u w:val="single"/>
    </w:rPr>
  </w:style>
  <w:style w:type="paragraph" w:styleId="a4">
    <w:name w:val="Normal (Web)"/>
    <w:basedOn w:val="a"/>
    <w:uiPriority w:val="99"/>
    <w:unhideWhenUsed/>
    <w:rsid w:val="00FB1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B101F"/>
  </w:style>
  <w:style w:type="character" w:customStyle="1" w:styleId="fio2">
    <w:name w:val="fio2"/>
    <w:basedOn w:val="a0"/>
    <w:rsid w:val="00FB101F"/>
  </w:style>
  <w:style w:type="character" w:customStyle="1" w:styleId="fio3">
    <w:name w:val="fio3"/>
    <w:basedOn w:val="a0"/>
    <w:rsid w:val="00FB101F"/>
  </w:style>
  <w:style w:type="character" w:customStyle="1" w:styleId="data2">
    <w:name w:val="data2"/>
    <w:basedOn w:val="a0"/>
    <w:rsid w:val="00FB101F"/>
  </w:style>
  <w:style w:type="character" w:customStyle="1" w:styleId="nomer2">
    <w:name w:val="nomer2"/>
    <w:basedOn w:val="a0"/>
    <w:rsid w:val="00FB101F"/>
  </w:style>
  <w:style w:type="character" w:customStyle="1" w:styleId="fio7">
    <w:name w:val="fio7"/>
    <w:basedOn w:val="a0"/>
    <w:rsid w:val="00FB101F"/>
  </w:style>
  <w:style w:type="character" w:customStyle="1" w:styleId="fio8">
    <w:name w:val="fio8"/>
    <w:basedOn w:val="a0"/>
    <w:rsid w:val="00FB101F"/>
  </w:style>
  <w:style w:type="character" w:customStyle="1" w:styleId="fio9">
    <w:name w:val="fio9"/>
    <w:basedOn w:val="a0"/>
    <w:rsid w:val="00FB101F"/>
  </w:style>
  <w:style w:type="character" w:customStyle="1" w:styleId="fio13">
    <w:name w:val="fio13"/>
    <w:basedOn w:val="a0"/>
    <w:rsid w:val="00FB101F"/>
  </w:style>
  <w:style w:type="character" w:customStyle="1" w:styleId="fio10">
    <w:name w:val="fio10"/>
    <w:basedOn w:val="a0"/>
    <w:rsid w:val="00FB101F"/>
  </w:style>
  <w:style w:type="character" w:customStyle="1" w:styleId="fio11">
    <w:name w:val="fio11"/>
    <w:basedOn w:val="a0"/>
    <w:rsid w:val="00FB101F"/>
  </w:style>
  <w:style w:type="character" w:customStyle="1" w:styleId="others1">
    <w:name w:val="others1"/>
    <w:basedOn w:val="a0"/>
    <w:rsid w:val="00FB101F"/>
  </w:style>
  <w:style w:type="character" w:customStyle="1" w:styleId="fio4">
    <w:name w:val="fio4"/>
    <w:basedOn w:val="a0"/>
    <w:rsid w:val="00FB101F"/>
  </w:style>
  <w:style w:type="character" w:customStyle="1" w:styleId="fio6">
    <w:name w:val="fio6"/>
    <w:basedOn w:val="a0"/>
    <w:rsid w:val="00FB101F"/>
  </w:style>
  <w:style w:type="character" w:customStyle="1" w:styleId="address2">
    <w:name w:val="address2"/>
    <w:basedOn w:val="a0"/>
    <w:rsid w:val="00643D93"/>
  </w:style>
  <w:style w:type="paragraph" w:styleId="a5">
    <w:name w:val="Balloon Text"/>
    <w:basedOn w:val="a"/>
    <w:link w:val="a6"/>
    <w:uiPriority w:val="99"/>
    <w:semiHidden/>
    <w:unhideWhenUsed/>
    <w:rsid w:val="00643D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D93"/>
    <w:rPr>
      <w:rFonts w:ascii="Tahoma" w:hAnsi="Tahoma" w:cs="Tahoma"/>
      <w:sz w:val="16"/>
      <w:szCs w:val="16"/>
    </w:rPr>
  </w:style>
  <w:style w:type="paragraph" w:customStyle="1" w:styleId="msoclassa4">
    <w:name w:val="msoclassa4"/>
    <w:basedOn w:val="a"/>
    <w:rsid w:val="00643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5">
    <w:name w:val="msoclassa5"/>
    <w:basedOn w:val="a"/>
    <w:rsid w:val="00CE7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2">
    <w:name w:val="others2"/>
    <w:basedOn w:val="a0"/>
    <w:rsid w:val="00CE7B78"/>
  </w:style>
  <w:style w:type="character" w:customStyle="1" w:styleId="others5">
    <w:name w:val="others5"/>
    <w:basedOn w:val="a0"/>
    <w:rsid w:val="00CE7B78"/>
  </w:style>
  <w:style w:type="character" w:customStyle="1" w:styleId="others6">
    <w:name w:val="others6"/>
    <w:basedOn w:val="a0"/>
    <w:rsid w:val="00CE7B78"/>
  </w:style>
  <w:style w:type="paragraph" w:customStyle="1" w:styleId="msoclassa6">
    <w:name w:val="msoclassa6"/>
    <w:basedOn w:val="a"/>
    <w:rsid w:val="00CE7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2">
    <w:name w:val="fio12"/>
    <w:basedOn w:val="a0"/>
    <w:rsid w:val="00806128"/>
  </w:style>
  <w:style w:type="character" w:customStyle="1" w:styleId="fio14">
    <w:name w:val="fio14"/>
    <w:basedOn w:val="a0"/>
    <w:rsid w:val="00806128"/>
  </w:style>
  <w:style w:type="paragraph" w:customStyle="1" w:styleId="msoclassstandard">
    <w:name w:val="msoclassstandard"/>
    <w:basedOn w:val="a"/>
    <w:rsid w:val="00806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5">
    <w:name w:val="fio15"/>
    <w:basedOn w:val="a0"/>
    <w:rsid w:val="00806128"/>
  </w:style>
  <w:style w:type="character" w:customStyle="1" w:styleId="fio16">
    <w:name w:val="fio16"/>
    <w:basedOn w:val="a0"/>
    <w:rsid w:val="00806128"/>
  </w:style>
  <w:style w:type="character" w:customStyle="1" w:styleId="fio17">
    <w:name w:val="fio17"/>
    <w:basedOn w:val="a0"/>
    <w:rsid w:val="00806128"/>
  </w:style>
  <w:style w:type="character" w:customStyle="1" w:styleId="fio22">
    <w:name w:val="fio22"/>
    <w:basedOn w:val="a0"/>
    <w:rsid w:val="00806128"/>
  </w:style>
  <w:style w:type="character" w:customStyle="1" w:styleId="fio21">
    <w:name w:val="fio21"/>
    <w:basedOn w:val="a0"/>
    <w:rsid w:val="00806128"/>
  </w:style>
  <w:style w:type="character" w:customStyle="1" w:styleId="fio18">
    <w:name w:val="fio18"/>
    <w:basedOn w:val="a0"/>
    <w:rsid w:val="00806128"/>
  </w:style>
  <w:style w:type="character" w:customStyle="1" w:styleId="fio19">
    <w:name w:val="fio19"/>
    <w:basedOn w:val="a0"/>
    <w:rsid w:val="00806128"/>
  </w:style>
  <w:style w:type="character" w:customStyle="1" w:styleId="fio20">
    <w:name w:val="fio20"/>
    <w:basedOn w:val="a0"/>
    <w:rsid w:val="00806128"/>
  </w:style>
  <w:style w:type="character" w:customStyle="1" w:styleId="fio23">
    <w:name w:val="fio23"/>
    <w:basedOn w:val="a0"/>
    <w:rsid w:val="00806128"/>
  </w:style>
  <w:style w:type="character" w:customStyle="1" w:styleId="fio24">
    <w:name w:val="fio24"/>
    <w:basedOn w:val="a0"/>
    <w:rsid w:val="00806128"/>
  </w:style>
  <w:style w:type="paragraph" w:styleId="a7">
    <w:name w:val="header"/>
    <w:basedOn w:val="a"/>
    <w:link w:val="a8"/>
    <w:uiPriority w:val="99"/>
    <w:unhideWhenUsed/>
    <w:rsid w:val="00246A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6A5E"/>
  </w:style>
  <w:style w:type="paragraph" w:styleId="a9">
    <w:name w:val="footer"/>
    <w:basedOn w:val="a"/>
    <w:link w:val="aa"/>
    <w:uiPriority w:val="99"/>
    <w:unhideWhenUsed/>
    <w:rsid w:val="00246A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6A5E"/>
  </w:style>
  <w:style w:type="paragraph" w:customStyle="1" w:styleId="msoclassa7">
    <w:name w:val="msoclassa7"/>
    <w:basedOn w:val="a"/>
    <w:rsid w:val="00A1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3140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3981">
      <w:bodyDiv w:val="1"/>
      <w:marLeft w:val="0"/>
      <w:marRight w:val="0"/>
      <w:marTop w:val="0"/>
      <w:marBottom w:val="0"/>
      <w:divBdr>
        <w:top w:val="none" w:sz="0" w:space="0" w:color="auto"/>
        <w:left w:val="none" w:sz="0" w:space="0" w:color="auto"/>
        <w:bottom w:val="none" w:sz="0" w:space="0" w:color="auto"/>
        <w:right w:val="none" w:sz="0" w:space="0" w:color="auto"/>
      </w:divBdr>
    </w:div>
    <w:div w:id="384371868">
      <w:bodyDiv w:val="1"/>
      <w:marLeft w:val="0"/>
      <w:marRight w:val="0"/>
      <w:marTop w:val="0"/>
      <w:marBottom w:val="0"/>
      <w:divBdr>
        <w:top w:val="none" w:sz="0" w:space="0" w:color="auto"/>
        <w:left w:val="none" w:sz="0" w:space="0" w:color="auto"/>
        <w:bottom w:val="none" w:sz="0" w:space="0" w:color="auto"/>
        <w:right w:val="none" w:sz="0" w:space="0" w:color="auto"/>
      </w:divBdr>
    </w:div>
    <w:div w:id="443817288">
      <w:bodyDiv w:val="1"/>
      <w:marLeft w:val="0"/>
      <w:marRight w:val="0"/>
      <w:marTop w:val="0"/>
      <w:marBottom w:val="0"/>
      <w:divBdr>
        <w:top w:val="none" w:sz="0" w:space="0" w:color="auto"/>
        <w:left w:val="none" w:sz="0" w:space="0" w:color="auto"/>
        <w:bottom w:val="none" w:sz="0" w:space="0" w:color="auto"/>
        <w:right w:val="none" w:sz="0" w:space="0" w:color="auto"/>
      </w:divBdr>
    </w:div>
    <w:div w:id="677197908">
      <w:bodyDiv w:val="1"/>
      <w:marLeft w:val="0"/>
      <w:marRight w:val="0"/>
      <w:marTop w:val="0"/>
      <w:marBottom w:val="0"/>
      <w:divBdr>
        <w:top w:val="none" w:sz="0" w:space="0" w:color="auto"/>
        <w:left w:val="none" w:sz="0" w:space="0" w:color="auto"/>
        <w:bottom w:val="none" w:sz="0" w:space="0" w:color="auto"/>
        <w:right w:val="none" w:sz="0" w:space="0" w:color="auto"/>
      </w:divBdr>
    </w:div>
    <w:div w:id="717121193">
      <w:bodyDiv w:val="1"/>
      <w:marLeft w:val="0"/>
      <w:marRight w:val="0"/>
      <w:marTop w:val="0"/>
      <w:marBottom w:val="0"/>
      <w:divBdr>
        <w:top w:val="none" w:sz="0" w:space="0" w:color="auto"/>
        <w:left w:val="none" w:sz="0" w:space="0" w:color="auto"/>
        <w:bottom w:val="none" w:sz="0" w:space="0" w:color="auto"/>
        <w:right w:val="none" w:sz="0" w:space="0" w:color="auto"/>
      </w:divBdr>
    </w:div>
    <w:div w:id="743912296">
      <w:bodyDiv w:val="1"/>
      <w:marLeft w:val="0"/>
      <w:marRight w:val="0"/>
      <w:marTop w:val="0"/>
      <w:marBottom w:val="0"/>
      <w:divBdr>
        <w:top w:val="none" w:sz="0" w:space="0" w:color="auto"/>
        <w:left w:val="none" w:sz="0" w:space="0" w:color="auto"/>
        <w:bottom w:val="none" w:sz="0" w:space="0" w:color="auto"/>
        <w:right w:val="none" w:sz="0" w:space="0" w:color="auto"/>
      </w:divBdr>
    </w:div>
    <w:div w:id="896161542">
      <w:bodyDiv w:val="1"/>
      <w:marLeft w:val="0"/>
      <w:marRight w:val="0"/>
      <w:marTop w:val="0"/>
      <w:marBottom w:val="0"/>
      <w:divBdr>
        <w:top w:val="none" w:sz="0" w:space="0" w:color="auto"/>
        <w:left w:val="none" w:sz="0" w:space="0" w:color="auto"/>
        <w:bottom w:val="none" w:sz="0" w:space="0" w:color="auto"/>
        <w:right w:val="none" w:sz="0" w:space="0" w:color="auto"/>
      </w:divBdr>
    </w:div>
    <w:div w:id="902915098">
      <w:bodyDiv w:val="1"/>
      <w:marLeft w:val="0"/>
      <w:marRight w:val="0"/>
      <w:marTop w:val="0"/>
      <w:marBottom w:val="0"/>
      <w:divBdr>
        <w:top w:val="none" w:sz="0" w:space="0" w:color="auto"/>
        <w:left w:val="none" w:sz="0" w:space="0" w:color="auto"/>
        <w:bottom w:val="none" w:sz="0" w:space="0" w:color="auto"/>
        <w:right w:val="none" w:sz="0" w:space="0" w:color="auto"/>
      </w:divBdr>
    </w:div>
    <w:div w:id="1145782764">
      <w:bodyDiv w:val="1"/>
      <w:marLeft w:val="0"/>
      <w:marRight w:val="0"/>
      <w:marTop w:val="0"/>
      <w:marBottom w:val="0"/>
      <w:divBdr>
        <w:top w:val="none" w:sz="0" w:space="0" w:color="auto"/>
        <w:left w:val="none" w:sz="0" w:space="0" w:color="auto"/>
        <w:bottom w:val="none" w:sz="0" w:space="0" w:color="auto"/>
        <w:right w:val="none" w:sz="0" w:space="0" w:color="auto"/>
      </w:divBdr>
    </w:div>
    <w:div w:id="1311524314">
      <w:bodyDiv w:val="1"/>
      <w:marLeft w:val="0"/>
      <w:marRight w:val="0"/>
      <w:marTop w:val="0"/>
      <w:marBottom w:val="0"/>
      <w:divBdr>
        <w:top w:val="none" w:sz="0" w:space="0" w:color="auto"/>
        <w:left w:val="none" w:sz="0" w:space="0" w:color="auto"/>
        <w:bottom w:val="none" w:sz="0" w:space="0" w:color="auto"/>
        <w:right w:val="none" w:sz="0" w:space="0" w:color="auto"/>
      </w:divBdr>
    </w:div>
    <w:div w:id="1550652390">
      <w:bodyDiv w:val="1"/>
      <w:marLeft w:val="0"/>
      <w:marRight w:val="0"/>
      <w:marTop w:val="0"/>
      <w:marBottom w:val="0"/>
      <w:divBdr>
        <w:top w:val="none" w:sz="0" w:space="0" w:color="auto"/>
        <w:left w:val="none" w:sz="0" w:space="0" w:color="auto"/>
        <w:bottom w:val="none" w:sz="0" w:space="0" w:color="auto"/>
        <w:right w:val="none" w:sz="0" w:space="0" w:color="auto"/>
      </w:divBdr>
    </w:div>
    <w:div w:id="1985893363">
      <w:bodyDiv w:val="1"/>
      <w:marLeft w:val="0"/>
      <w:marRight w:val="0"/>
      <w:marTop w:val="0"/>
      <w:marBottom w:val="0"/>
      <w:divBdr>
        <w:top w:val="none" w:sz="0" w:space="0" w:color="auto"/>
        <w:left w:val="none" w:sz="0" w:space="0" w:color="auto"/>
        <w:bottom w:val="none" w:sz="0" w:space="0" w:color="auto"/>
        <w:right w:val="none" w:sz="0" w:space="0" w:color="auto"/>
      </w:divBdr>
    </w:div>
    <w:div w:id="20031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8570-09DA-4447-8C8E-34984761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24</Pages>
  <Words>9467</Words>
  <Characters>53962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Gomenok</cp:lastModifiedBy>
  <cp:revision>30</cp:revision>
  <cp:lastPrinted>2025-04-10T12:50:00Z</cp:lastPrinted>
  <dcterms:created xsi:type="dcterms:W3CDTF">2025-04-03T13:26:00Z</dcterms:created>
  <dcterms:modified xsi:type="dcterms:W3CDTF">2025-04-10T12:50:00Z</dcterms:modified>
</cp:coreProperties>
</file>