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9D3" w:rsidRDefault="00DE39D3" w:rsidP="00DE39D3">
      <w:pPr>
        <w:jc w:val="center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                                          УТВЕРЖДЕНО</w:t>
      </w:r>
    </w:p>
    <w:p w:rsidR="00DE39D3" w:rsidRDefault="00DE39D3" w:rsidP="00DE39D3">
      <w:pPr>
        <w:spacing w:line="315" w:lineRule="atLeast"/>
        <w:ind w:left="5160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Приказом председателя Абаканского городского суда </w:t>
      </w:r>
    </w:p>
    <w:p w:rsidR="00DE39D3" w:rsidRDefault="00DE39D3" w:rsidP="00DE39D3">
      <w:pPr>
        <w:spacing w:line="315" w:lineRule="atLeast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                                                                          от «30» января 2024 №  5 - о/д</w:t>
      </w:r>
    </w:p>
    <w:p w:rsidR="00DE39D3" w:rsidRDefault="00DE39D3" w:rsidP="00DE39D3">
      <w:pPr>
        <w:spacing w:line="315" w:lineRule="atLeast"/>
        <w:ind w:left="5205"/>
        <w:jc w:val="right"/>
        <w:rPr>
          <w:color w:val="333333"/>
          <w:sz w:val="28"/>
          <w:szCs w:val="28"/>
        </w:rPr>
      </w:pPr>
      <w:bookmarkStart w:id="0" w:name="bookmark1"/>
      <w:bookmarkEnd w:id="0"/>
      <w:r>
        <w:rPr>
          <w:color w:val="000000"/>
          <w:sz w:val="28"/>
          <w:szCs w:val="28"/>
        </w:rPr>
        <w:t> </w:t>
      </w:r>
    </w:p>
    <w:p w:rsidR="00DE39D3" w:rsidRDefault="00DE39D3" w:rsidP="00DE39D3">
      <w:pPr>
        <w:ind w:right="150"/>
        <w:jc w:val="center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ПОЛОЖЕНИЕ</w:t>
      </w:r>
    </w:p>
    <w:p w:rsidR="00DE39D3" w:rsidRDefault="00DE39D3" w:rsidP="00DE39D3">
      <w:pPr>
        <w:spacing w:line="312" w:lineRule="atLeast"/>
        <w:jc w:val="center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порядке  приема граждан</w:t>
      </w:r>
      <w:r>
        <w:rPr>
          <w:bCs/>
          <w:color w:val="000000"/>
          <w:sz w:val="28"/>
          <w:szCs w:val="28"/>
        </w:rPr>
        <w:t xml:space="preserve"> руководством</w:t>
      </w:r>
    </w:p>
    <w:p w:rsidR="00DE39D3" w:rsidRDefault="00DE39D3" w:rsidP="00DE39D3">
      <w:pPr>
        <w:ind w:right="150"/>
        <w:jc w:val="center"/>
        <w:rPr>
          <w:color w:val="333333"/>
          <w:sz w:val="28"/>
          <w:szCs w:val="28"/>
        </w:rPr>
      </w:pPr>
      <w:r>
        <w:rPr>
          <w:bCs/>
          <w:color w:val="000000"/>
          <w:sz w:val="28"/>
          <w:szCs w:val="28"/>
        </w:rPr>
        <w:t>Абаканского городского суда</w:t>
      </w:r>
    </w:p>
    <w:p w:rsidR="00DE39D3" w:rsidRDefault="00DE39D3" w:rsidP="00DE39D3">
      <w:pPr>
        <w:ind w:left="840" w:right="135" w:hanging="360"/>
        <w:jc w:val="center"/>
        <w:rPr>
          <w:color w:val="000000"/>
          <w:sz w:val="28"/>
          <w:szCs w:val="28"/>
        </w:rPr>
      </w:pPr>
      <w:bookmarkStart w:id="1" w:name="bookmark2"/>
      <w:bookmarkEnd w:id="1"/>
      <w:r>
        <w:rPr>
          <w:color w:val="000000"/>
          <w:sz w:val="28"/>
          <w:szCs w:val="28"/>
        </w:rPr>
        <w:t xml:space="preserve"> </w:t>
      </w:r>
    </w:p>
    <w:p w:rsidR="00DE39D3" w:rsidRDefault="00DE39D3" w:rsidP="00DE39D3">
      <w:pPr>
        <w:ind w:left="840" w:right="135" w:hanging="360"/>
        <w:jc w:val="center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1. Общие положения</w:t>
      </w:r>
    </w:p>
    <w:p w:rsidR="00DE39D3" w:rsidRDefault="00DE39D3" w:rsidP="00DE39D3">
      <w:pPr>
        <w:ind w:left="480" w:right="135"/>
        <w:jc w:val="center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DE39D3" w:rsidRDefault="00DE39D3" w:rsidP="00DE39D3">
      <w:pPr>
        <w:spacing w:line="360" w:lineRule="auto"/>
        <w:ind w:right="135" w:firstLine="760"/>
        <w:jc w:val="both"/>
        <w:rPr>
          <w:color w:val="333333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1.1. </w:t>
      </w:r>
      <w:r>
        <w:rPr>
          <w:color w:val="000000"/>
          <w:sz w:val="28"/>
          <w:szCs w:val="28"/>
        </w:rPr>
        <w:t>Настоящее Положение устанавливает порядок личного приёма граждан Российской Федерации (далее – граждан) руководством Абаканского городского суда, и не распространяется на заявления граждан процессуального характера, связанные с выдачей документов, разрешений и справок.</w:t>
      </w:r>
    </w:p>
    <w:p w:rsidR="00DE39D3" w:rsidRDefault="00DE39D3" w:rsidP="00DE39D3">
      <w:pPr>
        <w:spacing w:line="360" w:lineRule="auto"/>
        <w:ind w:firstLine="760"/>
        <w:jc w:val="both"/>
        <w:rPr>
          <w:color w:val="333333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1.2. </w:t>
      </w:r>
      <w:proofErr w:type="gramStart"/>
      <w:r>
        <w:rPr>
          <w:color w:val="000000"/>
          <w:sz w:val="28"/>
          <w:szCs w:val="28"/>
        </w:rPr>
        <w:t xml:space="preserve">Работа по организации личного приёма граждан и рассмотрению их обращений осуществляется в соответствии с Конституцией Российской Федерации, Федеральным законом Российской Федерации от 2 мая 2006 года № 59-ФЗ «О порядке рассмотрения обращений граждан Российской Федерации»,  </w:t>
      </w:r>
      <w:r>
        <w:rPr>
          <w:sz w:val="28"/>
          <w:szCs w:val="28"/>
        </w:rPr>
        <w:t>требованиями Инструкции по судебному делопроизводству в районном суде, утверждённой приказом Генерального директора Судебного департамента при Верховном Суде РФ от 29 апреля 2003г. № 36,</w:t>
      </w:r>
      <w:r>
        <w:rPr>
          <w:color w:val="000000"/>
          <w:sz w:val="28"/>
          <w:szCs w:val="28"/>
        </w:rPr>
        <w:t xml:space="preserve"> а также на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основании</w:t>
      </w:r>
      <w:proofErr w:type="gramEnd"/>
      <w:r>
        <w:rPr>
          <w:color w:val="000000"/>
          <w:sz w:val="28"/>
          <w:szCs w:val="28"/>
        </w:rPr>
        <w:t xml:space="preserve"> настоящего Положения.</w:t>
      </w:r>
    </w:p>
    <w:p w:rsidR="00DE39D3" w:rsidRDefault="00DE39D3" w:rsidP="00DE39D3">
      <w:pPr>
        <w:spacing w:line="360" w:lineRule="auto"/>
        <w:ind w:firstLine="760"/>
        <w:jc w:val="both"/>
        <w:rPr>
          <w:color w:val="333333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1.3. </w:t>
      </w:r>
      <w:proofErr w:type="gramStart"/>
      <w:r>
        <w:rPr>
          <w:color w:val="000000"/>
          <w:sz w:val="28"/>
          <w:szCs w:val="28"/>
        </w:rPr>
        <w:t>Информация о порядке и времени личного приёма граждан руководством суда размещается в доступных для ознакомления местах, а также на официальном интернет-портале суда.</w:t>
      </w:r>
      <w:proofErr w:type="gramEnd"/>
    </w:p>
    <w:p w:rsidR="00DE39D3" w:rsidRDefault="00DE39D3" w:rsidP="00DE39D3">
      <w:pPr>
        <w:spacing w:line="360" w:lineRule="auto"/>
        <w:ind w:right="135" w:firstLine="780"/>
        <w:jc w:val="both"/>
        <w:rPr>
          <w:color w:val="333333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1.4. </w:t>
      </w:r>
      <w:r>
        <w:rPr>
          <w:color w:val="000000"/>
          <w:sz w:val="28"/>
          <w:szCs w:val="28"/>
        </w:rPr>
        <w:t>Председатель суда, заместители председателя суда, а также лица, уполномоченные осуществлять рассмотрение обращений граждан в порядке исполнения поручений председателя суда и его заместителей, в пределах своей компетенции обязаны:</w:t>
      </w:r>
    </w:p>
    <w:p w:rsidR="00DE39D3" w:rsidRDefault="00DE39D3" w:rsidP="00DE39D3">
      <w:pPr>
        <w:numPr>
          <w:ilvl w:val="0"/>
          <w:numId w:val="1"/>
        </w:numPr>
        <w:spacing w:line="360" w:lineRule="auto"/>
        <w:ind w:right="135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своевременно, всесторонне и объективно рассматривать обращение гражданина;</w:t>
      </w:r>
    </w:p>
    <w:p w:rsidR="00DE39D3" w:rsidRDefault="00DE39D3" w:rsidP="00DE39D3">
      <w:pPr>
        <w:numPr>
          <w:ilvl w:val="0"/>
          <w:numId w:val="1"/>
        </w:numPr>
        <w:spacing w:line="360" w:lineRule="auto"/>
        <w:ind w:right="135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запрашивать, в том числе в электронной форме, необходимые для рассмотрения обращения документы и материалы в соответствии с законодательством Российской Федерации;</w:t>
      </w:r>
    </w:p>
    <w:p w:rsidR="00DE39D3" w:rsidRDefault="00DE39D3" w:rsidP="00DE39D3">
      <w:pPr>
        <w:numPr>
          <w:ilvl w:val="0"/>
          <w:numId w:val="1"/>
        </w:numPr>
        <w:spacing w:line="360" w:lineRule="auto"/>
        <w:ind w:right="135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принимать меры, направленные на восстановление или защиту нарушенных прав, свобод и законных интересов гражданина;</w:t>
      </w:r>
    </w:p>
    <w:p w:rsidR="00DE39D3" w:rsidRDefault="00DE39D3" w:rsidP="00DE39D3">
      <w:pPr>
        <w:numPr>
          <w:ilvl w:val="0"/>
          <w:numId w:val="1"/>
        </w:numPr>
        <w:spacing w:line="360" w:lineRule="auto"/>
        <w:ind w:right="135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в установленный срок сообщать заявителю о результатах рассмотрения его обращения;</w:t>
      </w:r>
    </w:p>
    <w:p w:rsidR="00DE39D3" w:rsidRDefault="00DE39D3" w:rsidP="00DE39D3">
      <w:pPr>
        <w:numPr>
          <w:ilvl w:val="0"/>
          <w:numId w:val="1"/>
        </w:numPr>
        <w:spacing w:line="360" w:lineRule="auto"/>
        <w:ind w:right="135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обеспечивать конфиденциальность информации личного характера, ставшей известной в связи с обращением гражданина в суд;</w:t>
      </w:r>
    </w:p>
    <w:p w:rsidR="00DE39D3" w:rsidRDefault="00DE39D3" w:rsidP="00DE39D3">
      <w:pPr>
        <w:numPr>
          <w:ilvl w:val="0"/>
          <w:numId w:val="1"/>
        </w:numPr>
        <w:tabs>
          <w:tab w:val="left" w:pos="360"/>
          <w:tab w:val="left" w:pos="720"/>
        </w:tabs>
        <w:spacing w:line="360" w:lineRule="auto"/>
        <w:ind w:right="1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анализировать характер обращения граждан в целях совершенствования работы судов.</w:t>
      </w:r>
    </w:p>
    <w:p w:rsidR="00DE39D3" w:rsidRDefault="00DE39D3" w:rsidP="00DE39D3">
      <w:pPr>
        <w:spacing w:line="360" w:lineRule="auto"/>
        <w:ind w:left="180" w:right="150" w:firstLine="30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1.5. Письменные и устные обращения граждан, а также содержащиеся в них замечания должны систематически анализироваться и обобщаться в целях совершенствования работы судебной системы. </w:t>
      </w:r>
    </w:p>
    <w:p w:rsidR="00DE39D3" w:rsidRDefault="00DE39D3" w:rsidP="00DE39D3">
      <w:pPr>
        <w:spacing w:line="360" w:lineRule="auto"/>
        <w:ind w:left="135" w:right="135" w:firstLine="720"/>
        <w:jc w:val="both"/>
        <w:rPr>
          <w:color w:val="333333"/>
          <w:sz w:val="28"/>
          <w:szCs w:val="28"/>
        </w:rPr>
      </w:pPr>
      <w:bookmarkStart w:id="2" w:name="bookmark3"/>
      <w:bookmarkEnd w:id="2"/>
    </w:p>
    <w:p w:rsidR="00DE39D3" w:rsidRDefault="00DE39D3" w:rsidP="00DE39D3">
      <w:pPr>
        <w:spacing w:line="360" w:lineRule="auto"/>
        <w:jc w:val="center"/>
        <w:rPr>
          <w:color w:val="000000"/>
          <w:sz w:val="28"/>
          <w:szCs w:val="28"/>
        </w:rPr>
      </w:pPr>
      <w:bookmarkStart w:id="3" w:name="bookmark5"/>
      <w:bookmarkEnd w:id="3"/>
      <w:r>
        <w:rPr>
          <w:color w:val="000000"/>
          <w:sz w:val="28"/>
          <w:szCs w:val="28"/>
        </w:rPr>
        <w:t>2. Личный приём граждан</w:t>
      </w:r>
    </w:p>
    <w:p w:rsidR="00DE39D3" w:rsidRDefault="00DE39D3" w:rsidP="00DE39D3">
      <w:pPr>
        <w:spacing w:line="360" w:lineRule="auto"/>
        <w:jc w:val="center"/>
        <w:rPr>
          <w:color w:val="333333"/>
          <w:sz w:val="28"/>
          <w:szCs w:val="28"/>
        </w:rPr>
      </w:pPr>
    </w:p>
    <w:p w:rsidR="00DE39D3" w:rsidRDefault="00DE39D3" w:rsidP="00DE39D3">
      <w:pPr>
        <w:spacing w:line="360" w:lineRule="auto"/>
        <w:ind w:right="135" w:firstLine="720"/>
        <w:jc w:val="both"/>
        <w:rPr>
          <w:color w:val="333333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2.1. </w:t>
      </w:r>
      <w:r>
        <w:rPr>
          <w:color w:val="000000"/>
          <w:sz w:val="28"/>
          <w:szCs w:val="28"/>
        </w:rPr>
        <w:t>Личный приём граждан осуществляется при участии помощника председателя либо работника аппарата суда, которые в целях обеспечения личного приёма граждан обязаны уточнить мотивы и основания обращения, а также запросить при необходимости и в пределах, установленных законодательством, дополнительную информацию и справочные материалы по существу обращения гражданина.</w:t>
      </w:r>
    </w:p>
    <w:p w:rsidR="00DE39D3" w:rsidRDefault="00DE39D3" w:rsidP="00DE39D3">
      <w:pPr>
        <w:spacing w:line="360" w:lineRule="auto"/>
        <w:ind w:right="135" w:firstLine="720"/>
        <w:jc w:val="both"/>
        <w:rPr>
          <w:color w:val="333333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2.3. </w:t>
      </w:r>
      <w:r>
        <w:rPr>
          <w:color w:val="000000"/>
          <w:sz w:val="28"/>
          <w:szCs w:val="28"/>
        </w:rPr>
        <w:t>Приём граждан ведётся в порядке очередности по предварительной записи с обязательным предоставлением документов, необходимых для детального изучения обращения. Запись и предоставление документов осуществляется не менее чем за сутки до дня приёма.</w:t>
      </w:r>
    </w:p>
    <w:p w:rsidR="00DE39D3" w:rsidRDefault="00DE39D3" w:rsidP="00DE39D3">
      <w:pPr>
        <w:spacing w:line="360" w:lineRule="auto"/>
        <w:ind w:right="135" w:firstLine="720"/>
        <w:jc w:val="both"/>
        <w:rPr>
          <w:color w:val="333333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2.4. </w:t>
      </w:r>
      <w:r>
        <w:rPr>
          <w:color w:val="000000"/>
          <w:sz w:val="28"/>
          <w:szCs w:val="28"/>
        </w:rPr>
        <w:t>Перед началом личного приёма граждан помощник или сотрудник аппарата суда, осуществляющий организацию приёма, составляет список лиц, записавшихся на приём (Приложение 1).</w:t>
      </w:r>
    </w:p>
    <w:p w:rsidR="00DE39D3" w:rsidRDefault="00DE39D3" w:rsidP="00DE39D3">
      <w:pPr>
        <w:spacing w:line="360" w:lineRule="auto"/>
        <w:ind w:right="135" w:firstLine="720"/>
        <w:jc w:val="both"/>
        <w:rPr>
          <w:color w:val="333333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lastRenderedPageBreak/>
        <w:t>2.5. </w:t>
      </w:r>
      <w:r>
        <w:rPr>
          <w:color w:val="000000"/>
          <w:sz w:val="28"/>
          <w:szCs w:val="28"/>
        </w:rPr>
        <w:t>При личном приеме гражданин обязан предъявить документ, удостоверяющий его личность.</w:t>
      </w:r>
    </w:p>
    <w:p w:rsidR="00DE39D3" w:rsidRDefault="00DE39D3" w:rsidP="00DE39D3">
      <w:pPr>
        <w:spacing w:line="360" w:lineRule="auto"/>
        <w:ind w:right="135" w:firstLine="720"/>
        <w:jc w:val="both"/>
        <w:rPr>
          <w:color w:val="333333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2.6. </w:t>
      </w:r>
      <w:r>
        <w:rPr>
          <w:color w:val="000000"/>
          <w:sz w:val="28"/>
          <w:szCs w:val="28"/>
        </w:rPr>
        <w:t>Содержание устного обращения заносится в учётную карточку гражданина (Приложение 2).</w:t>
      </w:r>
    </w:p>
    <w:p w:rsidR="00DE39D3" w:rsidRDefault="00DE39D3" w:rsidP="00DE39D3">
      <w:pPr>
        <w:spacing w:line="360" w:lineRule="auto"/>
        <w:ind w:right="135" w:firstLine="720"/>
        <w:jc w:val="both"/>
        <w:rPr>
          <w:color w:val="333333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2.7. </w:t>
      </w:r>
      <w:r>
        <w:rPr>
          <w:color w:val="000000"/>
          <w:sz w:val="28"/>
          <w:szCs w:val="28"/>
        </w:rPr>
        <w:t>Председатель суда, его заместитель либо уполномоченное лицо вправе отказать гражданину в дальнейшем рассмотрении обращения, если ему ранее был дан ответ по существу поставленных в обращении вопросов. Содержание ответа отражается в учетной карточке гражданина.</w:t>
      </w:r>
    </w:p>
    <w:p w:rsidR="00DE39D3" w:rsidRDefault="00DE39D3" w:rsidP="00DE39D3">
      <w:pPr>
        <w:spacing w:line="360" w:lineRule="auto"/>
        <w:ind w:right="135" w:firstLine="720"/>
        <w:jc w:val="both"/>
        <w:rPr>
          <w:color w:val="333333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2.8. </w:t>
      </w:r>
      <w:r>
        <w:rPr>
          <w:color w:val="000000"/>
          <w:sz w:val="28"/>
          <w:szCs w:val="28"/>
        </w:rPr>
        <w:t>Основными сведениями об осуществлении приёма, подлежащими обязательному учету, являются:</w:t>
      </w:r>
    </w:p>
    <w:p w:rsidR="00DE39D3" w:rsidRDefault="00DE39D3" w:rsidP="00DE39D3">
      <w:pPr>
        <w:numPr>
          <w:ilvl w:val="0"/>
          <w:numId w:val="2"/>
        </w:numPr>
        <w:spacing w:line="360" w:lineRule="auto"/>
        <w:ind w:right="135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дата и время приёма;</w:t>
      </w:r>
    </w:p>
    <w:p w:rsidR="00DE39D3" w:rsidRDefault="00DE39D3" w:rsidP="00DE39D3">
      <w:pPr>
        <w:numPr>
          <w:ilvl w:val="0"/>
          <w:numId w:val="2"/>
        </w:numPr>
        <w:spacing w:line="360" w:lineRule="auto"/>
        <w:ind w:right="135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фамилия, имя, отчество посетителя, его адрес регистрации, телефонный номер, паспортные данные;</w:t>
      </w:r>
    </w:p>
    <w:p w:rsidR="00DE39D3" w:rsidRDefault="00DE39D3" w:rsidP="00DE39D3">
      <w:pPr>
        <w:numPr>
          <w:ilvl w:val="0"/>
          <w:numId w:val="2"/>
        </w:numPr>
        <w:spacing w:line="360" w:lineRule="auto"/>
        <w:ind w:right="135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краткое содержание устного обращения;</w:t>
      </w:r>
    </w:p>
    <w:p w:rsidR="00DE39D3" w:rsidRDefault="00DE39D3" w:rsidP="00DE39D3">
      <w:pPr>
        <w:numPr>
          <w:ilvl w:val="0"/>
          <w:numId w:val="2"/>
        </w:numPr>
        <w:spacing w:line="360" w:lineRule="auto"/>
        <w:ind w:right="135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сведения о результатах приёма и принятом решении.</w:t>
      </w:r>
    </w:p>
    <w:p w:rsidR="00DE39D3" w:rsidRDefault="00DE39D3" w:rsidP="00DE39D3">
      <w:pPr>
        <w:spacing w:line="360" w:lineRule="auto"/>
        <w:ind w:left="165" w:right="135" w:firstLine="720"/>
        <w:jc w:val="both"/>
        <w:rPr>
          <w:color w:val="000000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2.9. </w:t>
      </w:r>
      <w:r>
        <w:rPr>
          <w:color w:val="000000"/>
          <w:sz w:val="28"/>
          <w:szCs w:val="28"/>
        </w:rPr>
        <w:t>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приёма, о чём делается запись в учётной карточке.</w:t>
      </w:r>
    </w:p>
    <w:p w:rsidR="00DE39D3" w:rsidRDefault="00DE39D3" w:rsidP="00DE39D3">
      <w:pPr>
        <w:spacing w:line="360" w:lineRule="auto"/>
        <w:ind w:left="180" w:right="150" w:firstLine="528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2.10. </w:t>
      </w:r>
      <w:r>
        <w:rPr>
          <w:sz w:val="28"/>
          <w:szCs w:val="28"/>
        </w:rPr>
        <w:t>Полученные в ходе личного приема письменные обращения регистрируются и рассматриваются в порядке, предусмотренном действующим законодательством.</w:t>
      </w:r>
    </w:p>
    <w:p w:rsidR="00DE39D3" w:rsidRDefault="00DE39D3" w:rsidP="00DE39D3">
      <w:pPr>
        <w:jc w:val="right"/>
        <w:rPr>
          <w:color w:val="000000"/>
          <w:sz w:val="28"/>
          <w:szCs w:val="28"/>
          <w:u w:val="single"/>
        </w:rPr>
      </w:pPr>
    </w:p>
    <w:p w:rsidR="00DE39D3" w:rsidRDefault="00DE39D3" w:rsidP="00DE39D3">
      <w:pPr>
        <w:jc w:val="right"/>
        <w:rPr>
          <w:color w:val="000000"/>
          <w:sz w:val="28"/>
          <w:szCs w:val="28"/>
          <w:u w:val="single"/>
        </w:rPr>
      </w:pPr>
    </w:p>
    <w:p w:rsidR="00DE39D3" w:rsidRDefault="00DE39D3" w:rsidP="00DE39D3">
      <w:pPr>
        <w:jc w:val="right"/>
        <w:rPr>
          <w:color w:val="000000"/>
          <w:sz w:val="28"/>
          <w:szCs w:val="28"/>
          <w:u w:val="single"/>
        </w:rPr>
      </w:pPr>
    </w:p>
    <w:p w:rsidR="00DE39D3" w:rsidRDefault="00DE39D3" w:rsidP="00DE39D3">
      <w:pPr>
        <w:jc w:val="right"/>
        <w:rPr>
          <w:color w:val="000000"/>
          <w:sz w:val="28"/>
          <w:szCs w:val="28"/>
          <w:u w:val="single"/>
        </w:rPr>
      </w:pPr>
    </w:p>
    <w:p w:rsidR="00DE39D3" w:rsidRDefault="00DE39D3" w:rsidP="00DE39D3">
      <w:pPr>
        <w:jc w:val="right"/>
        <w:rPr>
          <w:color w:val="000000"/>
          <w:sz w:val="28"/>
          <w:szCs w:val="28"/>
          <w:u w:val="single"/>
        </w:rPr>
      </w:pPr>
    </w:p>
    <w:p w:rsidR="00DE39D3" w:rsidRDefault="00DE39D3" w:rsidP="00DE39D3">
      <w:pPr>
        <w:jc w:val="right"/>
        <w:rPr>
          <w:color w:val="000000"/>
          <w:sz w:val="28"/>
          <w:szCs w:val="28"/>
          <w:u w:val="single"/>
        </w:rPr>
      </w:pPr>
    </w:p>
    <w:p w:rsidR="00DE39D3" w:rsidRDefault="00DE39D3" w:rsidP="00DE39D3">
      <w:pPr>
        <w:jc w:val="right"/>
        <w:rPr>
          <w:color w:val="000000"/>
          <w:sz w:val="28"/>
          <w:szCs w:val="28"/>
          <w:u w:val="single"/>
        </w:rPr>
      </w:pPr>
    </w:p>
    <w:p w:rsidR="00DE39D3" w:rsidRDefault="00DE39D3" w:rsidP="00DE39D3">
      <w:pPr>
        <w:jc w:val="right"/>
        <w:rPr>
          <w:color w:val="000000"/>
          <w:sz w:val="28"/>
          <w:szCs w:val="28"/>
          <w:u w:val="single"/>
        </w:rPr>
      </w:pPr>
    </w:p>
    <w:p w:rsidR="00DE39D3" w:rsidRDefault="00DE39D3" w:rsidP="00DE39D3">
      <w:pPr>
        <w:jc w:val="right"/>
        <w:rPr>
          <w:color w:val="000000"/>
          <w:sz w:val="28"/>
          <w:szCs w:val="28"/>
          <w:u w:val="single"/>
        </w:rPr>
      </w:pPr>
    </w:p>
    <w:p w:rsidR="00DE39D3" w:rsidRDefault="00DE39D3" w:rsidP="00DE39D3">
      <w:pPr>
        <w:jc w:val="right"/>
        <w:rPr>
          <w:color w:val="000000"/>
          <w:sz w:val="28"/>
          <w:szCs w:val="28"/>
          <w:u w:val="single"/>
        </w:rPr>
      </w:pPr>
    </w:p>
    <w:p w:rsidR="00DE39D3" w:rsidRDefault="00DE39D3" w:rsidP="00DE39D3">
      <w:pPr>
        <w:jc w:val="right"/>
        <w:rPr>
          <w:color w:val="000000"/>
          <w:sz w:val="28"/>
          <w:szCs w:val="28"/>
          <w:u w:val="single"/>
        </w:rPr>
      </w:pPr>
    </w:p>
    <w:p w:rsidR="00DE39D3" w:rsidRDefault="00DE39D3" w:rsidP="00DE39D3">
      <w:pPr>
        <w:jc w:val="right"/>
        <w:rPr>
          <w:color w:val="000000"/>
          <w:sz w:val="28"/>
          <w:szCs w:val="28"/>
          <w:u w:val="single"/>
        </w:rPr>
      </w:pPr>
    </w:p>
    <w:p w:rsidR="00DE39D3" w:rsidRDefault="00DE39D3" w:rsidP="00DE39D3">
      <w:pPr>
        <w:jc w:val="right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lastRenderedPageBreak/>
        <w:t>Приложение 1</w:t>
      </w:r>
    </w:p>
    <w:p w:rsidR="00DE39D3" w:rsidRDefault="00DE39D3" w:rsidP="00DE39D3">
      <w:pPr>
        <w:jc w:val="center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СПИСОК ГРАЖДАН</w:t>
      </w:r>
    </w:p>
    <w:p w:rsidR="00DE39D3" w:rsidRDefault="00DE39D3" w:rsidP="00DE39D3">
      <w:pPr>
        <w:spacing w:line="475" w:lineRule="atLeast"/>
        <w:ind w:right="135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tbl>
      <w:tblPr>
        <w:tblW w:w="972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948"/>
        <w:gridCol w:w="1957"/>
        <w:gridCol w:w="5815"/>
      </w:tblGrid>
      <w:tr w:rsidR="00DE39D3" w:rsidTr="00DE39D3">
        <w:trPr>
          <w:trHeight w:val="341"/>
        </w:trPr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ind w:left="585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195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ind w:left="48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ВРЕМЯ</w:t>
            </w:r>
          </w:p>
        </w:tc>
        <w:tc>
          <w:tcPr>
            <w:tcW w:w="58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ind w:left="24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DE39D3" w:rsidTr="00DE39D3">
        <w:trPr>
          <w:trHeight w:val="283"/>
        </w:trPr>
        <w:tc>
          <w:tcPr>
            <w:tcW w:w="1949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DE39D3" w:rsidTr="00DE39D3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>
            <w:pPr>
              <w:rPr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DE39D3" w:rsidTr="00DE39D3">
        <w:trPr>
          <w:trHeight w:val="28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>
            <w:pPr>
              <w:rPr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DE39D3" w:rsidTr="00DE39D3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>
            <w:pPr>
              <w:rPr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DE39D3" w:rsidTr="00DE39D3">
        <w:trPr>
          <w:trHeight w:val="28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>
            <w:pPr>
              <w:rPr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DE39D3" w:rsidTr="00DE39D3">
        <w:trPr>
          <w:trHeight w:val="28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>
            <w:pPr>
              <w:rPr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DE39D3" w:rsidTr="00DE39D3">
        <w:trPr>
          <w:trHeight w:val="27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>
            <w:pPr>
              <w:rPr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DE39D3" w:rsidTr="00DE39D3">
        <w:trPr>
          <w:trHeight w:val="27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>
            <w:pPr>
              <w:rPr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DE39D3" w:rsidTr="00DE39D3">
        <w:trPr>
          <w:trHeight w:val="27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>
            <w:pPr>
              <w:rPr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326"/>
        </w:trPr>
        <w:tc>
          <w:tcPr>
            <w:tcW w:w="19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ind w:left="585"/>
              <w:jc w:val="both"/>
            </w:pPr>
            <w:r>
              <w:rPr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ind w:left="480"/>
              <w:jc w:val="both"/>
            </w:pPr>
            <w:r>
              <w:rPr>
                <w:color w:val="000000"/>
                <w:sz w:val="26"/>
                <w:szCs w:val="26"/>
              </w:rPr>
              <w:t>ВРЕМЯ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ind w:left="2460"/>
              <w:jc w:val="both"/>
            </w:pPr>
            <w:r>
              <w:rPr>
                <w:color w:val="000000"/>
                <w:sz w:val="26"/>
                <w:szCs w:val="26"/>
              </w:rPr>
              <w:t>Ф.И.О.</w:t>
            </w:r>
          </w:p>
        </w:tc>
      </w:tr>
      <w:tr w:rsidR="00DE39D3" w:rsidTr="00DE39D3">
        <w:trPr>
          <w:trHeight w:val="278"/>
        </w:trPr>
        <w:tc>
          <w:tcPr>
            <w:tcW w:w="1949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8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7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7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7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331"/>
        </w:trPr>
        <w:tc>
          <w:tcPr>
            <w:tcW w:w="19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ind w:left="585"/>
              <w:jc w:val="both"/>
            </w:pPr>
            <w:r>
              <w:rPr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ind w:left="480"/>
              <w:jc w:val="both"/>
            </w:pPr>
            <w:r>
              <w:rPr>
                <w:color w:val="000000"/>
                <w:sz w:val="26"/>
                <w:szCs w:val="26"/>
              </w:rPr>
              <w:t>ВРЕМЯ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ind w:left="2460"/>
              <w:jc w:val="both"/>
            </w:pPr>
            <w:r>
              <w:rPr>
                <w:color w:val="000000"/>
                <w:sz w:val="26"/>
                <w:szCs w:val="26"/>
              </w:rPr>
              <w:t>Ф.И.О.</w:t>
            </w:r>
          </w:p>
        </w:tc>
      </w:tr>
      <w:tr w:rsidR="00DE39D3" w:rsidTr="00DE39D3">
        <w:trPr>
          <w:trHeight w:val="288"/>
        </w:trPr>
        <w:tc>
          <w:tcPr>
            <w:tcW w:w="1949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8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7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8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8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7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326"/>
        </w:trPr>
        <w:tc>
          <w:tcPr>
            <w:tcW w:w="19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ind w:left="585"/>
              <w:jc w:val="both"/>
            </w:pPr>
            <w:r>
              <w:rPr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ind w:left="480"/>
              <w:jc w:val="both"/>
            </w:pPr>
            <w:r>
              <w:rPr>
                <w:color w:val="000000"/>
                <w:sz w:val="26"/>
                <w:szCs w:val="26"/>
              </w:rPr>
              <w:t>ВРЕМЯ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ind w:left="2460"/>
              <w:jc w:val="both"/>
            </w:pPr>
            <w:r>
              <w:rPr>
                <w:color w:val="000000"/>
                <w:sz w:val="26"/>
                <w:szCs w:val="26"/>
              </w:rPr>
              <w:t>Ф.И.О.</w:t>
            </w:r>
          </w:p>
        </w:tc>
      </w:tr>
      <w:tr w:rsidR="00DE39D3" w:rsidTr="00DE39D3">
        <w:trPr>
          <w:trHeight w:val="278"/>
        </w:trPr>
        <w:tc>
          <w:tcPr>
            <w:tcW w:w="1949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8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8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8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  <w:tr w:rsidR="00DE39D3" w:rsidTr="00DE39D3">
        <w:trPr>
          <w:trHeight w:val="28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39D3" w:rsidRDefault="00DE39D3"/>
        </w:tc>
        <w:tc>
          <w:tcPr>
            <w:tcW w:w="19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DE39D3" w:rsidRDefault="00DE39D3">
            <w:pPr>
              <w:spacing w:line="312" w:lineRule="atLeast"/>
              <w:jc w:val="both"/>
            </w:pPr>
            <w:r>
              <w:rPr>
                <w:color w:val="000000"/>
                <w:sz w:val="26"/>
                <w:szCs w:val="26"/>
              </w:rPr>
              <w:t> </w:t>
            </w:r>
          </w:p>
        </w:tc>
      </w:tr>
    </w:tbl>
    <w:p w:rsidR="00DE39D3" w:rsidRDefault="00DE39D3" w:rsidP="00DE39D3">
      <w:pPr>
        <w:spacing w:line="312" w:lineRule="atLeast"/>
        <w:jc w:val="right"/>
        <w:rPr>
          <w:rFonts w:ascii="Helvetica" w:hAnsi="Helvetica" w:cs="Helvetica"/>
          <w:color w:val="333333"/>
          <w:sz w:val="28"/>
          <w:szCs w:val="28"/>
        </w:rPr>
      </w:pPr>
      <w:r>
        <w:rPr>
          <w:color w:val="000000"/>
          <w:sz w:val="26"/>
          <w:szCs w:val="26"/>
        </w:rPr>
        <w:lastRenderedPageBreak/>
        <w:t> </w:t>
      </w:r>
      <w:r>
        <w:rPr>
          <w:color w:val="000000"/>
          <w:sz w:val="28"/>
          <w:szCs w:val="28"/>
          <w:u w:val="single"/>
        </w:rPr>
        <w:t>Приложение 2</w:t>
      </w:r>
    </w:p>
    <w:p w:rsidR="00DE39D3" w:rsidRDefault="00DE39D3" w:rsidP="00DE39D3">
      <w:pPr>
        <w:spacing w:after="225"/>
        <w:rPr>
          <w:rFonts w:ascii="Helvetica" w:hAnsi="Helvetica" w:cs="Helvetica"/>
          <w:color w:val="333333"/>
          <w:sz w:val="28"/>
          <w:szCs w:val="28"/>
        </w:rPr>
      </w:pPr>
      <w:r>
        <w:rPr>
          <w:rFonts w:ascii="Helvetica" w:hAnsi="Helvetica" w:cs="Helvetica"/>
          <w:color w:val="333333"/>
          <w:sz w:val="28"/>
          <w:szCs w:val="28"/>
        </w:rPr>
        <w:t> </w:t>
      </w:r>
    </w:p>
    <w:p w:rsidR="00DE39D3" w:rsidRDefault="00DE39D3" w:rsidP="00DE39D3">
      <w:pPr>
        <w:spacing w:line="312" w:lineRule="atLeast"/>
        <w:ind w:left="3285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6"/>
          <w:szCs w:val="26"/>
        </w:rPr>
        <w:t>УЧЁТНАЯ КАРТОЧКА</w:t>
      </w:r>
    </w:p>
    <w:p w:rsidR="00DE39D3" w:rsidRDefault="00DE39D3" w:rsidP="00DE39D3">
      <w:pPr>
        <w:spacing w:after="22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DE39D3" w:rsidRDefault="00DE39D3" w:rsidP="00DE39D3">
      <w:pPr>
        <w:spacing w:line="317" w:lineRule="atLeast"/>
        <w:ind w:left="135"/>
        <w:jc w:val="both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color w:val="000000"/>
          <w:sz w:val="26"/>
          <w:szCs w:val="26"/>
        </w:rPr>
        <w:t>П</w:t>
      </w:r>
      <w:proofErr w:type="gramEnd"/>
      <w:r>
        <w:rPr>
          <w:color w:val="000000"/>
          <w:sz w:val="26"/>
          <w:szCs w:val="26"/>
        </w:rPr>
        <w:t>/п №_______</w:t>
      </w:r>
    </w:p>
    <w:p w:rsidR="00DE39D3" w:rsidRDefault="00DE39D3" w:rsidP="00DE39D3">
      <w:pPr>
        <w:spacing w:after="22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DE39D3" w:rsidRDefault="00DE39D3" w:rsidP="00DE39D3">
      <w:pPr>
        <w:spacing w:line="317" w:lineRule="atLeast"/>
        <w:ind w:left="135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6"/>
          <w:szCs w:val="26"/>
        </w:rPr>
        <w:t>Дата _______/_______/_________</w:t>
      </w:r>
    </w:p>
    <w:p w:rsidR="00DE39D3" w:rsidRDefault="00DE39D3" w:rsidP="00DE39D3">
      <w:pPr>
        <w:spacing w:after="22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DE39D3" w:rsidRDefault="00DE39D3" w:rsidP="00DE39D3">
      <w:pPr>
        <w:spacing w:line="317" w:lineRule="atLeast"/>
        <w:ind w:left="135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6"/>
          <w:szCs w:val="26"/>
        </w:rPr>
        <w:t>Ф.И.О._______________________________________________________</w:t>
      </w:r>
    </w:p>
    <w:p w:rsidR="00DE39D3" w:rsidRDefault="00DE39D3" w:rsidP="00DE39D3">
      <w:pPr>
        <w:spacing w:after="22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DE39D3" w:rsidRDefault="00DE39D3" w:rsidP="00DE39D3">
      <w:pPr>
        <w:spacing w:line="317" w:lineRule="atLeast"/>
        <w:ind w:left="135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6"/>
          <w:szCs w:val="26"/>
        </w:rPr>
        <w:t>Адрес________________________________________________________</w:t>
      </w:r>
    </w:p>
    <w:p w:rsidR="00DE39D3" w:rsidRDefault="00DE39D3" w:rsidP="00DE39D3">
      <w:pPr>
        <w:spacing w:after="22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DE39D3" w:rsidRDefault="00DE39D3" w:rsidP="00DE39D3">
      <w:pPr>
        <w:spacing w:line="317" w:lineRule="atLeast"/>
        <w:ind w:left="135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6"/>
          <w:szCs w:val="26"/>
        </w:rPr>
        <w:t>Телефон______________________________________________________</w:t>
      </w:r>
    </w:p>
    <w:p w:rsidR="00DE39D3" w:rsidRDefault="00DE39D3" w:rsidP="00DE39D3">
      <w:pPr>
        <w:spacing w:after="22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DE39D3" w:rsidRDefault="00DE39D3" w:rsidP="00DE39D3">
      <w:pPr>
        <w:spacing w:line="317" w:lineRule="atLeast"/>
        <w:ind w:left="135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6"/>
          <w:szCs w:val="26"/>
        </w:rPr>
        <w:t>Паспортные данные____________________________________________</w:t>
      </w:r>
    </w:p>
    <w:p w:rsidR="00DE39D3" w:rsidRDefault="00DE39D3" w:rsidP="00DE39D3">
      <w:pPr>
        <w:spacing w:after="22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DE39D3" w:rsidRDefault="00DE39D3" w:rsidP="00DE39D3">
      <w:pPr>
        <w:spacing w:line="317" w:lineRule="atLeast"/>
        <w:ind w:left="135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6"/>
          <w:szCs w:val="26"/>
        </w:rPr>
        <w:t>Содержание устного обращения _________________________________</w:t>
      </w:r>
    </w:p>
    <w:p w:rsidR="00DE39D3" w:rsidRDefault="00DE39D3" w:rsidP="00DE39D3">
      <w:pPr>
        <w:spacing w:after="22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DE39D3" w:rsidRDefault="00DE39D3" w:rsidP="00DE39D3">
      <w:pPr>
        <w:ind w:left="135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6"/>
          <w:szCs w:val="26"/>
        </w:rPr>
        <w:t>По существу __________________________________________________</w:t>
      </w:r>
    </w:p>
    <w:p w:rsidR="00DE39D3" w:rsidRDefault="00DE39D3" w:rsidP="00DE39D3">
      <w:pPr>
        <w:spacing w:after="225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DE39D3" w:rsidRDefault="00DE39D3" w:rsidP="00DE39D3">
      <w:pPr>
        <w:ind w:left="135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6"/>
          <w:szCs w:val="26"/>
        </w:rPr>
        <w:t>Результат/вывод/принятое р</w:t>
      </w:r>
      <w:r>
        <w:rPr>
          <w:color w:val="000000"/>
          <w:sz w:val="28"/>
          <w:szCs w:val="28"/>
        </w:rPr>
        <w:t>ешение </w:t>
      </w:r>
      <w:r>
        <w:rPr>
          <w:color w:val="000000"/>
          <w:sz w:val="26"/>
          <w:szCs w:val="26"/>
        </w:rPr>
        <w:t>______________________________</w:t>
      </w:r>
    </w:p>
    <w:p w:rsidR="00DE39D3" w:rsidRDefault="00DE39D3" w:rsidP="00DE39D3"/>
    <w:p w:rsidR="00DE39D3" w:rsidRDefault="00DE39D3" w:rsidP="00DE39D3">
      <w:pPr>
        <w:ind w:left="516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6"/>
          <w:szCs w:val="26"/>
        </w:rPr>
        <w:t> </w:t>
      </w:r>
    </w:p>
    <w:p w:rsidR="002960FB" w:rsidRDefault="002960FB">
      <w:bookmarkStart w:id="4" w:name="_GoBack"/>
      <w:bookmarkEnd w:id="4"/>
    </w:p>
    <w:sectPr w:rsidR="00296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D959AD"/>
    <w:multiLevelType w:val="hybridMultilevel"/>
    <w:tmpl w:val="FFF6397A"/>
    <w:lvl w:ilvl="0" w:tplc="67CEBA2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7A35688"/>
    <w:multiLevelType w:val="hybridMultilevel"/>
    <w:tmpl w:val="BE2297D2"/>
    <w:lvl w:ilvl="0" w:tplc="67CEBA2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9D3"/>
    <w:rsid w:val="002960FB"/>
    <w:rsid w:val="00DE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9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9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6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2026-09-25T03:34:00Z</dcterms:created>
  <dcterms:modified xsi:type="dcterms:W3CDTF">2026-09-25T03:35:00Z</dcterms:modified>
</cp:coreProperties>
</file>