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Брак заключен в ЗАГСе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ЗАГСе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предоставленной кредитными организациями и некредитными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беззаявительном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применении автоматизированной упрощенной системы налогообложения (АвтоУСН)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r w:rsidR="004D366A" w:rsidRPr="00810A50">
        <w:rPr>
          <w:rStyle w:val="FontStyle27"/>
          <w:sz w:val="28"/>
          <w:szCs w:val="28"/>
        </w:rPr>
        <w:t>Авито</w:t>
      </w:r>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r w:rsidR="007B7A9E" w:rsidRPr="00810A50">
        <w:rPr>
          <w:sz w:val="28"/>
          <w:szCs w:val="28"/>
        </w:rPr>
        <w:t>кешбэк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туристический кешбэк</w:t>
      </w:r>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детский кешбэк</w:t>
      </w:r>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или общая сумма совершенных сделок превышает общий доход данного лица и его супруги (супруга)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строительства. Для объекта 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счетах эскроу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то указанные объекты следует 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основании правоустанавливающих документов. Если недвижимое 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согласно официальным 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иным цифровым правам могут быть отнесены утилитарные цифровые 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счет эскроу.</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810A50">
        <w:rPr>
          <w:rFonts w:ascii="Times New Roman" w:hAnsi="Times New Roman" w:cs="Times New Roman"/>
          <w:sz w:val="28"/>
          <w:szCs w:val="28"/>
        </w:rPr>
        <w:t>http</w:t>
      </w:r>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ЮMo</w:t>
      </w:r>
      <w:r w:rsidR="005561AF" w:rsidRPr="00810A50">
        <w:rPr>
          <w:rFonts w:ascii="Times New Roman" w:hAnsi="Times New Roman" w:cs="Times New Roman"/>
          <w:sz w:val="28"/>
          <w:szCs w:val="28"/>
          <w:lang w:val="en-US"/>
        </w:rPr>
        <w:t>n</w:t>
      </w:r>
      <w:r w:rsidR="00C35D50" w:rsidRPr="00810A50">
        <w:rPr>
          <w:rFonts w:ascii="Times New Roman" w:hAnsi="Times New Roman" w:cs="Times New Roman"/>
          <w:sz w:val="28"/>
          <w:szCs w:val="28"/>
        </w:rPr>
        <w:t>ey</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r w:rsidR="00407DBF" w:rsidRPr="00810A50">
        <w:rPr>
          <w:sz w:val="28"/>
          <w:szCs w:val="28"/>
          <w:lang w:val="en-US"/>
        </w:rPr>
        <w:t>cbr</w:t>
      </w:r>
      <w:r w:rsidR="00407DBF" w:rsidRPr="00810A50">
        <w:rPr>
          <w:sz w:val="28"/>
          <w:szCs w:val="28"/>
        </w:rPr>
        <w:t>.</w:t>
      </w:r>
      <w:r w:rsidR="00407DBF" w:rsidRPr="00810A50">
        <w:rPr>
          <w:sz w:val="28"/>
          <w:szCs w:val="28"/>
          <w:lang w:val="en-US"/>
        </w:rPr>
        <w:t>ru</w:t>
      </w:r>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предзаполняет,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случае, если лицо, в отношении которого представляются сведения, является созаемщиком.</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отношении которого представляются сведения, является созаемщиком.</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его супруги (супруга) и (или) несовершеннолетних детей совместно с иными лицами 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6AE" w:rsidRDefault="007D76AE" w:rsidP="00C70EDA">
      <w:pPr>
        <w:spacing w:after="0" w:line="240" w:lineRule="auto"/>
      </w:pPr>
      <w:r>
        <w:separator/>
      </w:r>
    </w:p>
  </w:endnote>
  <w:endnote w:type="continuationSeparator" w:id="0">
    <w:p w:rsidR="007D76AE" w:rsidRDefault="007D76AE"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6AE" w:rsidRDefault="007D76AE" w:rsidP="00C70EDA">
      <w:pPr>
        <w:spacing w:after="0" w:line="240" w:lineRule="auto"/>
      </w:pPr>
      <w:r>
        <w:separator/>
      </w:r>
    </w:p>
  </w:footnote>
  <w:footnote w:type="continuationSeparator" w:id="0">
    <w:p w:rsidR="007D76AE" w:rsidRDefault="007D76AE"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AD2D11">
          <w:rPr>
            <w:rFonts w:ascii="Times New Roman" w:hAnsi="Times New Roman" w:cs="Times New Roman"/>
            <w:noProof/>
            <w:sz w:val="24"/>
          </w:rPr>
          <w:t>22</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2D1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C200A-73DA-44E8-9CD0-DD10DC9F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25459</Words>
  <Characters>145120</Characters>
  <Application>Microsoft Office Word</Application>
  <DocSecurity>4</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User</cp:lastModifiedBy>
  <cp:revision>2</cp:revision>
  <cp:lastPrinted>2025-02-03T13:01:00Z</cp:lastPrinted>
  <dcterms:created xsi:type="dcterms:W3CDTF">2025-07-23T10:44:00Z</dcterms:created>
  <dcterms:modified xsi:type="dcterms:W3CDTF">2025-07-23T10:44:00Z</dcterms:modified>
</cp:coreProperties>
</file>